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93B02" w14:textId="77777777" w:rsidR="003C1A09" w:rsidRPr="00D34280" w:rsidRDefault="003C1A09" w:rsidP="003C1A09">
      <w:pPr>
        <w:ind w:left="5103" w:firstLine="0"/>
        <w:rPr>
          <w:b/>
          <w:szCs w:val="24"/>
        </w:rPr>
      </w:pPr>
      <w:bookmarkStart w:id="0" w:name="_Hlk202958483"/>
      <w:r w:rsidRPr="00D34280">
        <w:rPr>
          <w:b/>
          <w:szCs w:val="24"/>
        </w:rPr>
        <w:t xml:space="preserve">Утверждено: </w:t>
      </w:r>
    </w:p>
    <w:p w14:paraId="11E97713" w14:textId="7BC94331" w:rsidR="003C1A09" w:rsidRPr="00D34280" w:rsidRDefault="003C1A09" w:rsidP="003C1A09">
      <w:pPr>
        <w:ind w:left="5103" w:firstLine="0"/>
        <w:rPr>
          <w:b/>
          <w:szCs w:val="24"/>
        </w:rPr>
      </w:pPr>
      <w:r w:rsidRPr="00D34280">
        <w:rPr>
          <w:b/>
          <w:szCs w:val="24"/>
        </w:rPr>
        <w:t xml:space="preserve">Ассоциация травматологов-ортопедов России (АТОР) </w:t>
      </w:r>
    </w:p>
    <w:p w14:paraId="4489C1FC" w14:textId="77777777" w:rsidR="003C1A09" w:rsidRPr="00D34280" w:rsidRDefault="003C1A09" w:rsidP="003C1A09">
      <w:pPr>
        <w:ind w:left="5103" w:firstLine="0"/>
        <w:rPr>
          <w:b/>
          <w:szCs w:val="24"/>
        </w:rPr>
      </w:pPr>
      <w:r w:rsidRPr="00D34280">
        <w:rPr>
          <w:b/>
          <w:szCs w:val="24"/>
        </w:rPr>
        <w:t>Президент АТОР, академик РАН</w:t>
      </w:r>
    </w:p>
    <w:p w14:paraId="5B65C4D9" w14:textId="77777777" w:rsidR="000130C1" w:rsidRPr="00D34280" w:rsidRDefault="000130C1" w:rsidP="003C1A09">
      <w:pPr>
        <w:ind w:left="5103" w:firstLine="0"/>
        <w:rPr>
          <w:szCs w:val="24"/>
          <w:u w:val="single"/>
        </w:rPr>
      </w:pPr>
    </w:p>
    <w:p w14:paraId="73E3AF38" w14:textId="7FD7A37E" w:rsidR="003C1A09" w:rsidRPr="00D34280" w:rsidRDefault="003C1A09" w:rsidP="003C1A09">
      <w:pPr>
        <w:ind w:left="5103" w:firstLine="0"/>
        <w:rPr>
          <w:b/>
          <w:szCs w:val="24"/>
        </w:rPr>
      </w:pPr>
      <w:r w:rsidRPr="00D34280">
        <w:rPr>
          <w:szCs w:val="24"/>
          <w:u w:val="single"/>
        </w:rPr>
        <w:t xml:space="preserve">                  </w:t>
      </w:r>
      <w:r w:rsidR="000130C1" w:rsidRPr="00D34280">
        <w:rPr>
          <w:szCs w:val="24"/>
          <w:u w:val="single"/>
        </w:rPr>
        <w:t xml:space="preserve">          </w:t>
      </w:r>
      <w:r w:rsidRPr="00D34280">
        <w:rPr>
          <w:b/>
          <w:szCs w:val="24"/>
        </w:rPr>
        <w:t>Г.П. Котельников</w:t>
      </w:r>
    </w:p>
    <w:p w14:paraId="00C5ECE9" w14:textId="77777777" w:rsidR="003C1A09" w:rsidRPr="00D34280" w:rsidRDefault="003C1A09" w:rsidP="003C1A09">
      <w:pPr>
        <w:ind w:left="5103" w:firstLine="0"/>
        <w:rPr>
          <w:szCs w:val="24"/>
        </w:rPr>
      </w:pPr>
      <w:r w:rsidRPr="00D34280">
        <w:rPr>
          <w:b/>
          <w:szCs w:val="24"/>
        </w:rPr>
        <w:t>М.П.</w:t>
      </w:r>
    </w:p>
    <w:p w14:paraId="50BBA68D" w14:textId="15296D32" w:rsidR="00AE6749" w:rsidRPr="00D34280" w:rsidRDefault="00AE6749">
      <w:pPr>
        <w:rPr>
          <w:szCs w:val="24"/>
        </w:rPr>
      </w:pPr>
    </w:p>
    <w:p w14:paraId="03AE0171" w14:textId="77777777" w:rsidR="004A189D" w:rsidRPr="00D34280" w:rsidRDefault="004A189D" w:rsidP="004A189D">
      <w:pPr>
        <w:pStyle w:val="aff2"/>
        <w:spacing w:after="120"/>
        <w:ind w:firstLine="4394"/>
        <w:rPr>
          <w:szCs w:val="24"/>
        </w:rPr>
      </w:pPr>
    </w:p>
    <w:p w14:paraId="006B0D85" w14:textId="77777777" w:rsidR="004A189D" w:rsidRPr="00D34280" w:rsidRDefault="004A189D">
      <w:pPr>
        <w:rPr>
          <w:szCs w:val="24"/>
        </w:rPr>
      </w:pPr>
    </w:p>
    <w:tbl>
      <w:tblPr>
        <w:tblStyle w:val="affff5"/>
        <w:tblW w:w="952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39"/>
      </w:tblGrid>
      <w:tr w:rsidR="00FE11AC" w:rsidRPr="00D34280" w14:paraId="48DA58FE" w14:textId="77777777" w:rsidTr="004A189D">
        <w:trPr>
          <w:jc w:val="right"/>
        </w:trPr>
        <w:tc>
          <w:tcPr>
            <w:tcW w:w="9525" w:type="dxa"/>
            <w:gridSpan w:val="2"/>
          </w:tcPr>
          <w:p w14:paraId="49F14B16" w14:textId="77777777" w:rsidR="00AE6749" w:rsidRPr="00D34280" w:rsidRDefault="00C7051B" w:rsidP="004A189D">
            <w:pPr>
              <w:widowControl w:val="0"/>
              <w:tabs>
                <w:tab w:val="left" w:pos="6135"/>
              </w:tabs>
              <w:rPr>
                <w:szCs w:val="24"/>
              </w:rPr>
            </w:pPr>
            <w:r w:rsidRPr="00D34280">
              <w:rPr>
                <w:szCs w:val="24"/>
              </w:rPr>
              <w:t xml:space="preserve">Клинические </w:t>
            </w:r>
            <w:r w:rsidRPr="00D34280">
              <w:rPr>
                <w:szCs w:val="24"/>
                <w:lang w:eastAsia="ru-RU"/>
              </w:rPr>
              <w:t>рекомендации</w:t>
            </w:r>
          </w:p>
        </w:tc>
      </w:tr>
      <w:tr w:rsidR="00FE11AC" w:rsidRPr="00D34280" w14:paraId="1A349E64" w14:textId="77777777" w:rsidTr="004A189D">
        <w:trPr>
          <w:trHeight w:val="1146"/>
          <w:jc w:val="right"/>
        </w:trPr>
        <w:tc>
          <w:tcPr>
            <w:tcW w:w="9525" w:type="dxa"/>
            <w:gridSpan w:val="2"/>
          </w:tcPr>
          <w:p w14:paraId="7B94E57B" w14:textId="0A39D2C1" w:rsidR="00AE6749" w:rsidRPr="00D34280" w:rsidRDefault="00C7051B" w:rsidP="004A189D">
            <w:pPr>
              <w:pStyle w:val="aff2"/>
              <w:widowControl w:val="0"/>
              <w:rPr>
                <w:b/>
                <w:bCs/>
                <w:szCs w:val="24"/>
                <w:lang w:eastAsia="ru-RU"/>
              </w:rPr>
            </w:pPr>
            <w:bookmarkStart w:id="1" w:name="__RefHeading___Toc7035_2688373501"/>
            <w:bookmarkStart w:id="2" w:name="_Toc26268337"/>
            <w:bookmarkStart w:id="3" w:name="bookmark1"/>
            <w:bookmarkStart w:id="4" w:name="bookmark0"/>
            <w:bookmarkEnd w:id="1"/>
            <w:r w:rsidRPr="00D34280">
              <w:rPr>
                <w:b/>
                <w:bCs/>
                <w:szCs w:val="24"/>
                <w:lang w:eastAsia="ru-RU"/>
              </w:rPr>
              <w:t>П</w:t>
            </w:r>
            <w:bookmarkEnd w:id="2"/>
            <w:bookmarkEnd w:id="3"/>
            <w:bookmarkEnd w:id="4"/>
            <w:r w:rsidRPr="00D34280">
              <w:rPr>
                <w:b/>
                <w:bCs/>
                <w:szCs w:val="24"/>
                <w:lang w:eastAsia="ru-RU"/>
              </w:rPr>
              <w:t xml:space="preserve">овреждения тазового кольца  </w:t>
            </w:r>
          </w:p>
        </w:tc>
      </w:tr>
      <w:tr w:rsidR="00FE11AC" w:rsidRPr="00A20CBB" w14:paraId="66406896" w14:textId="77777777" w:rsidTr="004A189D">
        <w:trPr>
          <w:trHeight w:val="815"/>
          <w:jc w:val="right"/>
        </w:trPr>
        <w:tc>
          <w:tcPr>
            <w:tcW w:w="3686" w:type="dxa"/>
          </w:tcPr>
          <w:p w14:paraId="6FAD1BCC" w14:textId="77777777" w:rsidR="00AE6749" w:rsidRPr="00D34280" w:rsidRDefault="00C7051B" w:rsidP="004A189D">
            <w:pPr>
              <w:widowControl w:val="0"/>
              <w:tabs>
                <w:tab w:val="left" w:pos="6135"/>
              </w:tabs>
              <w:spacing w:line="276" w:lineRule="auto"/>
              <w:ind w:firstLine="0"/>
              <w:jc w:val="right"/>
              <w:rPr>
                <w:szCs w:val="24"/>
              </w:rPr>
            </w:pPr>
            <w:r w:rsidRPr="00D34280">
              <w:rPr>
                <w:szCs w:val="24"/>
              </w:rPr>
              <w:t xml:space="preserve">Кодирование по Международной статистической классификации болезней и проблем, связанных со здоровьем: </w:t>
            </w:r>
          </w:p>
          <w:p w14:paraId="5F104729" w14:textId="77777777" w:rsidR="00AE6749" w:rsidRPr="00D34280" w:rsidRDefault="00AE6749" w:rsidP="004A189D">
            <w:pPr>
              <w:pStyle w:val="afff4"/>
              <w:widowControl w:val="0"/>
              <w:spacing w:line="276" w:lineRule="auto"/>
              <w:ind w:firstLine="0"/>
              <w:jc w:val="right"/>
              <w:rPr>
                <w:sz w:val="24"/>
                <w:szCs w:val="24"/>
              </w:rPr>
            </w:pPr>
          </w:p>
        </w:tc>
        <w:tc>
          <w:tcPr>
            <w:tcW w:w="5839" w:type="dxa"/>
          </w:tcPr>
          <w:p w14:paraId="0E86D906" w14:textId="6800096B" w:rsidR="00AE6749" w:rsidRPr="00D34280" w:rsidRDefault="0027111D" w:rsidP="004A189D">
            <w:pPr>
              <w:pStyle w:val="aff2"/>
              <w:widowControl w:val="0"/>
              <w:ind w:firstLine="0"/>
              <w:rPr>
                <w:szCs w:val="24"/>
                <w:lang w:val="en-US"/>
              </w:rPr>
            </w:pPr>
            <w:bookmarkStart w:id="5" w:name="__RefHeading___Toc7037_2688373501"/>
            <w:bookmarkEnd w:id="5"/>
            <w:r w:rsidRPr="00D34280">
              <w:rPr>
                <w:szCs w:val="24"/>
                <w:lang w:val="en-US"/>
              </w:rPr>
              <w:t xml:space="preserve">S30.0, </w:t>
            </w:r>
            <w:r w:rsidR="00C7051B" w:rsidRPr="00D34280">
              <w:rPr>
                <w:szCs w:val="24"/>
                <w:lang w:val="en-US"/>
              </w:rPr>
              <w:t>S32.1, S32.2</w:t>
            </w:r>
            <w:r w:rsidR="00DD0975" w:rsidRPr="00D34280">
              <w:rPr>
                <w:szCs w:val="24"/>
                <w:lang w:val="en-US"/>
              </w:rPr>
              <w:t xml:space="preserve">, </w:t>
            </w:r>
            <w:r w:rsidR="00C7051B" w:rsidRPr="00D34280">
              <w:rPr>
                <w:szCs w:val="24"/>
                <w:lang w:val="en-US"/>
              </w:rPr>
              <w:t xml:space="preserve">S32.3, </w:t>
            </w:r>
            <w:r w:rsidR="00DD0975" w:rsidRPr="00D34280">
              <w:rPr>
                <w:szCs w:val="24"/>
                <w:lang w:val="en-US"/>
              </w:rPr>
              <w:t xml:space="preserve">S32.30, </w:t>
            </w:r>
            <w:r w:rsidR="00C7051B" w:rsidRPr="00D34280">
              <w:rPr>
                <w:szCs w:val="24"/>
                <w:lang w:val="en-US"/>
              </w:rPr>
              <w:t>S32.4, S32.5, S32.7,</w:t>
            </w:r>
            <w:r w:rsidR="00DD0975" w:rsidRPr="00D34280">
              <w:rPr>
                <w:szCs w:val="24"/>
                <w:lang w:val="en-US"/>
              </w:rPr>
              <w:t xml:space="preserve"> S32.70, </w:t>
            </w:r>
            <w:r w:rsidR="00C7051B" w:rsidRPr="00D34280">
              <w:rPr>
                <w:szCs w:val="24"/>
                <w:lang w:val="en-US"/>
              </w:rPr>
              <w:t>S32.8, S33.2, S33.4, S33.6, S33.7</w:t>
            </w:r>
            <w:r w:rsidRPr="00D34280">
              <w:rPr>
                <w:szCs w:val="24"/>
                <w:lang w:val="en-US"/>
              </w:rPr>
              <w:t xml:space="preserve">, </w:t>
            </w:r>
            <w:r w:rsidR="00E22002" w:rsidRPr="00D34280">
              <w:rPr>
                <w:szCs w:val="24"/>
                <w:lang w:val="en-US"/>
              </w:rPr>
              <w:t xml:space="preserve">S73.0, </w:t>
            </w:r>
            <w:r w:rsidR="00777CA9" w:rsidRPr="00D34280">
              <w:rPr>
                <w:szCs w:val="24"/>
                <w:lang w:val="en-US"/>
              </w:rPr>
              <w:t>T91.2</w:t>
            </w:r>
            <w:r w:rsidR="00674A81" w:rsidRPr="00D34280">
              <w:rPr>
                <w:szCs w:val="24"/>
                <w:lang w:val="en-US"/>
              </w:rPr>
              <w:t xml:space="preserve">, </w:t>
            </w:r>
            <w:r w:rsidR="00674A81" w:rsidRPr="00D34280">
              <w:rPr>
                <w:szCs w:val="24"/>
              </w:rPr>
              <w:t>Т</w:t>
            </w:r>
            <w:r w:rsidR="00674A81" w:rsidRPr="00D34280">
              <w:rPr>
                <w:szCs w:val="24"/>
                <w:lang w:val="en-US"/>
              </w:rPr>
              <w:t>93.3</w:t>
            </w:r>
          </w:p>
        </w:tc>
      </w:tr>
      <w:tr w:rsidR="00FE11AC" w:rsidRPr="00D34280" w14:paraId="35354475" w14:textId="77777777" w:rsidTr="004A189D">
        <w:trPr>
          <w:trHeight w:val="815"/>
          <w:jc w:val="right"/>
        </w:trPr>
        <w:tc>
          <w:tcPr>
            <w:tcW w:w="3686" w:type="dxa"/>
          </w:tcPr>
          <w:p w14:paraId="4FF91F2E" w14:textId="77777777" w:rsidR="00AE6749" w:rsidRPr="00D34280" w:rsidRDefault="00C7051B" w:rsidP="004A189D">
            <w:pPr>
              <w:widowControl w:val="0"/>
              <w:tabs>
                <w:tab w:val="left" w:pos="6135"/>
              </w:tabs>
              <w:spacing w:line="276" w:lineRule="auto"/>
              <w:ind w:firstLine="0"/>
              <w:jc w:val="right"/>
              <w:rPr>
                <w:szCs w:val="24"/>
              </w:rPr>
            </w:pPr>
            <w:r w:rsidRPr="00D34280">
              <w:rPr>
                <w:rStyle w:val="pop-slug-vol"/>
                <w:szCs w:val="24"/>
              </w:rPr>
              <w:t>Возрастная группа:</w:t>
            </w:r>
            <w:r w:rsidRPr="00D34280">
              <w:rPr>
                <w:rStyle w:val="pop-slug-vol"/>
                <w:b/>
                <w:szCs w:val="24"/>
              </w:rPr>
              <w:t xml:space="preserve"> </w:t>
            </w:r>
            <w:r w:rsidRPr="00D34280">
              <w:rPr>
                <w:szCs w:val="24"/>
              </w:rPr>
              <w:t xml:space="preserve"> </w:t>
            </w:r>
          </w:p>
        </w:tc>
        <w:tc>
          <w:tcPr>
            <w:tcW w:w="5839" w:type="dxa"/>
          </w:tcPr>
          <w:p w14:paraId="232DF5A3" w14:textId="77777777" w:rsidR="00AE6749" w:rsidRPr="00D34280" w:rsidRDefault="00BF547C" w:rsidP="004A189D">
            <w:pPr>
              <w:widowControl w:val="0"/>
              <w:tabs>
                <w:tab w:val="left" w:pos="6135"/>
              </w:tabs>
              <w:spacing w:line="276" w:lineRule="auto"/>
              <w:ind w:firstLine="0"/>
              <w:jc w:val="left"/>
              <w:rPr>
                <w:szCs w:val="24"/>
              </w:rPr>
            </w:pPr>
            <w:r w:rsidRPr="00D34280">
              <w:rPr>
                <w:szCs w:val="24"/>
              </w:rPr>
              <w:t>В</w:t>
            </w:r>
            <w:r w:rsidR="00C7051B" w:rsidRPr="00D34280">
              <w:rPr>
                <w:szCs w:val="24"/>
              </w:rPr>
              <w:t>зрослые</w:t>
            </w:r>
            <w:r w:rsidRPr="00D34280">
              <w:rPr>
                <w:szCs w:val="24"/>
              </w:rPr>
              <w:t>, дети</w:t>
            </w:r>
          </w:p>
        </w:tc>
      </w:tr>
      <w:tr w:rsidR="00FE11AC" w:rsidRPr="00D34280" w14:paraId="6DBD8A23" w14:textId="77777777" w:rsidTr="004A189D">
        <w:trPr>
          <w:trHeight w:val="815"/>
          <w:jc w:val="right"/>
        </w:trPr>
        <w:tc>
          <w:tcPr>
            <w:tcW w:w="3686" w:type="dxa"/>
          </w:tcPr>
          <w:p w14:paraId="579018F7" w14:textId="77777777" w:rsidR="00AE6749" w:rsidRPr="00D34280" w:rsidRDefault="00C7051B" w:rsidP="004A189D">
            <w:pPr>
              <w:widowControl w:val="0"/>
              <w:tabs>
                <w:tab w:val="left" w:pos="6135"/>
              </w:tabs>
              <w:spacing w:line="276" w:lineRule="auto"/>
              <w:ind w:firstLine="0"/>
              <w:jc w:val="right"/>
              <w:rPr>
                <w:szCs w:val="24"/>
              </w:rPr>
            </w:pPr>
            <w:r w:rsidRPr="00D34280">
              <w:rPr>
                <w:szCs w:val="24"/>
              </w:rPr>
              <w:t>Год утверждения:</w:t>
            </w:r>
          </w:p>
        </w:tc>
        <w:tc>
          <w:tcPr>
            <w:tcW w:w="5839" w:type="dxa"/>
          </w:tcPr>
          <w:p w14:paraId="4E1A9B1D" w14:textId="1DCA4F07" w:rsidR="00AE6749" w:rsidRPr="00D34280" w:rsidRDefault="00C7051B" w:rsidP="004A189D">
            <w:pPr>
              <w:widowControl w:val="0"/>
              <w:tabs>
                <w:tab w:val="left" w:pos="6135"/>
              </w:tabs>
              <w:spacing w:line="276" w:lineRule="auto"/>
              <w:ind w:firstLine="0"/>
              <w:jc w:val="left"/>
              <w:rPr>
                <w:b/>
                <w:szCs w:val="24"/>
              </w:rPr>
            </w:pPr>
            <w:r w:rsidRPr="00D34280">
              <w:rPr>
                <w:b/>
                <w:szCs w:val="24"/>
                <w:lang w:val="en-US"/>
              </w:rPr>
              <w:t>202</w:t>
            </w:r>
            <w:r w:rsidR="00EB5C55" w:rsidRPr="00D34280">
              <w:rPr>
                <w:b/>
                <w:szCs w:val="24"/>
              </w:rPr>
              <w:t>_</w:t>
            </w:r>
          </w:p>
        </w:tc>
      </w:tr>
      <w:tr w:rsidR="004A189D" w:rsidRPr="00D34280" w14:paraId="2C4D7BD4" w14:textId="77777777" w:rsidTr="004A189D">
        <w:trPr>
          <w:trHeight w:val="815"/>
          <w:jc w:val="right"/>
        </w:trPr>
        <w:tc>
          <w:tcPr>
            <w:tcW w:w="3686" w:type="dxa"/>
          </w:tcPr>
          <w:p w14:paraId="6B00E0E0" w14:textId="27284AD4" w:rsidR="004A189D" w:rsidRPr="00D34280" w:rsidRDefault="004A189D" w:rsidP="004A189D">
            <w:pPr>
              <w:widowControl w:val="0"/>
              <w:tabs>
                <w:tab w:val="left" w:pos="6135"/>
              </w:tabs>
              <w:spacing w:line="276" w:lineRule="auto"/>
              <w:ind w:firstLine="0"/>
              <w:jc w:val="right"/>
              <w:rPr>
                <w:szCs w:val="24"/>
              </w:rPr>
            </w:pPr>
            <w:r w:rsidRPr="00D34280">
              <w:rPr>
                <w:szCs w:val="24"/>
              </w:rPr>
              <w:t xml:space="preserve">Разработчик клинической рекомендации:  </w:t>
            </w:r>
          </w:p>
        </w:tc>
        <w:tc>
          <w:tcPr>
            <w:tcW w:w="5839" w:type="dxa"/>
          </w:tcPr>
          <w:p w14:paraId="1BBFE8AA" w14:textId="35E4AC98" w:rsidR="004A189D" w:rsidRPr="00D34280" w:rsidRDefault="004A189D" w:rsidP="004A189D">
            <w:pPr>
              <w:widowControl w:val="0"/>
              <w:tabs>
                <w:tab w:val="left" w:pos="6135"/>
              </w:tabs>
              <w:spacing w:line="276" w:lineRule="auto"/>
              <w:ind w:firstLine="0"/>
              <w:jc w:val="left"/>
              <w:rPr>
                <w:b/>
                <w:szCs w:val="24"/>
              </w:rPr>
            </w:pPr>
            <w:r w:rsidRPr="00D34280">
              <w:rPr>
                <w:szCs w:val="24"/>
              </w:rPr>
              <w:t>Общероссийская общественная организация «Ассоциация травматологов-ортопедов России»</w:t>
            </w:r>
          </w:p>
        </w:tc>
      </w:tr>
    </w:tbl>
    <w:p w14:paraId="0DCDA7DB" w14:textId="77777777" w:rsidR="00AE6749" w:rsidRPr="00D34280" w:rsidRDefault="00AE6749">
      <w:pPr>
        <w:rPr>
          <w:szCs w:val="24"/>
        </w:rPr>
      </w:pPr>
    </w:p>
    <w:p w14:paraId="25B74BBA" w14:textId="03E0E89A" w:rsidR="004A189D" w:rsidRPr="00D34280" w:rsidRDefault="004A189D" w:rsidP="00A46F1E">
      <w:pPr>
        <w:ind w:firstLine="0"/>
        <w:jc w:val="center"/>
        <w:rPr>
          <w:rStyle w:val="af7"/>
          <w:sz w:val="24"/>
          <w:szCs w:val="24"/>
        </w:rPr>
      </w:pPr>
    </w:p>
    <w:p w14:paraId="36EF4B53" w14:textId="77777777" w:rsidR="004A189D" w:rsidRPr="00D34280" w:rsidRDefault="004A189D">
      <w:pPr>
        <w:suppressAutoHyphens w:val="0"/>
        <w:spacing w:line="240" w:lineRule="auto"/>
        <w:ind w:firstLine="0"/>
        <w:jc w:val="left"/>
        <w:rPr>
          <w:rStyle w:val="af7"/>
          <w:sz w:val="24"/>
          <w:szCs w:val="24"/>
        </w:rPr>
      </w:pPr>
    </w:p>
    <w:p w14:paraId="6648211A" w14:textId="20BE1318" w:rsidR="004A189D" w:rsidRPr="00D34280" w:rsidRDefault="004A189D">
      <w:pPr>
        <w:suppressAutoHyphens w:val="0"/>
        <w:spacing w:line="240" w:lineRule="auto"/>
        <w:ind w:firstLine="0"/>
        <w:jc w:val="left"/>
        <w:rPr>
          <w:rStyle w:val="af7"/>
          <w:sz w:val="24"/>
          <w:szCs w:val="24"/>
        </w:rPr>
      </w:pPr>
      <w:r w:rsidRPr="00D34280">
        <w:rPr>
          <w:rStyle w:val="af7"/>
          <w:sz w:val="24"/>
          <w:szCs w:val="24"/>
        </w:rPr>
        <w:br w:type="page"/>
      </w:r>
    </w:p>
    <w:p w14:paraId="01888A64" w14:textId="083CF608" w:rsidR="00A46F1E" w:rsidRPr="00D34280" w:rsidRDefault="00A46F1E" w:rsidP="00A46F1E">
      <w:pPr>
        <w:ind w:firstLine="0"/>
        <w:jc w:val="center"/>
        <w:rPr>
          <w:szCs w:val="24"/>
        </w:rPr>
      </w:pPr>
      <w:r w:rsidRPr="00D34280">
        <w:rPr>
          <w:rStyle w:val="af7"/>
          <w:sz w:val="24"/>
          <w:szCs w:val="24"/>
        </w:rPr>
        <w:lastRenderedPageBreak/>
        <w:t>Оглавление</w:t>
      </w:r>
    </w:p>
    <w:p w14:paraId="564E1C09" w14:textId="589E33FB" w:rsidR="00A50DDF" w:rsidRPr="00D34280" w:rsidRDefault="00A46F1E" w:rsidP="00B67BF9">
      <w:pPr>
        <w:pStyle w:val="1c"/>
        <w:rPr>
          <w:rFonts w:eastAsiaTheme="minorEastAsia"/>
          <w:noProof/>
          <w:szCs w:val="24"/>
          <w:lang w:eastAsia="ru-RU"/>
        </w:rPr>
      </w:pPr>
      <w:r w:rsidRPr="00D34280">
        <w:rPr>
          <w:rStyle w:val="af3"/>
          <w:webHidden/>
          <w:szCs w:val="24"/>
        </w:rPr>
        <w:fldChar w:fldCharType="begin"/>
      </w:r>
      <w:r w:rsidRPr="00D34280">
        <w:rPr>
          <w:rStyle w:val="af3"/>
          <w:webHidden/>
          <w:szCs w:val="24"/>
        </w:rPr>
        <w:instrText>TOC \z \o "1-3" \u \h</w:instrText>
      </w:r>
      <w:r w:rsidRPr="00D34280">
        <w:rPr>
          <w:rStyle w:val="af3"/>
          <w:webHidden/>
          <w:szCs w:val="24"/>
        </w:rPr>
        <w:fldChar w:fldCharType="separate"/>
      </w:r>
      <w:hyperlink w:anchor="_Toc170139594" w:history="1">
        <w:r w:rsidR="00A50DDF" w:rsidRPr="00D34280">
          <w:rPr>
            <w:rStyle w:val="affff6"/>
            <w:noProof/>
            <w:color w:val="auto"/>
            <w:szCs w:val="24"/>
          </w:rPr>
          <w:t>Список сокращений</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_Toc170139594 \h </w:instrText>
        </w:r>
        <w:r w:rsidR="00A50DDF" w:rsidRPr="00D34280">
          <w:rPr>
            <w:noProof/>
            <w:webHidden/>
            <w:szCs w:val="24"/>
          </w:rPr>
        </w:r>
        <w:r w:rsidR="00A50DDF" w:rsidRPr="00D34280">
          <w:rPr>
            <w:noProof/>
            <w:webHidden/>
            <w:szCs w:val="24"/>
          </w:rPr>
          <w:fldChar w:fldCharType="separate"/>
        </w:r>
        <w:r w:rsidR="00646708">
          <w:rPr>
            <w:noProof/>
            <w:webHidden/>
            <w:szCs w:val="24"/>
          </w:rPr>
          <w:t>4</w:t>
        </w:r>
        <w:r w:rsidR="00A50DDF" w:rsidRPr="00D34280">
          <w:rPr>
            <w:noProof/>
            <w:webHidden/>
            <w:szCs w:val="24"/>
          </w:rPr>
          <w:fldChar w:fldCharType="end"/>
        </w:r>
      </w:hyperlink>
    </w:p>
    <w:p w14:paraId="0D967AD6" w14:textId="14242317" w:rsidR="00A50DDF" w:rsidRPr="00D34280" w:rsidRDefault="00CD5AF1" w:rsidP="00B67BF9">
      <w:pPr>
        <w:pStyle w:val="1c"/>
        <w:rPr>
          <w:rFonts w:eastAsiaTheme="minorEastAsia"/>
          <w:noProof/>
          <w:szCs w:val="24"/>
          <w:lang w:eastAsia="ru-RU"/>
        </w:rPr>
      </w:pPr>
      <w:hyperlink w:anchor="_Toc170139595" w:history="1">
        <w:r w:rsidR="00A50DDF" w:rsidRPr="00D34280">
          <w:rPr>
            <w:rStyle w:val="affff6"/>
            <w:noProof/>
            <w:color w:val="auto"/>
            <w:szCs w:val="24"/>
          </w:rPr>
          <w:t>Термины и определения</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_Toc170139595 \h </w:instrText>
        </w:r>
        <w:r w:rsidR="00A50DDF" w:rsidRPr="00D34280">
          <w:rPr>
            <w:noProof/>
            <w:webHidden/>
            <w:szCs w:val="24"/>
          </w:rPr>
        </w:r>
        <w:r w:rsidR="00A50DDF" w:rsidRPr="00D34280">
          <w:rPr>
            <w:noProof/>
            <w:webHidden/>
            <w:szCs w:val="24"/>
          </w:rPr>
          <w:fldChar w:fldCharType="separate"/>
        </w:r>
        <w:r w:rsidR="00646708">
          <w:rPr>
            <w:noProof/>
            <w:webHidden/>
            <w:szCs w:val="24"/>
          </w:rPr>
          <w:t>5</w:t>
        </w:r>
        <w:r w:rsidR="00A50DDF" w:rsidRPr="00D34280">
          <w:rPr>
            <w:noProof/>
            <w:webHidden/>
            <w:szCs w:val="24"/>
          </w:rPr>
          <w:fldChar w:fldCharType="end"/>
        </w:r>
      </w:hyperlink>
    </w:p>
    <w:p w14:paraId="60F316FE" w14:textId="5CCC9F94" w:rsidR="00A50DDF" w:rsidRPr="00D34280" w:rsidRDefault="00CD5AF1" w:rsidP="00B67BF9">
      <w:pPr>
        <w:pStyle w:val="1c"/>
        <w:rPr>
          <w:rFonts w:eastAsiaTheme="minorEastAsia"/>
          <w:noProof/>
          <w:szCs w:val="24"/>
          <w:lang w:eastAsia="ru-RU"/>
        </w:rPr>
      </w:pPr>
      <w:hyperlink w:anchor="_Toc170139596" w:history="1">
        <w:r w:rsidR="00A50DDF" w:rsidRPr="00D34280">
          <w:rPr>
            <w:rStyle w:val="affff6"/>
            <w:noProof/>
            <w:color w:val="auto"/>
            <w:szCs w:val="24"/>
          </w:rPr>
          <w:t>1. Краткая информация по заболеванию или состоянию (группе заболеваний или состояний)</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_Toc170139596 \h </w:instrText>
        </w:r>
        <w:r w:rsidR="00A50DDF" w:rsidRPr="00D34280">
          <w:rPr>
            <w:noProof/>
            <w:webHidden/>
            <w:szCs w:val="24"/>
          </w:rPr>
        </w:r>
        <w:r w:rsidR="00A50DDF" w:rsidRPr="00D34280">
          <w:rPr>
            <w:noProof/>
            <w:webHidden/>
            <w:szCs w:val="24"/>
          </w:rPr>
          <w:fldChar w:fldCharType="separate"/>
        </w:r>
        <w:r w:rsidR="00646708">
          <w:rPr>
            <w:noProof/>
            <w:webHidden/>
            <w:szCs w:val="24"/>
          </w:rPr>
          <w:t>7</w:t>
        </w:r>
        <w:r w:rsidR="00A50DDF" w:rsidRPr="00D34280">
          <w:rPr>
            <w:noProof/>
            <w:webHidden/>
            <w:szCs w:val="24"/>
          </w:rPr>
          <w:fldChar w:fldCharType="end"/>
        </w:r>
      </w:hyperlink>
    </w:p>
    <w:p w14:paraId="68C5F167" w14:textId="5C349692" w:rsidR="00A50DDF" w:rsidRPr="00D34280" w:rsidRDefault="00CD5AF1" w:rsidP="004A189D">
      <w:pPr>
        <w:pStyle w:val="22"/>
        <w:rPr>
          <w:rFonts w:ascii="Times New Roman" w:eastAsiaTheme="minorEastAsia" w:hAnsi="Times New Roman"/>
          <w:noProof/>
          <w:sz w:val="24"/>
          <w:szCs w:val="24"/>
          <w:lang w:eastAsia="ru-RU"/>
        </w:rPr>
      </w:pPr>
      <w:hyperlink w:anchor="_Toc170139597" w:history="1">
        <w:r w:rsidR="00A50DDF" w:rsidRPr="00D34280">
          <w:rPr>
            <w:rStyle w:val="affff6"/>
            <w:rFonts w:ascii="Times New Roman" w:hAnsi="Times New Roman"/>
            <w:noProof/>
            <w:color w:val="auto"/>
            <w:sz w:val="24"/>
            <w:szCs w:val="24"/>
          </w:rPr>
          <w:t>1.1 Определение заболевания или состояния (группы заболеваний или состояний)</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_Toc170139597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7</w:t>
        </w:r>
        <w:r w:rsidR="00A50DDF" w:rsidRPr="00D34280">
          <w:rPr>
            <w:rFonts w:ascii="Times New Roman" w:hAnsi="Times New Roman"/>
            <w:noProof/>
            <w:webHidden/>
            <w:sz w:val="24"/>
            <w:szCs w:val="24"/>
          </w:rPr>
          <w:fldChar w:fldCharType="end"/>
        </w:r>
      </w:hyperlink>
    </w:p>
    <w:p w14:paraId="0CCAE22D" w14:textId="0F54A07E" w:rsidR="00A50DDF" w:rsidRPr="00D34280" w:rsidRDefault="00CD5AF1" w:rsidP="004A189D">
      <w:pPr>
        <w:pStyle w:val="22"/>
        <w:rPr>
          <w:rFonts w:ascii="Times New Roman" w:eastAsiaTheme="minorEastAsia" w:hAnsi="Times New Roman"/>
          <w:noProof/>
          <w:sz w:val="24"/>
          <w:szCs w:val="24"/>
          <w:lang w:eastAsia="ru-RU"/>
        </w:rPr>
      </w:pPr>
      <w:hyperlink w:anchor="_Toc170139598" w:history="1">
        <w:r w:rsidR="00A50DDF" w:rsidRPr="00D34280">
          <w:rPr>
            <w:rStyle w:val="affff6"/>
            <w:rFonts w:ascii="Times New Roman" w:hAnsi="Times New Roman"/>
            <w:noProof/>
            <w:color w:val="auto"/>
            <w:sz w:val="24"/>
            <w:szCs w:val="24"/>
          </w:rPr>
          <w:t>1.2 Этиология и патогенез заболевания или состояния (группы заболеваний или состояний)</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_Toc170139598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7</w:t>
        </w:r>
        <w:r w:rsidR="00A50DDF" w:rsidRPr="00D34280">
          <w:rPr>
            <w:rFonts w:ascii="Times New Roman" w:hAnsi="Times New Roman"/>
            <w:noProof/>
            <w:webHidden/>
            <w:sz w:val="24"/>
            <w:szCs w:val="24"/>
          </w:rPr>
          <w:fldChar w:fldCharType="end"/>
        </w:r>
      </w:hyperlink>
    </w:p>
    <w:p w14:paraId="5E537F16" w14:textId="437884D8" w:rsidR="00A50DDF" w:rsidRPr="00D34280" w:rsidRDefault="00CD5AF1" w:rsidP="004A189D">
      <w:pPr>
        <w:pStyle w:val="22"/>
        <w:rPr>
          <w:rFonts w:ascii="Times New Roman" w:eastAsiaTheme="minorEastAsia" w:hAnsi="Times New Roman"/>
          <w:noProof/>
          <w:sz w:val="24"/>
          <w:szCs w:val="24"/>
          <w:lang w:eastAsia="ru-RU"/>
        </w:rPr>
      </w:pPr>
      <w:hyperlink w:anchor="_Toc170139599" w:history="1">
        <w:r w:rsidR="00A50DDF" w:rsidRPr="00D34280">
          <w:rPr>
            <w:rStyle w:val="affff6"/>
            <w:rFonts w:ascii="Times New Roman" w:hAnsi="Times New Roman"/>
            <w:noProof/>
            <w:color w:val="auto"/>
            <w:sz w:val="24"/>
            <w:szCs w:val="24"/>
          </w:rPr>
          <w:t>1.3 Эпидемиология</w:t>
        </w:r>
        <w:r w:rsidR="00A50DDF" w:rsidRPr="00D34280">
          <w:rPr>
            <w:rStyle w:val="affff6"/>
            <w:rFonts w:ascii="Times New Roman" w:hAnsi="Times New Roman"/>
            <w:noProof/>
            <w:color w:val="auto"/>
            <w:sz w:val="24"/>
            <w:szCs w:val="24"/>
            <w:shd w:val="clear" w:color="auto" w:fill="FFFFFF"/>
          </w:rPr>
          <w:t xml:space="preserve"> заболевания или состояния (группы заболеваний или состояний)</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_Toc170139599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8</w:t>
        </w:r>
        <w:r w:rsidR="00A50DDF" w:rsidRPr="00D34280">
          <w:rPr>
            <w:rFonts w:ascii="Times New Roman" w:hAnsi="Times New Roman"/>
            <w:noProof/>
            <w:webHidden/>
            <w:sz w:val="24"/>
            <w:szCs w:val="24"/>
          </w:rPr>
          <w:fldChar w:fldCharType="end"/>
        </w:r>
      </w:hyperlink>
    </w:p>
    <w:p w14:paraId="443F454F" w14:textId="39F39873" w:rsidR="00A50DDF" w:rsidRPr="00D34280" w:rsidRDefault="00CD5AF1" w:rsidP="004A189D">
      <w:pPr>
        <w:pStyle w:val="22"/>
        <w:rPr>
          <w:rFonts w:ascii="Times New Roman" w:eastAsiaTheme="minorEastAsia" w:hAnsi="Times New Roman"/>
          <w:noProof/>
          <w:sz w:val="24"/>
          <w:szCs w:val="24"/>
          <w:lang w:eastAsia="ru-RU"/>
        </w:rPr>
      </w:pPr>
      <w:hyperlink w:anchor="_Toc170139600" w:history="1">
        <w:r w:rsidR="00A50DDF" w:rsidRPr="00D34280">
          <w:rPr>
            <w:rStyle w:val="affff6"/>
            <w:rFonts w:ascii="Times New Roman" w:hAnsi="Times New Roman"/>
            <w:noProof/>
            <w:color w:val="auto"/>
            <w:sz w:val="24"/>
            <w:szCs w:val="24"/>
            <w:shd w:val="clear" w:color="auto" w:fill="FFFFFF"/>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_Toc170139600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9</w:t>
        </w:r>
        <w:r w:rsidR="00A50DDF" w:rsidRPr="00D34280">
          <w:rPr>
            <w:rFonts w:ascii="Times New Roman" w:hAnsi="Times New Roman"/>
            <w:noProof/>
            <w:webHidden/>
            <w:sz w:val="24"/>
            <w:szCs w:val="24"/>
          </w:rPr>
          <w:fldChar w:fldCharType="end"/>
        </w:r>
      </w:hyperlink>
    </w:p>
    <w:p w14:paraId="4A52CB21" w14:textId="5B849DC3" w:rsidR="00A50DDF" w:rsidRPr="00D34280" w:rsidRDefault="00CD5AF1" w:rsidP="004A189D">
      <w:pPr>
        <w:pStyle w:val="22"/>
        <w:rPr>
          <w:rFonts w:ascii="Times New Roman" w:eastAsiaTheme="minorEastAsia" w:hAnsi="Times New Roman"/>
          <w:noProof/>
          <w:sz w:val="24"/>
          <w:szCs w:val="24"/>
          <w:lang w:eastAsia="ru-RU"/>
        </w:rPr>
      </w:pPr>
      <w:hyperlink w:anchor="_Toc170139601" w:history="1">
        <w:r w:rsidR="00A50DDF" w:rsidRPr="00D34280">
          <w:rPr>
            <w:rStyle w:val="affff6"/>
            <w:rFonts w:ascii="Times New Roman" w:hAnsi="Times New Roman"/>
            <w:noProof/>
            <w:color w:val="auto"/>
            <w:sz w:val="24"/>
            <w:szCs w:val="24"/>
            <w:shd w:val="clear" w:color="auto" w:fill="FFFFFF"/>
          </w:rPr>
          <w:t>1.5 Классификация заболевания или состояния (группы заболеваний или состояний)</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_Toc170139601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10</w:t>
        </w:r>
        <w:r w:rsidR="00A50DDF" w:rsidRPr="00D34280">
          <w:rPr>
            <w:rFonts w:ascii="Times New Roman" w:hAnsi="Times New Roman"/>
            <w:noProof/>
            <w:webHidden/>
            <w:sz w:val="24"/>
            <w:szCs w:val="24"/>
          </w:rPr>
          <w:fldChar w:fldCharType="end"/>
        </w:r>
      </w:hyperlink>
    </w:p>
    <w:p w14:paraId="65478C40" w14:textId="707E56F0" w:rsidR="00A50DDF" w:rsidRPr="00D34280" w:rsidRDefault="00CD5AF1" w:rsidP="004A189D">
      <w:pPr>
        <w:pStyle w:val="22"/>
        <w:rPr>
          <w:rFonts w:ascii="Times New Roman" w:eastAsiaTheme="minorEastAsia" w:hAnsi="Times New Roman"/>
          <w:noProof/>
          <w:sz w:val="24"/>
          <w:szCs w:val="24"/>
          <w:lang w:eastAsia="ru-RU"/>
        </w:rPr>
      </w:pPr>
      <w:hyperlink w:anchor="_Toc170139602" w:history="1">
        <w:r w:rsidR="00A50DDF" w:rsidRPr="00D34280">
          <w:rPr>
            <w:rStyle w:val="affff6"/>
            <w:rFonts w:ascii="Times New Roman" w:hAnsi="Times New Roman"/>
            <w:noProof/>
            <w:color w:val="auto"/>
            <w:sz w:val="24"/>
            <w:szCs w:val="24"/>
            <w:shd w:val="clear" w:color="auto" w:fill="FFFFFF"/>
          </w:rPr>
          <w:t>1.6 Клиническая картина заболевания или состояния (группы заболеваний или состояний)</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_Toc170139602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16</w:t>
        </w:r>
        <w:r w:rsidR="00A50DDF" w:rsidRPr="00D34280">
          <w:rPr>
            <w:rFonts w:ascii="Times New Roman" w:hAnsi="Times New Roman"/>
            <w:noProof/>
            <w:webHidden/>
            <w:sz w:val="24"/>
            <w:szCs w:val="24"/>
          </w:rPr>
          <w:fldChar w:fldCharType="end"/>
        </w:r>
      </w:hyperlink>
    </w:p>
    <w:p w14:paraId="04DC563C" w14:textId="5A3FD17B" w:rsidR="00A50DDF" w:rsidRPr="00D34280" w:rsidRDefault="00CD5AF1" w:rsidP="00B67BF9">
      <w:pPr>
        <w:pStyle w:val="1c"/>
        <w:rPr>
          <w:rFonts w:eastAsiaTheme="minorEastAsia"/>
          <w:noProof/>
          <w:szCs w:val="24"/>
          <w:lang w:eastAsia="ru-RU"/>
        </w:rPr>
      </w:pPr>
      <w:hyperlink w:anchor="_Toc170139603" w:history="1">
        <w:r w:rsidR="00A50DDF" w:rsidRPr="00D34280">
          <w:rPr>
            <w:rStyle w:val="affff6"/>
            <w:noProof/>
            <w:color w:val="auto"/>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_Toc170139603 \h </w:instrText>
        </w:r>
        <w:r w:rsidR="00A50DDF" w:rsidRPr="00D34280">
          <w:rPr>
            <w:noProof/>
            <w:webHidden/>
            <w:szCs w:val="24"/>
          </w:rPr>
        </w:r>
        <w:r w:rsidR="00A50DDF" w:rsidRPr="00D34280">
          <w:rPr>
            <w:noProof/>
            <w:webHidden/>
            <w:szCs w:val="24"/>
          </w:rPr>
          <w:fldChar w:fldCharType="separate"/>
        </w:r>
        <w:r w:rsidR="00646708">
          <w:rPr>
            <w:noProof/>
            <w:webHidden/>
            <w:szCs w:val="24"/>
          </w:rPr>
          <w:t>17</w:t>
        </w:r>
        <w:r w:rsidR="00A50DDF" w:rsidRPr="00D34280">
          <w:rPr>
            <w:noProof/>
            <w:webHidden/>
            <w:szCs w:val="24"/>
          </w:rPr>
          <w:fldChar w:fldCharType="end"/>
        </w:r>
      </w:hyperlink>
    </w:p>
    <w:p w14:paraId="13E4ED41" w14:textId="68F1DE26" w:rsidR="00A50DDF" w:rsidRPr="00D34280" w:rsidRDefault="00CD5AF1" w:rsidP="004A189D">
      <w:pPr>
        <w:pStyle w:val="22"/>
        <w:rPr>
          <w:rFonts w:ascii="Times New Roman" w:eastAsiaTheme="minorEastAsia" w:hAnsi="Times New Roman"/>
          <w:noProof/>
          <w:sz w:val="24"/>
          <w:szCs w:val="24"/>
          <w:lang w:eastAsia="ru-RU"/>
        </w:rPr>
      </w:pPr>
      <w:hyperlink w:anchor="_Toc170139604" w:history="1">
        <w:r w:rsidR="00A50DDF" w:rsidRPr="00D34280">
          <w:rPr>
            <w:rStyle w:val="affff6"/>
            <w:rFonts w:ascii="Times New Roman" w:hAnsi="Times New Roman"/>
            <w:noProof/>
            <w:color w:val="auto"/>
            <w:sz w:val="24"/>
            <w:szCs w:val="24"/>
          </w:rPr>
          <w:t>2.1 Критерии установления диагноза/состояния:</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_Toc170139604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17</w:t>
        </w:r>
        <w:r w:rsidR="00A50DDF" w:rsidRPr="00D34280">
          <w:rPr>
            <w:rFonts w:ascii="Times New Roman" w:hAnsi="Times New Roman"/>
            <w:noProof/>
            <w:webHidden/>
            <w:sz w:val="24"/>
            <w:szCs w:val="24"/>
          </w:rPr>
          <w:fldChar w:fldCharType="end"/>
        </w:r>
      </w:hyperlink>
    </w:p>
    <w:p w14:paraId="506E8598" w14:textId="4AA60CB4" w:rsidR="00A50DDF" w:rsidRPr="00D34280" w:rsidRDefault="00CD5AF1" w:rsidP="004A189D">
      <w:pPr>
        <w:pStyle w:val="22"/>
        <w:rPr>
          <w:rFonts w:ascii="Times New Roman" w:eastAsiaTheme="minorEastAsia" w:hAnsi="Times New Roman"/>
          <w:noProof/>
          <w:sz w:val="24"/>
          <w:szCs w:val="24"/>
          <w:lang w:eastAsia="ru-RU"/>
        </w:rPr>
      </w:pPr>
      <w:hyperlink w:anchor="_Toc170139605" w:history="1">
        <w:r w:rsidR="00A50DDF" w:rsidRPr="00D34280">
          <w:rPr>
            <w:rStyle w:val="affff6"/>
            <w:rFonts w:ascii="Times New Roman" w:hAnsi="Times New Roman"/>
            <w:noProof/>
            <w:color w:val="auto"/>
            <w:sz w:val="24"/>
            <w:szCs w:val="24"/>
          </w:rPr>
          <w:t>2.2 Жалобы и анамнез</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_Toc170139605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18</w:t>
        </w:r>
        <w:r w:rsidR="00A50DDF" w:rsidRPr="00D34280">
          <w:rPr>
            <w:rFonts w:ascii="Times New Roman" w:hAnsi="Times New Roman"/>
            <w:noProof/>
            <w:webHidden/>
            <w:sz w:val="24"/>
            <w:szCs w:val="24"/>
          </w:rPr>
          <w:fldChar w:fldCharType="end"/>
        </w:r>
      </w:hyperlink>
    </w:p>
    <w:p w14:paraId="3B07EDCA" w14:textId="0709417C" w:rsidR="00A50DDF" w:rsidRPr="00D34280" w:rsidRDefault="00CD5AF1" w:rsidP="004A189D">
      <w:pPr>
        <w:pStyle w:val="22"/>
        <w:rPr>
          <w:rFonts w:ascii="Times New Roman" w:eastAsiaTheme="minorEastAsia" w:hAnsi="Times New Roman"/>
          <w:noProof/>
          <w:sz w:val="24"/>
          <w:szCs w:val="24"/>
          <w:lang w:eastAsia="ru-RU"/>
        </w:rPr>
      </w:pPr>
      <w:hyperlink w:anchor="_Toc170139606" w:history="1">
        <w:r w:rsidR="00A50DDF" w:rsidRPr="00D34280">
          <w:rPr>
            <w:rStyle w:val="affff6"/>
            <w:rFonts w:ascii="Times New Roman" w:hAnsi="Times New Roman"/>
            <w:noProof/>
            <w:color w:val="auto"/>
            <w:sz w:val="24"/>
            <w:szCs w:val="24"/>
          </w:rPr>
          <w:t>2.3 Физикальное обследование</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_Toc170139606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18</w:t>
        </w:r>
        <w:r w:rsidR="00A50DDF" w:rsidRPr="00D34280">
          <w:rPr>
            <w:rFonts w:ascii="Times New Roman" w:hAnsi="Times New Roman"/>
            <w:noProof/>
            <w:webHidden/>
            <w:sz w:val="24"/>
            <w:szCs w:val="24"/>
          </w:rPr>
          <w:fldChar w:fldCharType="end"/>
        </w:r>
      </w:hyperlink>
    </w:p>
    <w:p w14:paraId="3A3A227E" w14:textId="5AFFE572" w:rsidR="00A50DDF" w:rsidRPr="00D34280" w:rsidRDefault="00CD5AF1" w:rsidP="004A189D">
      <w:pPr>
        <w:pStyle w:val="22"/>
        <w:rPr>
          <w:rFonts w:ascii="Times New Roman" w:eastAsiaTheme="minorEastAsia" w:hAnsi="Times New Roman"/>
          <w:noProof/>
          <w:sz w:val="24"/>
          <w:szCs w:val="24"/>
          <w:lang w:eastAsia="ru-RU"/>
        </w:rPr>
      </w:pPr>
      <w:hyperlink w:anchor="_Toc170139607" w:history="1">
        <w:r w:rsidR="00A50DDF" w:rsidRPr="00D34280">
          <w:rPr>
            <w:rStyle w:val="affff6"/>
            <w:rFonts w:ascii="Times New Roman" w:hAnsi="Times New Roman"/>
            <w:noProof/>
            <w:color w:val="auto"/>
            <w:sz w:val="24"/>
            <w:szCs w:val="24"/>
          </w:rPr>
          <w:t>2.4 Лабораторные диагностические исследования</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_Toc170139607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20</w:t>
        </w:r>
        <w:r w:rsidR="00A50DDF" w:rsidRPr="00D34280">
          <w:rPr>
            <w:rFonts w:ascii="Times New Roman" w:hAnsi="Times New Roman"/>
            <w:noProof/>
            <w:webHidden/>
            <w:sz w:val="24"/>
            <w:szCs w:val="24"/>
          </w:rPr>
          <w:fldChar w:fldCharType="end"/>
        </w:r>
      </w:hyperlink>
    </w:p>
    <w:p w14:paraId="634A19E2" w14:textId="7B5DC5A7" w:rsidR="00A50DDF" w:rsidRPr="00D34280" w:rsidRDefault="00CD5AF1" w:rsidP="004A189D">
      <w:pPr>
        <w:pStyle w:val="22"/>
        <w:rPr>
          <w:rFonts w:ascii="Times New Roman" w:eastAsiaTheme="minorEastAsia" w:hAnsi="Times New Roman"/>
          <w:noProof/>
          <w:sz w:val="24"/>
          <w:szCs w:val="24"/>
          <w:lang w:eastAsia="ru-RU"/>
        </w:rPr>
      </w:pPr>
      <w:hyperlink w:anchor="_Toc170139608" w:history="1">
        <w:r w:rsidR="00A50DDF" w:rsidRPr="00D34280">
          <w:rPr>
            <w:rStyle w:val="affff6"/>
            <w:rFonts w:ascii="Times New Roman" w:hAnsi="Times New Roman"/>
            <w:noProof/>
            <w:color w:val="auto"/>
            <w:sz w:val="24"/>
            <w:szCs w:val="24"/>
          </w:rPr>
          <w:t>2.5 Инструментальные диагностические исследования</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_Toc170139608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21</w:t>
        </w:r>
        <w:r w:rsidR="00A50DDF" w:rsidRPr="00D34280">
          <w:rPr>
            <w:rFonts w:ascii="Times New Roman" w:hAnsi="Times New Roman"/>
            <w:noProof/>
            <w:webHidden/>
            <w:sz w:val="24"/>
            <w:szCs w:val="24"/>
          </w:rPr>
          <w:fldChar w:fldCharType="end"/>
        </w:r>
      </w:hyperlink>
    </w:p>
    <w:p w14:paraId="2CCFD256" w14:textId="390CA4AA" w:rsidR="00A50DDF" w:rsidRPr="00D34280" w:rsidRDefault="00CD5AF1" w:rsidP="004A189D">
      <w:pPr>
        <w:pStyle w:val="22"/>
        <w:rPr>
          <w:rFonts w:ascii="Times New Roman" w:eastAsiaTheme="minorEastAsia" w:hAnsi="Times New Roman"/>
          <w:noProof/>
          <w:sz w:val="24"/>
          <w:szCs w:val="24"/>
          <w:lang w:eastAsia="ru-RU"/>
        </w:rPr>
      </w:pPr>
      <w:hyperlink w:anchor="_Toc170139609" w:history="1">
        <w:r w:rsidR="00A50DDF" w:rsidRPr="00D34280">
          <w:rPr>
            <w:rStyle w:val="affff6"/>
            <w:rFonts w:ascii="Times New Roman" w:hAnsi="Times New Roman"/>
            <w:noProof/>
            <w:color w:val="auto"/>
            <w:sz w:val="24"/>
            <w:szCs w:val="24"/>
            <w:shd w:val="clear" w:color="auto" w:fill="FFFFFF"/>
          </w:rPr>
          <w:t>2.6 Иные диагностические исследования</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_Toc170139609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25</w:t>
        </w:r>
        <w:r w:rsidR="00A50DDF" w:rsidRPr="00D34280">
          <w:rPr>
            <w:rFonts w:ascii="Times New Roman" w:hAnsi="Times New Roman"/>
            <w:noProof/>
            <w:webHidden/>
            <w:sz w:val="24"/>
            <w:szCs w:val="24"/>
          </w:rPr>
          <w:fldChar w:fldCharType="end"/>
        </w:r>
      </w:hyperlink>
    </w:p>
    <w:p w14:paraId="3BC501E9" w14:textId="2339157B" w:rsidR="00A50DDF" w:rsidRPr="00D34280" w:rsidRDefault="00CD5AF1" w:rsidP="00B67BF9">
      <w:pPr>
        <w:pStyle w:val="1c"/>
        <w:rPr>
          <w:rFonts w:eastAsiaTheme="minorEastAsia"/>
          <w:noProof/>
          <w:szCs w:val="24"/>
          <w:lang w:eastAsia="ru-RU"/>
        </w:rPr>
      </w:pPr>
      <w:hyperlink w:anchor="_Toc170139610" w:history="1">
        <w:r w:rsidR="00A50DDF" w:rsidRPr="00D34280">
          <w:rPr>
            <w:rStyle w:val="affff6"/>
            <w:noProof/>
            <w:color w:val="auto"/>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_Toc170139610 \h </w:instrText>
        </w:r>
        <w:r w:rsidR="00A50DDF" w:rsidRPr="00D34280">
          <w:rPr>
            <w:noProof/>
            <w:webHidden/>
            <w:szCs w:val="24"/>
          </w:rPr>
        </w:r>
        <w:r w:rsidR="00A50DDF" w:rsidRPr="00D34280">
          <w:rPr>
            <w:noProof/>
            <w:webHidden/>
            <w:szCs w:val="24"/>
          </w:rPr>
          <w:fldChar w:fldCharType="separate"/>
        </w:r>
        <w:r w:rsidR="00646708">
          <w:rPr>
            <w:noProof/>
            <w:webHidden/>
            <w:szCs w:val="24"/>
          </w:rPr>
          <w:t>27</w:t>
        </w:r>
        <w:r w:rsidR="00A50DDF" w:rsidRPr="00D34280">
          <w:rPr>
            <w:noProof/>
            <w:webHidden/>
            <w:szCs w:val="24"/>
          </w:rPr>
          <w:fldChar w:fldCharType="end"/>
        </w:r>
      </w:hyperlink>
    </w:p>
    <w:p w14:paraId="0FE72B3A" w14:textId="046ED65E" w:rsidR="00A50DDF" w:rsidRPr="00D34280" w:rsidRDefault="00CD5AF1" w:rsidP="004A189D">
      <w:pPr>
        <w:pStyle w:val="22"/>
        <w:rPr>
          <w:rFonts w:ascii="Times New Roman" w:eastAsiaTheme="minorEastAsia" w:hAnsi="Times New Roman"/>
          <w:noProof/>
          <w:sz w:val="24"/>
          <w:szCs w:val="24"/>
          <w:lang w:eastAsia="ru-RU"/>
        </w:rPr>
      </w:pPr>
      <w:hyperlink w:anchor="_Toc170139611" w:history="1">
        <w:r w:rsidR="00A50DDF" w:rsidRPr="00D34280">
          <w:rPr>
            <w:rStyle w:val="affff6"/>
            <w:rFonts w:ascii="Times New Roman" w:hAnsi="Times New Roman"/>
            <w:noProof/>
            <w:color w:val="auto"/>
            <w:sz w:val="24"/>
            <w:szCs w:val="24"/>
          </w:rPr>
          <w:t>3.1 Основные принципы в лечении травм таза</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_Toc170139611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27</w:t>
        </w:r>
        <w:r w:rsidR="00A50DDF" w:rsidRPr="00D34280">
          <w:rPr>
            <w:rFonts w:ascii="Times New Roman" w:hAnsi="Times New Roman"/>
            <w:noProof/>
            <w:webHidden/>
            <w:sz w:val="24"/>
            <w:szCs w:val="24"/>
          </w:rPr>
          <w:fldChar w:fldCharType="end"/>
        </w:r>
      </w:hyperlink>
    </w:p>
    <w:p w14:paraId="327212E8" w14:textId="5AF2FAF0" w:rsidR="00A50DDF" w:rsidRPr="00D34280" w:rsidRDefault="00CD5AF1" w:rsidP="004A189D">
      <w:pPr>
        <w:pStyle w:val="22"/>
        <w:rPr>
          <w:rFonts w:ascii="Times New Roman" w:eastAsiaTheme="minorEastAsia" w:hAnsi="Times New Roman"/>
          <w:noProof/>
          <w:sz w:val="24"/>
          <w:szCs w:val="24"/>
          <w:lang w:eastAsia="ru-RU"/>
        </w:rPr>
      </w:pPr>
      <w:hyperlink w:anchor="_Toc170139612" w:history="1">
        <w:r w:rsidR="00A50DDF" w:rsidRPr="00D34280">
          <w:rPr>
            <w:rStyle w:val="affff6"/>
            <w:rFonts w:ascii="Times New Roman" w:hAnsi="Times New Roman"/>
            <w:noProof/>
            <w:color w:val="auto"/>
            <w:sz w:val="24"/>
            <w:szCs w:val="24"/>
          </w:rPr>
          <w:t>3.2.</w:t>
        </w:r>
        <w:r w:rsidR="00A50DDF" w:rsidRPr="00D34280">
          <w:rPr>
            <w:rFonts w:ascii="Times New Roman" w:eastAsiaTheme="minorEastAsia" w:hAnsi="Times New Roman"/>
            <w:noProof/>
            <w:sz w:val="24"/>
            <w:szCs w:val="24"/>
            <w:lang w:eastAsia="ru-RU"/>
          </w:rPr>
          <w:tab/>
        </w:r>
        <w:r w:rsidR="00A50DDF" w:rsidRPr="00D34280">
          <w:rPr>
            <w:rStyle w:val="affff6"/>
            <w:rFonts w:ascii="Times New Roman" w:hAnsi="Times New Roman"/>
            <w:noProof/>
            <w:color w:val="auto"/>
            <w:sz w:val="24"/>
            <w:szCs w:val="24"/>
          </w:rPr>
          <w:t>Консервативное лечение</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_Toc170139612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28</w:t>
        </w:r>
        <w:r w:rsidR="00A50DDF" w:rsidRPr="00D34280">
          <w:rPr>
            <w:rFonts w:ascii="Times New Roman" w:hAnsi="Times New Roman"/>
            <w:noProof/>
            <w:webHidden/>
            <w:sz w:val="24"/>
            <w:szCs w:val="24"/>
          </w:rPr>
          <w:fldChar w:fldCharType="end"/>
        </w:r>
      </w:hyperlink>
    </w:p>
    <w:p w14:paraId="5D4C2905" w14:textId="6EA4B283" w:rsidR="00A50DDF" w:rsidRPr="00D34280" w:rsidRDefault="00CD5AF1" w:rsidP="004A189D">
      <w:pPr>
        <w:pStyle w:val="32"/>
        <w:tabs>
          <w:tab w:val="left" w:pos="1760"/>
        </w:tabs>
        <w:spacing w:after="120"/>
        <w:rPr>
          <w:rFonts w:eastAsiaTheme="minorEastAsia"/>
          <w:noProof/>
          <w:szCs w:val="24"/>
          <w:lang w:eastAsia="ru-RU"/>
        </w:rPr>
      </w:pPr>
      <w:hyperlink w:anchor="_Toc170139614" w:history="1">
        <w:r w:rsidR="00A50DDF" w:rsidRPr="00D34280">
          <w:rPr>
            <w:rStyle w:val="affff6"/>
            <w:noProof/>
            <w:color w:val="auto"/>
            <w:szCs w:val="24"/>
          </w:rPr>
          <w:t>3.2.1.</w:t>
        </w:r>
        <w:r w:rsidR="00A50DDF" w:rsidRPr="00D34280">
          <w:rPr>
            <w:rFonts w:eastAsiaTheme="minorEastAsia"/>
            <w:noProof/>
            <w:szCs w:val="24"/>
            <w:lang w:eastAsia="ru-RU"/>
          </w:rPr>
          <w:tab/>
        </w:r>
        <w:r w:rsidR="00A50DDF" w:rsidRPr="00D34280">
          <w:rPr>
            <w:rStyle w:val="affff6"/>
            <w:noProof/>
            <w:color w:val="auto"/>
            <w:szCs w:val="24"/>
          </w:rPr>
          <w:t>Применение тазового пояса в лечении повреждений таза у пациентов с нестабильной гемодинамикой</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_Toc170139614 \h </w:instrText>
        </w:r>
        <w:r w:rsidR="00A50DDF" w:rsidRPr="00D34280">
          <w:rPr>
            <w:noProof/>
            <w:webHidden/>
            <w:szCs w:val="24"/>
          </w:rPr>
        </w:r>
        <w:r w:rsidR="00A50DDF" w:rsidRPr="00D34280">
          <w:rPr>
            <w:noProof/>
            <w:webHidden/>
            <w:szCs w:val="24"/>
          </w:rPr>
          <w:fldChar w:fldCharType="separate"/>
        </w:r>
        <w:r w:rsidR="00646708">
          <w:rPr>
            <w:noProof/>
            <w:webHidden/>
            <w:szCs w:val="24"/>
          </w:rPr>
          <w:t>29</w:t>
        </w:r>
        <w:r w:rsidR="00A50DDF" w:rsidRPr="00D34280">
          <w:rPr>
            <w:noProof/>
            <w:webHidden/>
            <w:szCs w:val="24"/>
          </w:rPr>
          <w:fldChar w:fldCharType="end"/>
        </w:r>
      </w:hyperlink>
    </w:p>
    <w:p w14:paraId="4DCE7D62" w14:textId="6D99CBCA" w:rsidR="00A50DDF" w:rsidRPr="00D34280" w:rsidRDefault="00CD5AF1" w:rsidP="004A189D">
      <w:pPr>
        <w:pStyle w:val="22"/>
        <w:rPr>
          <w:rFonts w:ascii="Times New Roman" w:eastAsiaTheme="minorEastAsia" w:hAnsi="Times New Roman"/>
          <w:noProof/>
          <w:sz w:val="24"/>
          <w:szCs w:val="24"/>
          <w:lang w:eastAsia="ru-RU"/>
        </w:rPr>
      </w:pPr>
      <w:hyperlink w:anchor="_Toc170139658" w:history="1">
        <w:r w:rsidR="00A50DDF" w:rsidRPr="00D34280">
          <w:rPr>
            <w:rStyle w:val="affff6"/>
            <w:rFonts w:ascii="Times New Roman" w:hAnsi="Times New Roman"/>
            <w:noProof/>
            <w:color w:val="auto"/>
            <w:sz w:val="24"/>
            <w:szCs w:val="24"/>
          </w:rPr>
          <w:t>3.3.</w:t>
        </w:r>
        <w:r w:rsidR="00A50DDF" w:rsidRPr="00D34280">
          <w:rPr>
            <w:rFonts w:ascii="Times New Roman" w:eastAsiaTheme="minorEastAsia" w:hAnsi="Times New Roman"/>
            <w:noProof/>
            <w:sz w:val="24"/>
            <w:szCs w:val="24"/>
            <w:lang w:eastAsia="ru-RU"/>
          </w:rPr>
          <w:tab/>
        </w:r>
        <w:r w:rsidR="00A50DDF" w:rsidRPr="00D34280">
          <w:rPr>
            <w:rStyle w:val="affff6"/>
            <w:rFonts w:ascii="Times New Roman" w:hAnsi="Times New Roman"/>
            <w:noProof/>
            <w:color w:val="auto"/>
            <w:sz w:val="24"/>
            <w:szCs w:val="24"/>
          </w:rPr>
          <w:t>Хирургическое лечение</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_Toc170139658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32</w:t>
        </w:r>
        <w:r w:rsidR="00A50DDF" w:rsidRPr="00D34280">
          <w:rPr>
            <w:rFonts w:ascii="Times New Roman" w:hAnsi="Times New Roman"/>
            <w:noProof/>
            <w:webHidden/>
            <w:sz w:val="24"/>
            <w:szCs w:val="24"/>
          </w:rPr>
          <w:fldChar w:fldCharType="end"/>
        </w:r>
      </w:hyperlink>
    </w:p>
    <w:p w14:paraId="05ACE6E8" w14:textId="7AE113C0" w:rsidR="00A50DDF" w:rsidRPr="00D34280" w:rsidRDefault="00CD5AF1" w:rsidP="004A189D">
      <w:pPr>
        <w:pStyle w:val="32"/>
        <w:spacing w:after="120"/>
        <w:rPr>
          <w:rFonts w:eastAsiaTheme="minorEastAsia"/>
          <w:noProof/>
          <w:szCs w:val="24"/>
          <w:lang w:eastAsia="ru-RU"/>
        </w:rPr>
      </w:pPr>
      <w:hyperlink w:anchor="_Toc170139659" w:history="1">
        <w:r w:rsidR="00A50DDF" w:rsidRPr="00D34280">
          <w:rPr>
            <w:rStyle w:val="affff6"/>
            <w:noProof/>
            <w:color w:val="auto"/>
            <w:szCs w:val="24"/>
          </w:rPr>
          <w:t>3.3.1 Эндоваскулярная баллонная окклюзия аорты (REBOA) при повреждениях тазового кольца у пациентов с нестабильной гемодинамикой</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_Toc170139659 \h </w:instrText>
        </w:r>
        <w:r w:rsidR="00A50DDF" w:rsidRPr="00D34280">
          <w:rPr>
            <w:noProof/>
            <w:webHidden/>
            <w:szCs w:val="24"/>
          </w:rPr>
        </w:r>
        <w:r w:rsidR="00A50DDF" w:rsidRPr="00D34280">
          <w:rPr>
            <w:noProof/>
            <w:webHidden/>
            <w:szCs w:val="24"/>
          </w:rPr>
          <w:fldChar w:fldCharType="separate"/>
        </w:r>
        <w:r w:rsidR="00646708">
          <w:rPr>
            <w:noProof/>
            <w:webHidden/>
            <w:szCs w:val="24"/>
          </w:rPr>
          <w:t>34</w:t>
        </w:r>
        <w:r w:rsidR="00A50DDF" w:rsidRPr="00D34280">
          <w:rPr>
            <w:noProof/>
            <w:webHidden/>
            <w:szCs w:val="24"/>
          </w:rPr>
          <w:fldChar w:fldCharType="end"/>
        </w:r>
      </w:hyperlink>
    </w:p>
    <w:p w14:paraId="5522FEA3" w14:textId="040DFF50" w:rsidR="00A50DDF" w:rsidRPr="00D34280" w:rsidRDefault="00CD5AF1" w:rsidP="004A189D">
      <w:pPr>
        <w:pStyle w:val="32"/>
        <w:spacing w:after="120"/>
        <w:rPr>
          <w:rFonts w:eastAsiaTheme="minorEastAsia"/>
          <w:noProof/>
          <w:szCs w:val="24"/>
          <w:lang w:eastAsia="ru-RU"/>
        </w:rPr>
      </w:pPr>
      <w:hyperlink w:anchor="_Toc170139660" w:history="1">
        <w:r w:rsidR="00A50DDF" w:rsidRPr="00D34280">
          <w:rPr>
            <w:rStyle w:val="affff6"/>
            <w:noProof/>
            <w:color w:val="auto"/>
            <w:szCs w:val="24"/>
          </w:rPr>
          <w:t>3.3.2 Внебрюшинная тампонада таза при повреждениях таза у пациентов с нестабильной гемодинамикой</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_Toc170139660 \h </w:instrText>
        </w:r>
        <w:r w:rsidR="00A50DDF" w:rsidRPr="00D34280">
          <w:rPr>
            <w:noProof/>
            <w:webHidden/>
            <w:szCs w:val="24"/>
          </w:rPr>
        </w:r>
        <w:r w:rsidR="00A50DDF" w:rsidRPr="00D34280">
          <w:rPr>
            <w:noProof/>
            <w:webHidden/>
            <w:szCs w:val="24"/>
          </w:rPr>
          <w:fldChar w:fldCharType="separate"/>
        </w:r>
        <w:r w:rsidR="00646708">
          <w:rPr>
            <w:noProof/>
            <w:webHidden/>
            <w:szCs w:val="24"/>
          </w:rPr>
          <w:t>34</w:t>
        </w:r>
        <w:r w:rsidR="00A50DDF" w:rsidRPr="00D34280">
          <w:rPr>
            <w:noProof/>
            <w:webHidden/>
            <w:szCs w:val="24"/>
          </w:rPr>
          <w:fldChar w:fldCharType="end"/>
        </w:r>
      </w:hyperlink>
    </w:p>
    <w:p w14:paraId="3A8FA16F" w14:textId="52044BFC" w:rsidR="00A50DDF" w:rsidRPr="00D34280" w:rsidRDefault="00CD5AF1" w:rsidP="004A189D">
      <w:pPr>
        <w:pStyle w:val="32"/>
        <w:spacing w:after="120"/>
        <w:rPr>
          <w:rFonts w:eastAsiaTheme="minorEastAsia"/>
          <w:noProof/>
          <w:szCs w:val="24"/>
          <w:lang w:eastAsia="ru-RU"/>
        </w:rPr>
      </w:pPr>
      <w:hyperlink w:anchor="_Toc170139661" w:history="1">
        <w:r w:rsidR="00A50DDF" w:rsidRPr="00D34280">
          <w:rPr>
            <w:rStyle w:val="affff6"/>
            <w:noProof/>
            <w:color w:val="auto"/>
            <w:szCs w:val="24"/>
          </w:rPr>
          <w:t>3.3.3 Внешняя фиксация таза при повреждениях тазового кольца у пациентов с нестабильной гемодинамикой</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_Toc170139661 \h </w:instrText>
        </w:r>
        <w:r w:rsidR="00A50DDF" w:rsidRPr="00D34280">
          <w:rPr>
            <w:noProof/>
            <w:webHidden/>
            <w:szCs w:val="24"/>
          </w:rPr>
        </w:r>
        <w:r w:rsidR="00A50DDF" w:rsidRPr="00D34280">
          <w:rPr>
            <w:noProof/>
            <w:webHidden/>
            <w:szCs w:val="24"/>
          </w:rPr>
          <w:fldChar w:fldCharType="separate"/>
        </w:r>
        <w:r w:rsidR="00646708">
          <w:rPr>
            <w:noProof/>
            <w:webHidden/>
            <w:szCs w:val="24"/>
          </w:rPr>
          <w:t>36</w:t>
        </w:r>
        <w:r w:rsidR="00A50DDF" w:rsidRPr="00D34280">
          <w:rPr>
            <w:noProof/>
            <w:webHidden/>
            <w:szCs w:val="24"/>
          </w:rPr>
          <w:fldChar w:fldCharType="end"/>
        </w:r>
      </w:hyperlink>
    </w:p>
    <w:p w14:paraId="33310095" w14:textId="3C155D4F" w:rsidR="00A50DDF" w:rsidRPr="00D34280" w:rsidRDefault="00CD5AF1" w:rsidP="004A189D">
      <w:pPr>
        <w:pStyle w:val="32"/>
        <w:spacing w:after="120"/>
        <w:rPr>
          <w:rFonts w:eastAsiaTheme="minorEastAsia"/>
          <w:noProof/>
          <w:szCs w:val="24"/>
          <w:lang w:eastAsia="ru-RU"/>
        </w:rPr>
      </w:pPr>
      <w:hyperlink w:anchor="_Toc170139662" w:history="1">
        <w:r w:rsidR="00A50DDF" w:rsidRPr="00D34280">
          <w:rPr>
            <w:rStyle w:val="affff6"/>
            <w:noProof/>
            <w:color w:val="auto"/>
            <w:szCs w:val="24"/>
          </w:rPr>
          <w:t>3.3.4 Окончательная хирургическая фиксация повреждений тазового кольца</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_Toc170139662 \h </w:instrText>
        </w:r>
        <w:r w:rsidR="00A50DDF" w:rsidRPr="00D34280">
          <w:rPr>
            <w:noProof/>
            <w:webHidden/>
            <w:szCs w:val="24"/>
          </w:rPr>
        </w:r>
        <w:r w:rsidR="00A50DDF" w:rsidRPr="00D34280">
          <w:rPr>
            <w:noProof/>
            <w:webHidden/>
            <w:szCs w:val="24"/>
          </w:rPr>
          <w:fldChar w:fldCharType="separate"/>
        </w:r>
        <w:r w:rsidR="00646708">
          <w:rPr>
            <w:noProof/>
            <w:webHidden/>
            <w:szCs w:val="24"/>
          </w:rPr>
          <w:t>38</w:t>
        </w:r>
        <w:r w:rsidR="00A50DDF" w:rsidRPr="00D34280">
          <w:rPr>
            <w:noProof/>
            <w:webHidden/>
            <w:szCs w:val="24"/>
          </w:rPr>
          <w:fldChar w:fldCharType="end"/>
        </w:r>
      </w:hyperlink>
    </w:p>
    <w:p w14:paraId="79F02520" w14:textId="39D52DB1" w:rsidR="00A50DDF" w:rsidRPr="00D34280" w:rsidRDefault="00CD5AF1" w:rsidP="004A189D">
      <w:pPr>
        <w:pStyle w:val="32"/>
        <w:spacing w:after="120"/>
        <w:rPr>
          <w:rFonts w:eastAsiaTheme="minorEastAsia"/>
          <w:noProof/>
          <w:szCs w:val="24"/>
          <w:lang w:eastAsia="ru-RU"/>
        </w:rPr>
      </w:pPr>
      <w:hyperlink w:anchor="_Toc170139663" w:history="1">
        <w:r w:rsidR="00A50DDF" w:rsidRPr="00D34280">
          <w:rPr>
            <w:rStyle w:val="affff6"/>
            <w:noProof/>
            <w:color w:val="auto"/>
            <w:szCs w:val="24"/>
          </w:rPr>
          <w:t>3.3.5 Идеальное время для окончательной внутренней фиксации таза</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_Toc170139663 \h </w:instrText>
        </w:r>
        <w:r w:rsidR="00A50DDF" w:rsidRPr="00D34280">
          <w:rPr>
            <w:noProof/>
            <w:webHidden/>
            <w:szCs w:val="24"/>
          </w:rPr>
        </w:r>
        <w:r w:rsidR="00A50DDF" w:rsidRPr="00D34280">
          <w:rPr>
            <w:noProof/>
            <w:webHidden/>
            <w:szCs w:val="24"/>
          </w:rPr>
          <w:fldChar w:fldCharType="separate"/>
        </w:r>
        <w:r w:rsidR="00646708">
          <w:rPr>
            <w:noProof/>
            <w:webHidden/>
            <w:szCs w:val="24"/>
          </w:rPr>
          <w:t>40</w:t>
        </w:r>
        <w:r w:rsidR="00A50DDF" w:rsidRPr="00D34280">
          <w:rPr>
            <w:noProof/>
            <w:webHidden/>
            <w:szCs w:val="24"/>
          </w:rPr>
          <w:fldChar w:fldCharType="end"/>
        </w:r>
      </w:hyperlink>
    </w:p>
    <w:p w14:paraId="0CCD2408" w14:textId="719C2A54" w:rsidR="00A50DDF" w:rsidRPr="00D34280" w:rsidRDefault="00CD5AF1" w:rsidP="004A189D">
      <w:pPr>
        <w:pStyle w:val="32"/>
        <w:spacing w:after="120"/>
        <w:rPr>
          <w:rFonts w:eastAsiaTheme="minorEastAsia"/>
          <w:noProof/>
          <w:szCs w:val="24"/>
          <w:lang w:eastAsia="ru-RU"/>
        </w:rPr>
      </w:pPr>
      <w:hyperlink w:anchor="_Toc170139664" w:history="1">
        <w:r w:rsidR="00A50DDF" w:rsidRPr="00D34280">
          <w:rPr>
            <w:rStyle w:val="affff6"/>
            <w:noProof/>
            <w:color w:val="auto"/>
            <w:szCs w:val="24"/>
          </w:rPr>
          <w:t>3.3.6 Многоэтапное хирургическое лечение при тяжелой черепно-мозговой травме</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_Toc170139664 \h </w:instrText>
        </w:r>
        <w:r w:rsidR="00A50DDF" w:rsidRPr="00D34280">
          <w:rPr>
            <w:noProof/>
            <w:webHidden/>
            <w:szCs w:val="24"/>
          </w:rPr>
        </w:r>
        <w:r w:rsidR="00A50DDF" w:rsidRPr="00D34280">
          <w:rPr>
            <w:noProof/>
            <w:webHidden/>
            <w:szCs w:val="24"/>
          </w:rPr>
          <w:fldChar w:fldCharType="separate"/>
        </w:r>
        <w:r w:rsidR="00646708">
          <w:rPr>
            <w:noProof/>
            <w:webHidden/>
            <w:szCs w:val="24"/>
          </w:rPr>
          <w:t>40</w:t>
        </w:r>
        <w:r w:rsidR="00A50DDF" w:rsidRPr="00D34280">
          <w:rPr>
            <w:noProof/>
            <w:webHidden/>
            <w:szCs w:val="24"/>
          </w:rPr>
          <w:fldChar w:fldCharType="end"/>
        </w:r>
      </w:hyperlink>
    </w:p>
    <w:p w14:paraId="34EBED7F" w14:textId="2E68053B" w:rsidR="00A50DDF" w:rsidRPr="00D34280" w:rsidRDefault="00CD5AF1" w:rsidP="004A189D">
      <w:pPr>
        <w:pStyle w:val="22"/>
        <w:rPr>
          <w:rFonts w:ascii="Times New Roman" w:eastAsiaTheme="minorEastAsia" w:hAnsi="Times New Roman"/>
          <w:noProof/>
          <w:sz w:val="24"/>
          <w:szCs w:val="24"/>
          <w:lang w:eastAsia="ru-RU"/>
        </w:rPr>
      </w:pPr>
      <w:hyperlink w:anchor="_Toc170139668" w:history="1">
        <w:r w:rsidR="00A50DDF" w:rsidRPr="00D34280">
          <w:rPr>
            <w:rStyle w:val="affff6"/>
            <w:rFonts w:ascii="Times New Roman" w:hAnsi="Times New Roman"/>
            <w:noProof/>
            <w:color w:val="auto"/>
            <w:sz w:val="24"/>
            <w:szCs w:val="24"/>
          </w:rPr>
          <w:t>3.4.</w:t>
        </w:r>
        <w:r w:rsidR="00A50DDF" w:rsidRPr="00D34280">
          <w:rPr>
            <w:rFonts w:ascii="Times New Roman" w:eastAsiaTheme="minorEastAsia" w:hAnsi="Times New Roman"/>
            <w:noProof/>
            <w:sz w:val="24"/>
            <w:szCs w:val="24"/>
            <w:lang w:eastAsia="ru-RU"/>
          </w:rPr>
          <w:tab/>
        </w:r>
        <w:r w:rsidR="00A50DDF" w:rsidRPr="00D34280">
          <w:rPr>
            <w:rStyle w:val="affff6"/>
            <w:rFonts w:ascii="Times New Roman" w:hAnsi="Times New Roman"/>
            <w:noProof/>
            <w:color w:val="auto"/>
            <w:sz w:val="24"/>
            <w:szCs w:val="24"/>
          </w:rPr>
          <w:t>Послеоперационное обезболивание</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_Toc170139668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41</w:t>
        </w:r>
        <w:r w:rsidR="00A50DDF" w:rsidRPr="00D34280">
          <w:rPr>
            <w:rFonts w:ascii="Times New Roman" w:hAnsi="Times New Roman"/>
            <w:noProof/>
            <w:webHidden/>
            <w:sz w:val="24"/>
            <w:szCs w:val="24"/>
          </w:rPr>
          <w:fldChar w:fldCharType="end"/>
        </w:r>
      </w:hyperlink>
    </w:p>
    <w:p w14:paraId="5A02E984" w14:textId="4970863B" w:rsidR="00A50DDF" w:rsidRPr="00D34280" w:rsidRDefault="00CD5AF1" w:rsidP="004A189D">
      <w:pPr>
        <w:pStyle w:val="22"/>
        <w:rPr>
          <w:rFonts w:ascii="Times New Roman" w:eastAsiaTheme="minorEastAsia" w:hAnsi="Times New Roman"/>
          <w:noProof/>
          <w:sz w:val="24"/>
          <w:szCs w:val="24"/>
          <w:lang w:eastAsia="ru-RU"/>
        </w:rPr>
      </w:pPr>
      <w:hyperlink w:anchor="_Toc170139669" w:history="1">
        <w:r w:rsidR="00A50DDF" w:rsidRPr="00D34280">
          <w:rPr>
            <w:rStyle w:val="affff6"/>
            <w:rFonts w:ascii="Times New Roman" w:hAnsi="Times New Roman"/>
            <w:noProof/>
            <w:color w:val="auto"/>
            <w:sz w:val="24"/>
            <w:szCs w:val="24"/>
          </w:rPr>
          <w:t>3.5.</w:t>
        </w:r>
        <w:r w:rsidR="00A50DDF" w:rsidRPr="00D34280">
          <w:rPr>
            <w:rFonts w:ascii="Times New Roman" w:eastAsiaTheme="minorEastAsia" w:hAnsi="Times New Roman"/>
            <w:noProof/>
            <w:sz w:val="24"/>
            <w:szCs w:val="24"/>
            <w:lang w:eastAsia="ru-RU"/>
          </w:rPr>
          <w:tab/>
        </w:r>
        <w:r w:rsidR="00A50DDF" w:rsidRPr="00D34280">
          <w:rPr>
            <w:rStyle w:val="affff6"/>
            <w:rFonts w:ascii="Times New Roman" w:hAnsi="Times New Roman"/>
            <w:noProof/>
            <w:color w:val="auto"/>
            <w:sz w:val="24"/>
            <w:szCs w:val="24"/>
          </w:rPr>
          <w:t>Хирургическая антибиотикопрофилактика</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_Toc170139669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42</w:t>
        </w:r>
        <w:r w:rsidR="00A50DDF" w:rsidRPr="00D34280">
          <w:rPr>
            <w:rFonts w:ascii="Times New Roman" w:hAnsi="Times New Roman"/>
            <w:noProof/>
            <w:webHidden/>
            <w:sz w:val="24"/>
            <w:szCs w:val="24"/>
          </w:rPr>
          <w:fldChar w:fldCharType="end"/>
        </w:r>
      </w:hyperlink>
    </w:p>
    <w:p w14:paraId="3CC558A0" w14:textId="28604FE5" w:rsidR="00A50DDF" w:rsidRPr="00D34280" w:rsidRDefault="00CD5AF1" w:rsidP="004A189D">
      <w:pPr>
        <w:pStyle w:val="22"/>
        <w:rPr>
          <w:rFonts w:ascii="Times New Roman" w:eastAsiaTheme="minorEastAsia" w:hAnsi="Times New Roman"/>
          <w:noProof/>
          <w:sz w:val="24"/>
          <w:szCs w:val="24"/>
          <w:lang w:eastAsia="ru-RU"/>
        </w:rPr>
      </w:pPr>
      <w:hyperlink w:anchor="_Toc170139671" w:history="1">
        <w:r w:rsidR="00A50DDF" w:rsidRPr="00D34280">
          <w:rPr>
            <w:rStyle w:val="affff6"/>
            <w:rFonts w:ascii="Times New Roman" w:hAnsi="Times New Roman"/>
            <w:noProof/>
            <w:color w:val="auto"/>
            <w:sz w:val="24"/>
            <w:szCs w:val="24"/>
          </w:rPr>
          <w:t>3.6.</w:t>
        </w:r>
        <w:r w:rsidR="00A50DDF" w:rsidRPr="00D34280">
          <w:rPr>
            <w:rFonts w:ascii="Times New Roman" w:eastAsiaTheme="minorEastAsia" w:hAnsi="Times New Roman"/>
            <w:noProof/>
            <w:sz w:val="24"/>
            <w:szCs w:val="24"/>
            <w:lang w:eastAsia="ru-RU"/>
          </w:rPr>
          <w:tab/>
        </w:r>
        <w:r w:rsidR="00A50DDF" w:rsidRPr="00D34280">
          <w:rPr>
            <w:rStyle w:val="affff6"/>
            <w:rFonts w:ascii="Times New Roman" w:hAnsi="Times New Roman"/>
            <w:noProof/>
            <w:color w:val="auto"/>
            <w:sz w:val="24"/>
            <w:szCs w:val="24"/>
          </w:rPr>
          <w:t>Диетотерапия</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_Toc170139671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46</w:t>
        </w:r>
        <w:r w:rsidR="00A50DDF" w:rsidRPr="00D34280">
          <w:rPr>
            <w:rFonts w:ascii="Times New Roman" w:hAnsi="Times New Roman"/>
            <w:noProof/>
            <w:webHidden/>
            <w:sz w:val="24"/>
            <w:szCs w:val="24"/>
          </w:rPr>
          <w:fldChar w:fldCharType="end"/>
        </w:r>
      </w:hyperlink>
    </w:p>
    <w:p w14:paraId="79E5CCA3" w14:textId="50C586DA" w:rsidR="00A50DDF" w:rsidRPr="00D34280" w:rsidRDefault="00CD5AF1" w:rsidP="00B67BF9">
      <w:pPr>
        <w:pStyle w:val="1c"/>
        <w:rPr>
          <w:rFonts w:eastAsiaTheme="minorEastAsia"/>
          <w:noProof/>
          <w:szCs w:val="24"/>
          <w:lang w:eastAsia="ru-RU"/>
        </w:rPr>
      </w:pPr>
      <w:hyperlink w:anchor="_Toc170139672" w:history="1">
        <w:r w:rsidR="00A50DDF" w:rsidRPr="00D34280">
          <w:rPr>
            <w:rStyle w:val="affff6"/>
            <w:noProof/>
            <w:color w:val="auto"/>
            <w:szCs w:val="24"/>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_Toc170139672 \h </w:instrText>
        </w:r>
        <w:r w:rsidR="00A50DDF" w:rsidRPr="00D34280">
          <w:rPr>
            <w:noProof/>
            <w:webHidden/>
            <w:szCs w:val="24"/>
          </w:rPr>
        </w:r>
        <w:r w:rsidR="00A50DDF" w:rsidRPr="00D34280">
          <w:rPr>
            <w:noProof/>
            <w:webHidden/>
            <w:szCs w:val="24"/>
          </w:rPr>
          <w:fldChar w:fldCharType="separate"/>
        </w:r>
        <w:r w:rsidR="00646708">
          <w:rPr>
            <w:noProof/>
            <w:webHidden/>
            <w:szCs w:val="24"/>
          </w:rPr>
          <w:t>46</w:t>
        </w:r>
        <w:r w:rsidR="00A50DDF" w:rsidRPr="00D34280">
          <w:rPr>
            <w:noProof/>
            <w:webHidden/>
            <w:szCs w:val="24"/>
          </w:rPr>
          <w:fldChar w:fldCharType="end"/>
        </w:r>
      </w:hyperlink>
    </w:p>
    <w:p w14:paraId="7FE8733C" w14:textId="6CEA6B6B" w:rsidR="00A50DDF" w:rsidRPr="00D34280" w:rsidRDefault="00CD5AF1" w:rsidP="00B67BF9">
      <w:pPr>
        <w:pStyle w:val="1c"/>
        <w:rPr>
          <w:rFonts w:eastAsiaTheme="minorEastAsia"/>
          <w:noProof/>
          <w:szCs w:val="24"/>
          <w:lang w:eastAsia="ru-RU"/>
        </w:rPr>
      </w:pPr>
      <w:hyperlink w:anchor="_Toc170139673" w:history="1">
        <w:r w:rsidR="00A50DDF" w:rsidRPr="00D34280">
          <w:rPr>
            <w:rStyle w:val="affff6"/>
            <w:noProof/>
            <w:color w:val="auto"/>
            <w:szCs w:val="24"/>
          </w:rPr>
          <w:t>5. Профилактика и диспансерное наблюдение, медицинские показания и противопоказания к применению методов профилактики</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_Toc170139673 \h </w:instrText>
        </w:r>
        <w:r w:rsidR="00A50DDF" w:rsidRPr="00D34280">
          <w:rPr>
            <w:noProof/>
            <w:webHidden/>
            <w:szCs w:val="24"/>
          </w:rPr>
        </w:r>
        <w:r w:rsidR="00A50DDF" w:rsidRPr="00D34280">
          <w:rPr>
            <w:noProof/>
            <w:webHidden/>
            <w:szCs w:val="24"/>
          </w:rPr>
          <w:fldChar w:fldCharType="separate"/>
        </w:r>
        <w:r w:rsidR="00646708">
          <w:rPr>
            <w:noProof/>
            <w:webHidden/>
            <w:szCs w:val="24"/>
          </w:rPr>
          <w:t>51</w:t>
        </w:r>
        <w:r w:rsidR="00A50DDF" w:rsidRPr="00D34280">
          <w:rPr>
            <w:noProof/>
            <w:webHidden/>
            <w:szCs w:val="24"/>
          </w:rPr>
          <w:fldChar w:fldCharType="end"/>
        </w:r>
      </w:hyperlink>
    </w:p>
    <w:p w14:paraId="1399C5E7" w14:textId="0B2F64ED" w:rsidR="00A50DDF" w:rsidRPr="00D34280" w:rsidRDefault="00CD5AF1" w:rsidP="00B67BF9">
      <w:pPr>
        <w:pStyle w:val="1c"/>
        <w:rPr>
          <w:rFonts w:eastAsiaTheme="minorEastAsia"/>
          <w:noProof/>
          <w:szCs w:val="24"/>
          <w:lang w:eastAsia="ru-RU"/>
        </w:rPr>
      </w:pPr>
      <w:hyperlink w:anchor="_Toc170139674" w:history="1">
        <w:r w:rsidR="00A50DDF" w:rsidRPr="00D34280">
          <w:rPr>
            <w:rStyle w:val="affff6"/>
            <w:noProof/>
            <w:color w:val="auto"/>
            <w:szCs w:val="24"/>
          </w:rPr>
          <w:t>6. Организация оказания медицинской помощи</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_Toc170139674 \h </w:instrText>
        </w:r>
        <w:r w:rsidR="00A50DDF" w:rsidRPr="00D34280">
          <w:rPr>
            <w:noProof/>
            <w:webHidden/>
            <w:szCs w:val="24"/>
          </w:rPr>
        </w:r>
        <w:r w:rsidR="00A50DDF" w:rsidRPr="00D34280">
          <w:rPr>
            <w:noProof/>
            <w:webHidden/>
            <w:szCs w:val="24"/>
          </w:rPr>
          <w:fldChar w:fldCharType="separate"/>
        </w:r>
        <w:r w:rsidR="00646708">
          <w:rPr>
            <w:noProof/>
            <w:webHidden/>
            <w:szCs w:val="24"/>
          </w:rPr>
          <w:t>51</w:t>
        </w:r>
        <w:r w:rsidR="00A50DDF" w:rsidRPr="00D34280">
          <w:rPr>
            <w:noProof/>
            <w:webHidden/>
            <w:szCs w:val="24"/>
          </w:rPr>
          <w:fldChar w:fldCharType="end"/>
        </w:r>
      </w:hyperlink>
    </w:p>
    <w:p w14:paraId="0D49E133" w14:textId="5A95B009" w:rsidR="00A50DDF" w:rsidRPr="00D34280" w:rsidRDefault="00CD5AF1" w:rsidP="00B67BF9">
      <w:pPr>
        <w:pStyle w:val="1c"/>
        <w:rPr>
          <w:rFonts w:eastAsiaTheme="minorEastAsia"/>
          <w:noProof/>
          <w:szCs w:val="24"/>
          <w:lang w:eastAsia="ru-RU"/>
        </w:rPr>
      </w:pPr>
      <w:hyperlink w:anchor="_Toc170139675" w:history="1">
        <w:r w:rsidR="00A50DDF" w:rsidRPr="00D34280">
          <w:rPr>
            <w:rStyle w:val="affff6"/>
            <w:noProof/>
            <w:color w:val="auto"/>
            <w:szCs w:val="24"/>
          </w:rPr>
          <w:t>7. Дополнительная информация (в том числе факторы, влияющие на исход заболевания или состояния)</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_Toc170139675 \h </w:instrText>
        </w:r>
        <w:r w:rsidR="00A50DDF" w:rsidRPr="00D34280">
          <w:rPr>
            <w:noProof/>
            <w:webHidden/>
            <w:szCs w:val="24"/>
          </w:rPr>
        </w:r>
        <w:r w:rsidR="00A50DDF" w:rsidRPr="00D34280">
          <w:rPr>
            <w:noProof/>
            <w:webHidden/>
            <w:szCs w:val="24"/>
          </w:rPr>
          <w:fldChar w:fldCharType="separate"/>
        </w:r>
        <w:r w:rsidR="00646708">
          <w:rPr>
            <w:noProof/>
            <w:webHidden/>
            <w:szCs w:val="24"/>
          </w:rPr>
          <w:t>52</w:t>
        </w:r>
        <w:r w:rsidR="00A50DDF" w:rsidRPr="00D34280">
          <w:rPr>
            <w:noProof/>
            <w:webHidden/>
            <w:szCs w:val="24"/>
          </w:rPr>
          <w:fldChar w:fldCharType="end"/>
        </w:r>
      </w:hyperlink>
    </w:p>
    <w:p w14:paraId="6651106E" w14:textId="05713980" w:rsidR="00A50DDF" w:rsidRPr="00D34280" w:rsidRDefault="00CD5AF1" w:rsidP="00B67BF9">
      <w:pPr>
        <w:pStyle w:val="1c"/>
        <w:rPr>
          <w:rFonts w:eastAsiaTheme="minorEastAsia"/>
          <w:noProof/>
          <w:szCs w:val="24"/>
          <w:lang w:eastAsia="ru-RU"/>
        </w:rPr>
      </w:pPr>
      <w:hyperlink w:anchor="_Toc170139676" w:history="1">
        <w:r w:rsidR="00A50DDF" w:rsidRPr="00D34280">
          <w:rPr>
            <w:rStyle w:val="affff6"/>
            <w:noProof/>
            <w:color w:val="auto"/>
            <w:szCs w:val="24"/>
          </w:rPr>
          <w:t>Критерии оценки качества медицинской помощи</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_Toc170139676 \h </w:instrText>
        </w:r>
        <w:r w:rsidR="00A50DDF" w:rsidRPr="00D34280">
          <w:rPr>
            <w:noProof/>
            <w:webHidden/>
            <w:szCs w:val="24"/>
          </w:rPr>
        </w:r>
        <w:r w:rsidR="00A50DDF" w:rsidRPr="00D34280">
          <w:rPr>
            <w:noProof/>
            <w:webHidden/>
            <w:szCs w:val="24"/>
          </w:rPr>
          <w:fldChar w:fldCharType="separate"/>
        </w:r>
        <w:r w:rsidR="00646708">
          <w:rPr>
            <w:noProof/>
            <w:webHidden/>
            <w:szCs w:val="24"/>
          </w:rPr>
          <w:t>52</w:t>
        </w:r>
        <w:r w:rsidR="00A50DDF" w:rsidRPr="00D34280">
          <w:rPr>
            <w:noProof/>
            <w:webHidden/>
            <w:szCs w:val="24"/>
          </w:rPr>
          <w:fldChar w:fldCharType="end"/>
        </w:r>
      </w:hyperlink>
    </w:p>
    <w:p w14:paraId="4EF040EC" w14:textId="4FA6706A" w:rsidR="00A50DDF" w:rsidRPr="00D34280" w:rsidRDefault="00CD5AF1" w:rsidP="00B67BF9">
      <w:pPr>
        <w:pStyle w:val="1c"/>
        <w:rPr>
          <w:rFonts w:eastAsiaTheme="minorEastAsia"/>
          <w:noProof/>
          <w:szCs w:val="24"/>
          <w:lang w:eastAsia="ru-RU"/>
        </w:rPr>
      </w:pPr>
      <w:hyperlink w:anchor="_Toc170139677" w:history="1">
        <w:r w:rsidR="00A50DDF" w:rsidRPr="00D34280">
          <w:rPr>
            <w:rStyle w:val="affff6"/>
            <w:noProof/>
            <w:color w:val="auto"/>
            <w:szCs w:val="24"/>
          </w:rPr>
          <w:t>Список литературы</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_Toc170139677 \h </w:instrText>
        </w:r>
        <w:r w:rsidR="00A50DDF" w:rsidRPr="00D34280">
          <w:rPr>
            <w:noProof/>
            <w:webHidden/>
            <w:szCs w:val="24"/>
          </w:rPr>
        </w:r>
        <w:r w:rsidR="00A50DDF" w:rsidRPr="00D34280">
          <w:rPr>
            <w:noProof/>
            <w:webHidden/>
            <w:szCs w:val="24"/>
          </w:rPr>
          <w:fldChar w:fldCharType="separate"/>
        </w:r>
        <w:r w:rsidR="00646708">
          <w:rPr>
            <w:noProof/>
            <w:webHidden/>
            <w:szCs w:val="24"/>
          </w:rPr>
          <w:t>54</w:t>
        </w:r>
        <w:r w:rsidR="00A50DDF" w:rsidRPr="00D34280">
          <w:rPr>
            <w:noProof/>
            <w:webHidden/>
            <w:szCs w:val="24"/>
          </w:rPr>
          <w:fldChar w:fldCharType="end"/>
        </w:r>
      </w:hyperlink>
    </w:p>
    <w:p w14:paraId="71F78C53" w14:textId="3EE41BEF" w:rsidR="00A50DDF" w:rsidRPr="00D34280" w:rsidRDefault="00CD5AF1" w:rsidP="00B67BF9">
      <w:pPr>
        <w:pStyle w:val="1c"/>
        <w:rPr>
          <w:rFonts w:eastAsiaTheme="minorEastAsia"/>
          <w:noProof/>
          <w:szCs w:val="24"/>
          <w:lang w:eastAsia="ru-RU"/>
        </w:rPr>
      </w:pPr>
      <w:hyperlink w:anchor="_Toc170139678" w:history="1">
        <w:r w:rsidR="00A50DDF" w:rsidRPr="00D34280">
          <w:rPr>
            <w:rStyle w:val="affff6"/>
            <w:noProof/>
            <w:color w:val="auto"/>
            <w:szCs w:val="24"/>
          </w:rPr>
          <w:t>Приложение А1. Состав рабочей группы по разработке и пересмотру клинических рекомендаций</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_Toc170139678 \h </w:instrText>
        </w:r>
        <w:r w:rsidR="00A50DDF" w:rsidRPr="00D34280">
          <w:rPr>
            <w:noProof/>
            <w:webHidden/>
            <w:szCs w:val="24"/>
          </w:rPr>
        </w:r>
        <w:r w:rsidR="00A50DDF" w:rsidRPr="00D34280">
          <w:rPr>
            <w:noProof/>
            <w:webHidden/>
            <w:szCs w:val="24"/>
          </w:rPr>
          <w:fldChar w:fldCharType="separate"/>
        </w:r>
        <w:r w:rsidR="00646708">
          <w:rPr>
            <w:noProof/>
            <w:webHidden/>
            <w:szCs w:val="24"/>
          </w:rPr>
          <w:t>72</w:t>
        </w:r>
        <w:r w:rsidR="00A50DDF" w:rsidRPr="00D34280">
          <w:rPr>
            <w:noProof/>
            <w:webHidden/>
            <w:szCs w:val="24"/>
          </w:rPr>
          <w:fldChar w:fldCharType="end"/>
        </w:r>
      </w:hyperlink>
    </w:p>
    <w:p w14:paraId="40CF5040" w14:textId="05E7F140" w:rsidR="00A50DDF" w:rsidRPr="00D34280" w:rsidRDefault="00CD5AF1" w:rsidP="00B67BF9">
      <w:pPr>
        <w:pStyle w:val="1c"/>
        <w:rPr>
          <w:rFonts w:eastAsiaTheme="minorEastAsia"/>
          <w:noProof/>
          <w:szCs w:val="24"/>
          <w:lang w:eastAsia="ru-RU"/>
        </w:rPr>
      </w:pPr>
      <w:hyperlink w:anchor="_Toc170139679" w:history="1">
        <w:r w:rsidR="00A50DDF" w:rsidRPr="00D34280">
          <w:rPr>
            <w:rStyle w:val="affff6"/>
            <w:noProof/>
            <w:color w:val="auto"/>
            <w:szCs w:val="24"/>
          </w:rPr>
          <w:t>Приложение А2. Методология разработки клинических рекомендаций</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_Toc170139679 \h </w:instrText>
        </w:r>
        <w:r w:rsidR="00A50DDF" w:rsidRPr="00D34280">
          <w:rPr>
            <w:noProof/>
            <w:webHidden/>
            <w:szCs w:val="24"/>
          </w:rPr>
        </w:r>
        <w:r w:rsidR="00A50DDF" w:rsidRPr="00D34280">
          <w:rPr>
            <w:noProof/>
            <w:webHidden/>
            <w:szCs w:val="24"/>
          </w:rPr>
          <w:fldChar w:fldCharType="separate"/>
        </w:r>
        <w:r w:rsidR="00646708">
          <w:rPr>
            <w:noProof/>
            <w:webHidden/>
            <w:szCs w:val="24"/>
          </w:rPr>
          <w:t>74</w:t>
        </w:r>
        <w:r w:rsidR="00A50DDF" w:rsidRPr="00D34280">
          <w:rPr>
            <w:noProof/>
            <w:webHidden/>
            <w:szCs w:val="24"/>
          </w:rPr>
          <w:fldChar w:fldCharType="end"/>
        </w:r>
      </w:hyperlink>
    </w:p>
    <w:p w14:paraId="6C468A14" w14:textId="6D092651" w:rsidR="00A50DDF" w:rsidRPr="00D34280" w:rsidRDefault="00CD5AF1" w:rsidP="00B67BF9">
      <w:pPr>
        <w:pStyle w:val="1c"/>
        <w:rPr>
          <w:rFonts w:eastAsiaTheme="minorEastAsia"/>
          <w:noProof/>
          <w:szCs w:val="24"/>
          <w:lang w:eastAsia="ru-RU"/>
        </w:rPr>
      </w:pPr>
      <w:hyperlink w:anchor="_Toc170139680" w:history="1">
        <w:r w:rsidR="00A50DDF" w:rsidRPr="00D34280">
          <w:rPr>
            <w:rStyle w:val="affff6"/>
            <w:noProof/>
            <w:color w:val="auto"/>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_Toc170139680 \h </w:instrText>
        </w:r>
        <w:r w:rsidR="00A50DDF" w:rsidRPr="00D34280">
          <w:rPr>
            <w:noProof/>
            <w:webHidden/>
            <w:szCs w:val="24"/>
          </w:rPr>
        </w:r>
        <w:r w:rsidR="00A50DDF" w:rsidRPr="00D34280">
          <w:rPr>
            <w:noProof/>
            <w:webHidden/>
            <w:szCs w:val="24"/>
          </w:rPr>
          <w:fldChar w:fldCharType="separate"/>
        </w:r>
        <w:r w:rsidR="00646708">
          <w:rPr>
            <w:noProof/>
            <w:webHidden/>
            <w:szCs w:val="24"/>
          </w:rPr>
          <w:t>77</w:t>
        </w:r>
        <w:r w:rsidR="00A50DDF" w:rsidRPr="00D34280">
          <w:rPr>
            <w:noProof/>
            <w:webHidden/>
            <w:szCs w:val="24"/>
          </w:rPr>
          <w:fldChar w:fldCharType="end"/>
        </w:r>
      </w:hyperlink>
    </w:p>
    <w:p w14:paraId="692C1182" w14:textId="4641CE05" w:rsidR="00A50DDF" w:rsidRPr="00D34280" w:rsidRDefault="00CD5AF1" w:rsidP="004A189D">
      <w:pPr>
        <w:pStyle w:val="22"/>
        <w:rPr>
          <w:rFonts w:ascii="Times New Roman" w:eastAsiaTheme="minorEastAsia" w:hAnsi="Times New Roman"/>
          <w:noProof/>
          <w:sz w:val="24"/>
          <w:szCs w:val="24"/>
          <w:lang w:eastAsia="ru-RU"/>
        </w:rPr>
      </w:pPr>
      <w:hyperlink w:anchor="_Toc170139681" w:history="1">
        <w:r w:rsidR="00A50DDF" w:rsidRPr="00D34280">
          <w:rPr>
            <w:rStyle w:val="affff6"/>
            <w:rFonts w:ascii="Times New Roman" w:hAnsi="Times New Roman"/>
            <w:noProof/>
            <w:color w:val="auto"/>
            <w:sz w:val="24"/>
            <w:szCs w:val="24"/>
          </w:rPr>
          <w:t>Приложение А3.1. Рекомендации по обезболиванию при большой мышечно-скелетной травме (оперативные вмешательства по фиксации переломов длинных трубчатых костей или сложного суставного перелома, обширная травма мягких тканей, обширное оперативное вмешательство и др.)</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_Toc170139681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77</w:t>
        </w:r>
        <w:r w:rsidR="00A50DDF" w:rsidRPr="00D34280">
          <w:rPr>
            <w:rFonts w:ascii="Times New Roman" w:hAnsi="Times New Roman"/>
            <w:noProof/>
            <w:webHidden/>
            <w:sz w:val="24"/>
            <w:szCs w:val="24"/>
          </w:rPr>
          <w:fldChar w:fldCharType="end"/>
        </w:r>
      </w:hyperlink>
    </w:p>
    <w:p w14:paraId="5AA885F6" w14:textId="322ABB20" w:rsidR="00A50DDF" w:rsidRPr="00D34280" w:rsidRDefault="00CD5AF1" w:rsidP="004A189D">
      <w:pPr>
        <w:pStyle w:val="22"/>
        <w:rPr>
          <w:rFonts w:ascii="Times New Roman" w:eastAsiaTheme="minorEastAsia" w:hAnsi="Times New Roman"/>
          <w:noProof/>
          <w:sz w:val="24"/>
          <w:szCs w:val="24"/>
          <w:lang w:eastAsia="ru-RU"/>
        </w:rPr>
      </w:pPr>
      <w:hyperlink w:anchor="_Toc170139682" w:history="1">
        <w:r w:rsidR="00A50DDF" w:rsidRPr="00D34280">
          <w:rPr>
            <w:rStyle w:val="affff6"/>
            <w:rFonts w:ascii="Times New Roman" w:hAnsi="Times New Roman"/>
            <w:noProof/>
            <w:color w:val="auto"/>
            <w:sz w:val="24"/>
            <w:szCs w:val="24"/>
          </w:rPr>
          <w:t>Приложение А3.2. Рекомендации по обезболиванию при мышечно-скелетной травме без оперативного вмешательства (закрытые переломы, поверхностные ранения и др.)</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_Toc170139682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78</w:t>
        </w:r>
        <w:r w:rsidR="00A50DDF" w:rsidRPr="00D34280">
          <w:rPr>
            <w:rFonts w:ascii="Times New Roman" w:hAnsi="Times New Roman"/>
            <w:noProof/>
            <w:webHidden/>
            <w:sz w:val="24"/>
            <w:szCs w:val="24"/>
          </w:rPr>
          <w:fldChar w:fldCharType="end"/>
        </w:r>
      </w:hyperlink>
    </w:p>
    <w:p w14:paraId="0E281120" w14:textId="0A2D44FA" w:rsidR="00A50DDF" w:rsidRPr="00D34280" w:rsidRDefault="00CD5AF1" w:rsidP="00B67BF9">
      <w:pPr>
        <w:pStyle w:val="1c"/>
        <w:rPr>
          <w:rFonts w:eastAsiaTheme="minorEastAsia"/>
          <w:noProof/>
          <w:szCs w:val="24"/>
          <w:lang w:eastAsia="ru-RU"/>
        </w:rPr>
      </w:pPr>
      <w:hyperlink w:anchor="_Toc170139683" w:history="1">
        <w:r w:rsidR="00A50DDF" w:rsidRPr="00D34280">
          <w:rPr>
            <w:rStyle w:val="affff6"/>
            <w:noProof/>
            <w:color w:val="auto"/>
            <w:szCs w:val="24"/>
          </w:rPr>
          <w:t>Приложение Б. Алгоритмы действий врача</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_Toc170139683 \h </w:instrText>
        </w:r>
        <w:r w:rsidR="00A50DDF" w:rsidRPr="00D34280">
          <w:rPr>
            <w:noProof/>
            <w:webHidden/>
            <w:szCs w:val="24"/>
          </w:rPr>
        </w:r>
        <w:r w:rsidR="00A50DDF" w:rsidRPr="00D34280">
          <w:rPr>
            <w:noProof/>
            <w:webHidden/>
            <w:szCs w:val="24"/>
          </w:rPr>
          <w:fldChar w:fldCharType="separate"/>
        </w:r>
        <w:r w:rsidR="00646708">
          <w:rPr>
            <w:noProof/>
            <w:webHidden/>
            <w:szCs w:val="24"/>
          </w:rPr>
          <w:t>86</w:t>
        </w:r>
        <w:r w:rsidR="00A50DDF" w:rsidRPr="00D34280">
          <w:rPr>
            <w:noProof/>
            <w:webHidden/>
            <w:szCs w:val="24"/>
          </w:rPr>
          <w:fldChar w:fldCharType="end"/>
        </w:r>
      </w:hyperlink>
    </w:p>
    <w:p w14:paraId="3225BB8A" w14:textId="7EB73C2D" w:rsidR="00A50DDF" w:rsidRPr="00D34280" w:rsidRDefault="00CD5AF1" w:rsidP="00B67BF9">
      <w:pPr>
        <w:pStyle w:val="1c"/>
        <w:rPr>
          <w:rFonts w:eastAsiaTheme="minorEastAsia"/>
          <w:noProof/>
          <w:szCs w:val="24"/>
          <w:lang w:eastAsia="ru-RU"/>
        </w:rPr>
      </w:pPr>
      <w:hyperlink w:anchor="_Toc170139684" w:history="1">
        <w:r w:rsidR="00A50DDF" w:rsidRPr="00D34280">
          <w:rPr>
            <w:rStyle w:val="affff6"/>
            <w:noProof/>
            <w:color w:val="auto"/>
            <w:szCs w:val="24"/>
          </w:rPr>
          <w:t>Приложение В. Информация для пациента</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_Toc170139684 \h </w:instrText>
        </w:r>
        <w:r w:rsidR="00A50DDF" w:rsidRPr="00D34280">
          <w:rPr>
            <w:noProof/>
            <w:webHidden/>
            <w:szCs w:val="24"/>
          </w:rPr>
        </w:r>
        <w:r w:rsidR="00A50DDF" w:rsidRPr="00D34280">
          <w:rPr>
            <w:noProof/>
            <w:webHidden/>
            <w:szCs w:val="24"/>
          </w:rPr>
          <w:fldChar w:fldCharType="separate"/>
        </w:r>
        <w:r w:rsidR="00646708">
          <w:rPr>
            <w:noProof/>
            <w:webHidden/>
            <w:szCs w:val="24"/>
          </w:rPr>
          <w:t>86</w:t>
        </w:r>
        <w:r w:rsidR="00A50DDF" w:rsidRPr="00D34280">
          <w:rPr>
            <w:noProof/>
            <w:webHidden/>
            <w:szCs w:val="24"/>
          </w:rPr>
          <w:fldChar w:fldCharType="end"/>
        </w:r>
      </w:hyperlink>
    </w:p>
    <w:p w14:paraId="6C985879" w14:textId="28850EE0" w:rsidR="00A50DDF" w:rsidRPr="00D34280" w:rsidRDefault="00CD5AF1" w:rsidP="00B67BF9">
      <w:pPr>
        <w:pStyle w:val="1c"/>
        <w:rPr>
          <w:rFonts w:eastAsiaTheme="minorEastAsia"/>
          <w:noProof/>
          <w:szCs w:val="24"/>
          <w:lang w:eastAsia="ru-RU"/>
        </w:rPr>
      </w:pPr>
      <w:hyperlink w:anchor="_Toc170139685" w:history="1">
        <w:r w:rsidR="00A50DDF" w:rsidRPr="00D34280">
          <w:rPr>
            <w:rStyle w:val="affff6"/>
            <w:noProof/>
            <w:color w:val="auto"/>
            <w:szCs w:val="24"/>
          </w:rPr>
          <w:t>Приложение Г1-Г</w:t>
        </w:r>
        <w:r w:rsidR="00A50DDF" w:rsidRPr="00D34280">
          <w:rPr>
            <w:rStyle w:val="affff6"/>
            <w:noProof/>
            <w:color w:val="auto"/>
            <w:szCs w:val="24"/>
            <w:lang w:val="en-US"/>
          </w:rPr>
          <w:t>N</w:t>
        </w:r>
        <w:r w:rsidR="00A50DDF" w:rsidRPr="00D34280">
          <w:rPr>
            <w:rStyle w:val="affff6"/>
            <w:noProof/>
            <w:color w:val="auto"/>
            <w:szCs w:val="24"/>
          </w:rPr>
          <w:t>. Шкалы оценки, вопросники и другие оценочные инструменты состояния пациента, приведенные в клинических рекомендациях</w:t>
        </w:r>
        <w:r w:rsidR="00A50DDF" w:rsidRPr="00D34280">
          <w:rPr>
            <w:noProof/>
            <w:webHidden/>
            <w:szCs w:val="24"/>
          </w:rPr>
          <w:tab/>
        </w:r>
        <w:r w:rsidR="00A50DDF" w:rsidRPr="00D34280">
          <w:rPr>
            <w:noProof/>
            <w:webHidden/>
            <w:szCs w:val="24"/>
          </w:rPr>
          <w:fldChar w:fldCharType="begin"/>
        </w:r>
        <w:r w:rsidR="00A50DDF" w:rsidRPr="00D34280">
          <w:rPr>
            <w:noProof/>
            <w:webHidden/>
            <w:szCs w:val="24"/>
          </w:rPr>
          <w:instrText xml:space="preserve"> PAGEREF _Toc170139685 \h </w:instrText>
        </w:r>
        <w:r w:rsidR="00A50DDF" w:rsidRPr="00D34280">
          <w:rPr>
            <w:noProof/>
            <w:webHidden/>
            <w:szCs w:val="24"/>
          </w:rPr>
        </w:r>
        <w:r w:rsidR="00A50DDF" w:rsidRPr="00D34280">
          <w:rPr>
            <w:noProof/>
            <w:webHidden/>
            <w:szCs w:val="24"/>
          </w:rPr>
          <w:fldChar w:fldCharType="separate"/>
        </w:r>
        <w:r w:rsidR="00646708">
          <w:rPr>
            <w:noProof/>
            <w:webHidden/>
            <w:szCs w:val="24"/>
          </w:rPr>
          <w:t>88</w:t>
        </w:r>
        <w:r w:rsidR="00A50DDF" w:rsidRPr="00D34280">
          <w:rPr>
            <w:noProof/>
            <w:webHidden/>
            <w:szCs w:val="24"/>
          </w:rPr>
          <w:fldChar w:fldCharType="end"/>
        </w:r>
      </w:hyperlink>
    </w:p>
    <w:p w14:paraId="2B8714C4" w14:textId="027199C6" w:rsidR="00A50DDF" w:rsidRPr="00D34280" w:rsidRDefault="00CD5AF1" w:rsidP="004A189D">
      <w:pPr>
        <w:pStyle w:val="22"/>
        <w:rPr>
          <w:rFonts w:ascii="Times New Roman" w:eastAsiaTheme="minorEastAsia" w:hAnsi="Times New Roman"/>
          <w:noProof/>
          <w:sz w:val="24"/>
          <w:szCs w:val="24"/>
          <w:lang w:eastAsia="ru-RU"/>
        </w:rPr>
      </w:pPr>
      <w:hyperlink w:anchor="_Toc170139686" w:history="1">
        <w:r w:rsidR="00A50DDF" w:rsidRPr="00D34280">
          <w:rPr>
            <w:rStyle w:val="affff6"/>
            <w:rFonts w:ascii="Times New Roman" w:hAnsi="Times New Roman"/>
            <w:noProof/>
            <w:color w:val="auto"/>
            <w:sz w:val="24"/>
            <w:szCs w:val="24"/>
          </w:rPr>
          <w:t>Приложение Г1 — Шкала оценки тяжести повреждений</w:t>
        </w:r>
        <w:r w:rsidR="00A50DDF" w:rsidRPr="00D34280">
          <w:rPr>
            <w:rFonts w:ascii="Times New Roman" w:hAnsi="Times New Roman"/>
            <w:noProof/>
            <w:webHidden/>
            <w:sz w:val="24"/>
            <w:szCs w:val="24"/>
          </w:rPr>
          <w:tab/>
        </w:r>
        <w:r w:rsidR="00A50DDF" w:rsidRPr="00D34280">
          <w:rPr>
            <w:rFonts w:ascii="Times New Roman" w:hAnsi="Times New Roman"/>
            <w:noProof/>
            <w:webHidden/>
            <w:sz w:val="24"/>
            <w:szCs w:val="24"/>
          </w:rPr>
          <w:fldChar w:fldCharType="begin"/>
        </w:r>
        <w:r w:rsidR="00A50DDF" w:rsidRPr="00D34280">
          <w:rPr>
            <w:rFonts w:ascii="Times New Roman" w:hAnsi="Times New Roman"/>
            <w:noProof/>
            <w:webHidden/>
            <w:sz w:val="24"/>
            <w:szCs w:val="24"/>
          </w:rPr>
          <w:instrText xml:space="preserve"> PAGEREF _Toc170139686 \h </w:instrText>
        </w:r>
        <w:r w:rsidR="00A50DDF" w:rsidRPr="00D34280">
          <w:rPr>
            <w:rFonts w:ascii="Times New Roman" w:hAnsi="Times New Roman"/>
            <w:noProof/>
            <w:webHidden/>
            <w:sz w:val="24"/>
            <w:szCs w:val="24"/>
          </w:rPr>
        </w:r>
        <w:r w:rsidR="00A50DDF" w:rsidRPr="00D34280">
          <w:rPr>
            <w:rFonts w:ascii="Times New Roman" w:hAnsi="Times New Roman"/>
            <w:noProof/>
            <w:webHidden/>
            <w:sz w:val="24"/>
            <w:szCs w:val="24"/>
          </w:rPr>
          <w:fldChar w:fldCharType="separate"/>
        </w:r>
        <w:r w:rsidR="00646708">
          <w:rPr>
            <w:rFonts w:ascii="Times New Roman" w:hAnsi="Times New Roman"/>
            <w:noProof/>
            <w:webHidden/>
            <w:sz w:val="24"/>
            <w:szCs w:val="24"/>
          </w:rPr>
          <w:t>88</w:t>
        </w:r>
        <w:r w:rsidR="00A50DDF" w:rsidRPr="00D34280">
          <w:rPr>
            <w:rFonts w:ascii="Times New Roman" w:hAnsi="Times New Roman"/>
            <w:noProof/>
            <w:webHidden/>
            <w:sz w:val="24"/>
            <w:szCs w:val="24"/>
          </w:rPr>
          <w:fldChar w:fldCharType="end"/>
        </w:r>
      </w:hyperlink>
    </w:p>
    <w:p w14:paraId="2F22D1F2" w14:textId="1EE5A162" w:rsidR="005541BA" w:rsidRPr="00D34280" w:rsidRDefault="00A46F1E" w:rsidP="00DB0B42">
      <w:pPr>
        <w:spacing w:before="120" w:line="240" w:lineRule="auto"/>
        <w:ind w:firstLine="0"/>
        <w:rPr>
          <w:rStyle w:val="af3"/>
          <w:webHidden/>
          <w:szCs w:val="24"/>
        </w:rPr>
      </w:pPr>
      <w:r w:rsidRPr="00D34280">
        <w:rPr>
          <w:rStyle w:val="af3"/>
          <w:webHidden/>
          <w:szCs w:val="24"/>
        </w:rPr>
        <w:fldChar w:fldCharType="end"/>
      </w:r>
    </w:p>
    <w:p w14:paraId="6A6CE4A5" w14:textId="77777777" w:rsidR="005541BA" w:rsidRPr="00D34280" w:rsidRDefault="005541BA">
      <w:pPr>
        <w:suppressAutoHyphens w:val="0"/>
        <w:spacing w:line="240" w:lineRule="auto"/>
        <w:ind w:firstLine="0"/>
        <w:jc w:val="left"/>
        <w:rPr>
          <w:rStyle w:val="af3"/>
          <w:webHidden/>
          <w:szCs w:val="24"/>
        </w:rPr>
      </w:pPr>
      <w:r w:rsidRPr="00D34280">
        <w:rPr>
          <w:rStyle w:val="af3"/>
          <w:webHidden/>
          <w:szCs w:val="24"/>
        </w:rPr>
        <w:br w:type="page"/>
      </w:r>
    </w:p>
    <w:p w14:paraId="65DCF865" w14:textId="77777777" w:rsidR="00AE6749" w:rsidRPr="00D34280" w:rsidRDefault="00C7051B">
      <w:pPr>
        <w:pStyle w:val="1"/>
        <w:jc w:val="center"/>
        <w:rPr>
          <w:u w:val="none"/>
        </w:rPr>
      </w:pPr>
      <w:bookmarkStart w:id="6" w:name="_Toc16510463"/>
      <w:bookmarkStart w:id="7" w:name="_Toc11747727"/>
      <w:bookmarkStart w:id="8" w:name="_Toc170139594"/>
      <w:r w:rsidRPr="00D34280">
        <w:rPr>
          <w:u w:val="none"/>
        </w:rPr>
        <w:lastRenderedPageBreak/>
        <w:t>Список сокращений</w:t>
      </w:r>
      <w:bookmarkEnd w:id="6"/>
      <w:bookmarkEnd w:id="7"/>
      <w:bookmarkEnd w:id="8"/>
    </w:p>
    <w:p w14:paraId="69321F78"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АБО</w:t>
      </w:r>
      <w:r w:rsidR="005805E9" w:rsidRPr="00D34280">
        <w:rPr>
          <w:b/>
          <w:bCs/>
          <w:szCs w:val="24"/>
        </w:rPr>
        <w:tab/>
      </w:r>
      <w:r w:rsidR="00B32085" w:rsidRPr="00D34280">
        <w:rPr>
          <w:szCs w:val="24"/>
        </w:rPr>
        <w:t xml:space="preserve"> — </w:t>
      </w:r>
      <w:r w:rsidRPr="00D34280">
        <w:rPr>
          <w:szCs w:val="24"/>
        </w:rPr>
        <w:t>аорта</w:t>
      </w:r>
      <w:r w:rsidR="002369D3" w:rsidRPr="00D34280">
        <w:rPr>
          <w:szCs w:val="24"/>
        </w:rPr>
        <w:t>льная баллонная окклюзия;</w:t>
      </w:r>
    </w:p>
    <w:p w14:paraId="42EE2432" w14:textId="77777777" w:rsidR="002369D3" w:rsidRPr="00D34280" w:rsidRDefault="002369D3" w:rsidP="00DB0B42">
      <w:pPr>
        <w:pStyle w:val="1f4"/>
        <w:shd w:val="clear" w:color="auto" w:fill="auto"/>
        <w:spacing w:after="80" w:line="240" w:lineRule="auto"/>
        <w:ind w:left="1134" w:hanging="1134"/>
        <w:rPr>
          <w:szCs w:val="24"/>
        </w:rPr>
      </w:pPr>
      <w:r w:rsidRPr="00D34280">
        <w:rPr>
          <w:b/>
          <w:szCs w:val="24"/>
        </w:rPr>
        <w:t>АВФ</w:t>
      </w:r>
      <w:r w:rsidR="005805E9" w:rsidRPr="00D34280">
        <w:rPr>
          <w:b/>
          <w:szCs w:val="24"/>
        </w:rPr>
        <w:tab/>
      </w:r>
      <w:r w:rsidRPr="00D34280">
        <w:rPr>
          <w:szCs w:val="24"/>
        </w:rPr>
        <w:t xml:space="preserve"> — аппарат внешней фиксации;</w:t>
      </w:r>
    </w:p>
    <w:p w14:paraId="44EF77B1"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АГ</w:t>
      </w:r>
      <w:r w:rsidR="005805E9" w:rsidRPr="00D34280">
        <w:rPr>
          <w:b/>
          <w:bCs/>
          <w:szCs w:val="24"/>
        </w:rPr>
        <w:tab/>
      </w:r>
      <w:r w:rsidR="00B32085" w:rsidRPr="00D34280">
        <w:rPr>
          <w:szCs w:val="24"/>
        </w:rPr>
        <w:t xml:space="preserve"> — </w:t>
      </w:r>
      <w:r w:rsidRPr="00D34280">
        <w:rPr>
          <w:szCs w:val="24"/>
        </w:rPr>
        <w:t xml:space="preserve">ангиография; </w:t>
      </w:r>
    </w:p>
    <w:p w14:paraId="31CF9FDD"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АД</w:t>
      </w:r>
      <w:r w:rsidR="00B32085" w:rsidRPr="00D34280">
        <w:rPr>
          <w:b/>
          <w:bCs/>
          <w:szCs w:val="24"/>
        </w:rPr>
        <w:t xml:space="preserve"> </w:t>
      </w:r>
      <w:r w:rsidR="005805E9" w:rsidRPr="00D34280">
        <w:rPr>
          <w:b/>
          <w:bCs/>
          <w:szCs w:val="24"/>
        </w:rPr>
        <w:tab/>
      </w:r>
      <w:r w:rsidR="00B32085" w:rsidRPr="00D34280">
        <w:rPr>
          <w:b/>
          <w:bCs/>
          <w:szCs w:val="24"/>
        </w:rPr>
        <w:t>— </w:t>
      </w:r>
      <w:r w:rsidRPr="00D34280">
        <w:rPr>
          <w:szCs w:val="24"/>
        </w:rPr>
        <w:t xml:space="preserve">артериальное давление; </w:t>
      </w:r>
    </w:p>
    <w:p w14:paraId="05349D9B"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АЭ</w:t>
      </w:r>
      <w:r w:rsidR="00B32085" w:rsidRPr="00D34280">
        <w:rPr>
          <w:szCs w:val="24"/>
        </w:rPr>
        <w:t xml:space="preserve"> </w:t>
      </w:r>
      <w:r w:rsidR="005805E9" w:rsidRPr="00D34280">
        <w:rPr>
          <w:szCs w:val="24"/>
        </w:rPr>
        <w:tab/>
      </w:r>
      <w:r w:rsidR="00B32085" w:rsidRPr="00D34280">
        <w:rPr>
          <w:szCs w:val="24"/>
        </w:rPr>
        <w:t>— </w:t>
      </w:r>
      <w:proofErr w:type="spellStart"/>
      <w:r w:rsidRPr="00D34280">
        <w:rPr>
          <w:szCs w:val="24"/>
        </w:rPr>
        <w:t>ангиоэмболизация</w:t>
      </w:r>
      <w:proofErr w:type="spellEnd"/>
      <w:r w:rsidRPr="00D34280">
        <w:rPr>
          <w:szCs w:val="24"/>
        </w:rPr>
        <w:t xml:space="preserve">; </w:t>
      </w:r>
    </w:p>
    <w:p w14:paraId="4E8EFF40"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ВТТ</w:t>
      </w:r>
      <w:r w:rsidR="00B32085" w:rsidRPr="00D34280">
        <w:rPr>
          <w:szCs w:val="24"/>
        </w:rPr>
        <w:t xml:space="preserve"> </w:t>
      </w:r>
      <w:r w:rsidR="005805E9" w:rsidRPr="00D34280">
        <w:rPr>
          <w:szCs w:val="24"/>
        </w:rPr>
        <w:tab/>
      </w:r>
      <w:r w:rsidR="00B32085" w:rsidRPr="00D34280">
        <w:rPr>
          <w:szCs w:val="24"/>
        </w:rPr>
        <w:t>— </w:t>
      </w:r>
      <w:r w:rsidRPr="00D34280">
        <w:rPr>
          <w:szCs w:val="24"/>
        </w:rPr>
        <w:t xml:space="preserve">внебрюшинная тампонада таза; </w:t>
      </w:r>
    </w:p>
    <w:p w14:paraId="5EE32013"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ИЛ</w:t>
      </w:r>
      <w:r w:rsidR="00B32085" w:rsidRPr="00D34280">
        <w:rPr>
          <w:szCs w:val="24"/>
        </w:rPr>
        <w:t xml:space="preserve"> </w:t>
      </w:r>
      <w:r w:rsidR="005805E9" w:rsidRPr="00D34280">
        <w:rPr>
          <w:szCs w:val="24"/>
        </w:rPr>
        <w:tab/>
      </w:r>
      <w:r w:rsidR="00B32085" w:rsidRPr="00D34280">
        <w:rPr>
          <w:szCs w:val="24"/>
        </w:rPr>
        <w:t>— </w:t>
      </w:r>
      <w:r w:rsidRPr="00D34280">
        <w:rPr>
          <w:szCs w:val="24"/>
        </w:rPr>
        <w:t xml:space="preserve">интерлейкин; </w:t>
      </w:r>
    </w:p>
    <w:p w14:paraId="4A527356"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КТ</w:t>
      </w:r>
      <w:r w:rsidR="00B32085" w:rsidRPr="00D34280">
        <w:rPr>
          <w:szCs w:val="24"/>
        </w:rPr>
        <w:t xml:space="preserve"> </w:t>
      </w:r>
      <w:r w:rsidR="005805E9" w:rsidRPr="00D34280">
        <w:rPr>
          <w:szCs w:val="24"/>
        </w:rPr>
        <w:tab/>
      </w:r>
      <w:r w:rsidR="00B32085" w:rsidRPr="00D34280">
        <w:rPr>
          <w:szCs w:val="24"/>
        </w:rPr>
        <w:t>— </w:t>
      </w:r>
      <w:r w:rsidRPr="00D34280">
        <w:rPr>
          <w:szCs w:val="24"/>
        </w:rPr>
        <w:t xml:space="preserve">компьютерная томография; </w:t>
      </w:r>
    </w:p>
    <w:p w14:paraId="581F7C70" w14:textId="1E930DC5" w:rsidR="00AE6749" w:rsidRPr="00D34280" w:rsidRDefault="00C7051B" w:rsidP="00DB0B42">
      <w:pPr>
        <w:pStyle w:val="1f4"/>
        <w:shd w:val="clear" w:color="auto" w:fill="auto"/>
        <w:spacing w:after="80" w:line="240" w:lineRule="auto"/>
        <w:ind w:left="1134" w:hanging="1134"/>
        <w:rPr>
          <w:szCs w:val="24"/>
        </w:rPr>
      </w:pPr>
      <w:r w:rsidRPr="00D34280">
        <w:rPr>
          <w:b/>
          <w:bCs/>
          <w:szCs w:val="24"/>
        </w:rPr>
        <w:t>ОРИТ</w:t>
      </w:r>
      <w:r w:rsidR="005805E9" w:rsidRPr="00D34280">
        <w:rPr>
          <w:b/>
          <w:bCs/>
          <w:szCs w:val="24"/>
        </w:rPr>
        <w:tab/>
      </w:r>
      <w:r w:rsidR="00B32085" w:rsidRPr="00D34280">
        <w:rPr>
          <w:szCs w:val="24"/>
        </w:rPr>
        <w:t>— </w:t>
      </w:r>
      <w:r w:rsidRPr="00D34280">
        <w:rPr>
          <w:szCs w:val="24"/>
        </w:rPr>
        <w:t xml:space="preserve">отделение реанимации и интенсивной терапии; </w:t>
      </w:r>
    </w:p>
    <w:p w14:paraId="4AF5B87E"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РКИ</w:t>
      </w:r>
      <w:r w:rsidR="00B32085" w:rsidRPr="00D34280">
        <w:rPr>
          <w:szCs w:val="24"/>
        </w:rPr>
        <w:t xml:space="preserve"> </w:t>
      </w:r>
      <w:r w:rsidR="005805E9" w:rsidRPr="00D34280">
        <w:rPr>
          <w:szCs w:val="24"/>
        </w:rPr>
        <w:tab/>
      </w:r>
      <w:r w:rsidR="00B32085" w:rsidRPr="00D34280">
        <w:rPr>
          <w:szCs w:val="24"/>
        </w:rPr>
        <w:t>— </w:t>
      </w:r>
      <w:r w:rsidRPr="00D34280">
        <w:rPr>
          <w:szCs w:val="24"/>
        </w:rPr>
        <w:t xml:space="preserve">рандомизированное клиническое испытание; </w:t>
      </w:r>
    </w:p>
    <w:p w14:paraId="4FB39184"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РОТЭМ</w:t>
      </w:r>
      <w:r w:rsidR="00B32085" w:rsidRPr="00D34280">
        <w:rPr>
          <w:szCs w:val="24"/>
        </w:rPr>
        <w:t xml:space="preserve"> </w:t>
      </w:r>
      <w:r w:rsidR="005805E9" w:rsidRPr="00D34280">
        <w:rPr>
          <w:szCs w:val="24"/>
        </w:rPr>
        <w:tab/>
      </w:r>
      <w:r w:rsidR="00B32085" w:rsidRPr="00D34280">
        <w:rPr>
          <w:szCs w:val="24"/>
        </w:rPr>
        <w:t>— </w:t>
      </w:r>
      <w:r w:rsidRPr="00D34280">
        <w:rPr>
          <w:szCs w:val="24"/>
        </w:rPr>
        <w:t xml:space="preserve">ротационная </w:t>
      </w:r>
      <w:proofErr w:type="spellStart"/>
      <w:r w:rsidRPr="00D34280">
        <w:rPr>
          <w:szCs w:val="24"/>
        </w:rPr>
        <w:t>тромбоэластометрия</w:t>
      </w:r>
      <w:proofErr w:type="spellEnd"/>
      <w:r w:rsidRPr="00D34280">
        <w:rPr>
          <w:szCs w:val="24"/>
        </w:rPr>
        <w:t xml:space="preserve">; </w:t>
      </w:r>
    </w:p>
    <w:p w14:paraId="36E24354"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РТ</w:t>
      </w:r>
      <w:r w:rsidR="00B32085" w:rsidRPr="00D34280">
        <w:rPr>
          <w:szCs w:val="24"/>
        </w:rPr>
        <w:t xml:space="preserve"> </w:t>
      </w:r>
      <w:r w:rsidR="005805E9" w:rsidRPr="00D34280">
        <w:rPr>
          <w:szCs w:val="24"/>
        </w:rPr>
        <w:tab/>
      </w:r>
      <w:r w:rsidR="00B32085" w:rsidRPr="00D34280">
        <w:rPr>
          <w:szCs w:val="24"/>
        </w:rPr>
        <w:t>— </w:t>
      </w:r>
      <w:r w:rsidRPr="00D34280">
        <w:rPr>
          <w:szCs w:val="24"/>
        </w:rPr>
        <w:t xml:space="preserve">рентгенография таза; </w:t>
      </w:r>
    </w:p>
    <w:p w14:paraId="213DC735"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РУГ</w:t>
      </w:r>
      <w:r w:rsidR="00B32085" w:rsidRPr="00D34280">
        <w:rPr>
          <w:szCs w:val="24"/>
        </w:rPr>
        <w:t xml:space="preserve"> </w:t>
      </w:r>
      <w:r w:rsidR="005805E9" w:rsidRPr="00D34280">
        <w:rPr>
          <w:szCs w:val="24"/>
        </w:rPr>
        <w:tab/>
      </w:r>
      <w:r w:rsidR="00B32085" w:rsidRPr="00D34280">
        <w:rPr>
          <w:szCs w:val="24"/>
        </w:rPr>
        <w:t>— </w:t>
      </w:r>
      <w:r w:rsidRPr="00D34280">
        <w:rPr>
          <w:szCs w:val="24"/>
        </w:rPr>
        <w:t xml:space="preserve">ретроградная </w:t>
      </w:r>
      <w:proofErr w:type="spellStart"/>
      <w:r w:rsidRPr="00D34280">
        <w:rPr>
          <w:szCs w:val="24"/>
        </w:rPr>
        <w:t>уретр</w:t>
      </w:r>
      <w:r w:rsidR="00EE74D0" w:rsidRPr="00D34280">
        <w:rPr>
          <w:szCs w:val="24"/>
        </w:rPr>
        <w:t>а</w:t>
      </w:r>
      <w:r w:rsidRPr="00D34280">
        <w:rPr>
          <w:szCs w:val="24"/>
        </w:rPr>
        <w:t>грамма</w:t>
      </w:r>
      <w:proofErr w:type="spellEnd"/>
      <w:r w:rsidRPr="00D34280">
        <w:rPr>
          <w:szCs w:val="24"/>
        </w:rPr>
        <w:t xml:space="preserve">; </w:t>
      </w:r>
    </w:p>
    <w:p w14:paraId="5A0FFFFD"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ТП</w:t>
      </w:r>
      <w:r w:rsidR="00B32085" w:rsidRPr="00D34280">
        <w:rPr>
          <w:b/>
          <w:bCs/>
          <w:szCs w:val="24"/>
        </w:rPr>
        <w:t xml:space="preserve"> </w:t>
      </w:r>
      <w:r w:rsidR="005805E9" w:rsidRPr="00D34280">
        <w:rPr>
          <w:b/>
          <w:bCs/>
          <w:szCs w:val="24"/>
        </w:rPr>
        <w:tab/>
      </w:r>
      <w:r w:rsidR="00B32085" w:rsidRPr="00D34280">
        <w:rPr>
          <w:b/>
          <w:bCs/>
          <w:szCs w:val="24"/>
        </w:rPr>
        <w:t>— </w:t>
      </w:r>
      <w:r w:rsidRPr="00D34280">
        <w:rPr>
          <w:szCs w:val="24"/>
        </w:rPr>
        <w:t xml:space="preserve">тазовый пояс; </w:t>
      </w:r>
    </w:p>
    <w:p w14:paraId="32DC6E8B"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ТЭГ</w:t>
      </w:r>
      <w:r w:rsidR="00B32085" w:rsidRPr="00D34280">
        <w:rPr>
          <w:szCs w:val="24"/>
        </w:rPr>
        <w:t xml:space="preserve"> </w:t>
      </w:r>
      <w:r w:rsidR="005805E9" w:rsidRPr="00D34280">
        <w:rPr>
          <w:szCs w:val="24"/>
        </w:rPr>
        <w:tab/>
      </w:r>
      <w:r w:rsidR="00B32085" w:rsidRPr="00D34280">
        <w:rPr>
          <w:szCs w:val="24"/>
        </w:rPr>
        <w:t>— </w:t>
      </w:r>
      <w:proofErr w:type="spellStart"/>
      <w:r w:rsidRPr="00D34280">
        <w:rPr>
          <w:szCs w:val="24"/>
        </w:rPr>
        <w:t>тромбоэластография</w:t>
      </w:r>
      <w:proofErr w:type="spellEnd"/>
      <w:r w:rsidRPr="00D34280">
        <w:rPr>
          <w:szCs w:val="24"/>
        </w:rPr>
        <w:t xml:space="preserve">; </w:t>
      </w:r>
    </w:p>
    <w:p w14:paraId="4D8997F9"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УД</w:t>
      </w:r>
      <w:r w:rsidR="00B32085" w:rsidRPr="00D34280">
        <w:rPr>
          <w:szCs w:val="24"/>
        </w:rPr>
        <w:t xml:space="preserve"> </w:t>
      </w:r>
      <w:r w:rsidR="005805E9" w:rsidRPr="00D34280">
        <w:rPr>
          <w:szCs w:val="24"/>
        </w:rPr>
        <w:tab/>
      </w:r>
      <w:r w:rsidR="00B32085" w:rsidRPr="00D34280">
        <w:rPr>
          <w:szCs w:val="24"/>
        </w:rPr>
        <w:t>— </w:t>
      </w:r>
      <w:r w:rsidRPr="00D34280">
        <w:rPr>
          <w:szCs w:val="24"/>
        </w:rPr>
        <w:t xml:space="preserve">уровень доказательности; </w:t>
      </w:r>
    </w:p>
    <w:p w14:paraId="3297FE41"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ЧМТ</w:t>
      </w:r>
      <w:r w:rsidR="00B32085" w:rsidRPr="00D34280">
        <w:rPr>
          <w:b/>
          <w:bCs/>
          <w:szCs w:val="24"/>
        </w:rPr>
        <w:t xml:space="preserve"> </w:t>
      </w:r>
      <w:r w:rsidR="005805E9" w:rsidRPr="00D34280">
        <w:rPr>
          <w:b/>
          <w:bCs/>
          <w:szCs w:val="24"/>
        </w:rPr>
        <w:tab/>
      </w:r>
      <w:r w:rsidR="00B32085" w:rsidRPr="00D34280">
        <w:rPr>
          <w:b/>
          <w:bCs/>
          <w:szCs w:val="24"/>
        </w:rPr>
        <w:t>— </w:t>
      </w:r>
      <w:r w:rsidR="009B73E6" w:rsidRPr="00D34280">
        <w:rPr>
          <w:szCs w:val="24"/>
        </w:rPr>
        <w:t>черепно-мозговая травма;</w:t>
      </w:r>
    </w:p>
    <w:p w14:paraId="0C01D271" w14:textId="77777777" w:rsidR="009B73E6" w:rsidRPr="00D34280" w:rsidRDefault="005B4C17" w:rsidP="00DB0B42">
      <w:pPr>
        <w:pStyle w:val="1f4"/>
        <w:shd w:val="clear" w:color="auto" w:fill="auto"/>
        <w:spacing w:after="80" w:line="240" w:lineRule="auto"/>
        <w:ind w:left="1134" w:hanging="1134"/>
        <w:rPr>
          <w:szCs w:val="24"/>
        </w:rPr>
      </w:pPr>
      <w:r w:rsidRPr="00D34280">
        <w:rPr>
          <w:b/>
          <w:szCs w:val="24"/>
        </w:rPr>
        <w:t>REBOA</w:t>
      </w:r>
      <w:r w:rsidR="009B73E6" w:rsidRPr="00D34280">
        <w:rPr>
          <w:szCs w:val="24"/>
        </w:rPr>
        <w:t xml:space="preserve"> </w:t>
      </w:r>
      <w:r w:rsidR="005805E9" w:rsidRPr="00D34280">
        <w:rPr>
          <w:szCs w:val="24"/>
        </w:rPr>
        <w:tab/>
      </w:r>
      <w:r w:rsidR="009B73E6" w:rsidRPr="00D34280">
        <w:rPr>
          <w:szCs w:val="24"/>
        </w:rPr>
        <w:t>— эндоваскулярная баллонная окклюзия аорты</w:t>
      </w:r>
      <w:r w:rsidR="00957855" w:rsidRPr="00D34280">
        <w:rPr>
          <w:szCs w:val="24"/>
        </w:rPr>
        <w:t>;</w:t>
      </w:r>
    </w:p>
    <w:p w14:paraId="3CF2EFD3"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AIS</w:t>
      </w:r>
      <w:r w:rsidR="005805E9" w:rsidRPr="00D34280">
        <w:rPr>
          <w:b/>
          <w:bCs/>
          <w:szCs w:val="24"/>
        </w:rPr>
        <w:tab/>
      </w:r>
      <w:r w:rsidR="00B32085" w:rsidRPr="00D34280">
        <w:rPr>
          <w:szCs w:val="24"/>
        </w:rPr>
        <w:t xml:space="preserve"> — </w:t>
      </w:r>
      <w:r w:rsidR="002F0706" w:rsidRPr="00D34280">
        <w:rPr>
          <w:szCs w:val="24"/>
          <w:lang w:val="en-US"/>
        </w:rPr>
        <w:t>A</w:t>
      </w:r>
      <w:proofErr w:type="spellStart"/>
      <w:r w:rsidRPr="00D34280">
        <w:rPr>
          <w:szCs w:val="24"/>
        </w:rPr>
        <w:t>bbreviated</w:t>
      </w:r>
      <w:proofErr w:type="spellEnd"/>
      <w:r w:rsidRPr="00D34280">
        <w:rPr>
          <w:szCs w:val="24"/>
        </w:rPr>
        <w:t xml:space="preserve"> </w:t>
      </w:r>
      <w:r w:rsidR="002F0706" w:rsidRPr="00D34280">
        <w:rPr>
          <w:szCs w:val="24"/>
          <w:lang w:val="en-US"/>
        </w:rPr>
        <w:t>I</w:t>
      </w:r>
      <w:proofErr w:type="spellStart"/>
      <w:r w:rsidRPr="00D34280">
        <w:rPr>
          <w:szCs w:val="24"/>
        </w:rPr>
        <w:t>njury</w:t>
      </w:r>
      <w:proofErr w:type="spellEnd"/>
      <w:r w:rsidRPr="00D34280">
        <w:rPr>
          <w:szCs w:val="24"/>
        </w:rPr>
        <w:t xml:space="preserve"> </w:t>
      </w:r>
      <w:r w:rsidR="002F0706" w:rsidRPr="00D34280">
        <w:rPr>
          <w:szCs w:val="24"/>
          <w:lang w:val="en-US"/>
        </w:rPr>
        <w:t>S</w:t>
      </w:r>
      <w:proofErr w:type="spellStart"/>
      <w:r w:rsidRPr="00D34280">
        <w:rPr>
          <w:szCs w:val="24"/>
        </w:rPr>
        <w:t>everity</w:t>
      </w:r>
      <w:proofErr w:type="spellEnd"/>
      <w:r w:rsidRPr="00D34280">
        <w:rPr>
          <w:szCs w:val="24"/>
        </w:rPr>
        <w:t xml:space="preserve"> (сокращенный индекс тяжести повреждения);</w:t>
      </w:r>
    </w:p>
    <w:p w14:paraId="4EE74306" w14:textId="13A2CBBC" w:rsidR="00AE6749" w:rsidRPr="00D34280" w:rsidRDefault="00C7051B" w:rsidP="00DB0B42">
      <w:pPr>
        <w:pStyle w:val="1f4"/>
        <w:shd w:val="clear" w:color="auto" w:fill="auto"/>
        <w:spacing w:after="80" w:line="240" w:lineRule="auto"/>
        <w:ind w:left="1134" w:hanging="1134"/>
        <w:rPr>
          <w:szCs w:val="24"/>
        </w:rPr>
      </w:pPr>
      <w:r w:rsidRPr="00D34280">
        <w:rPr>
          <w:b/>
          <w:bCs/>
          <w:szCs w:val="24"/>
        </w:rPr>
        <w:t>APC</w:t>
      </w:r>
      <w:r w:rsidR="00B32085" w:rsidRPr="00D34280">
        <w:rPr>
          <w:szCs w:val="24"/>
        </w:rPr>
        <w:t xml:space="preserve"> </w:t>
      </w:r>
      <w:r w:rsidR="005805E9" w:rsidRPr="00D34280">
        <w:rPr>
          <w:szCs w:val="24"/>
        </w:rPr>
        <w:tab/>
      </w:r>
      <w:r w:rsidR="00B32085" w:rsidRPr="00D34280">
        <w:rPr>
          <w:szCs w:val="24"/>
        </w:rPr>
        <w:t>— </w:t>
      </w:r>
      <w:r w:rsidR="00957855" w:rsidRPr="00D34280">
        <w:rPr>
          <w:szCs w:val="24"/>
        </w:rPr>
        <w:t>повреждения</w:t>
      </w:r>
      <w:r w:rsidRPr="00D34280">
        <w:rPr>
          <w:szCs w:val="24"/>
        </w:rPr>
        <w:t xml:space="preserve"> по типу </w:t>
      </w:r>
      <w:proofErr w:type="spellStart"/>
      <w:proofErr w:type="gramStart"/>
      <w:r w:rsidRPr="00D34280">
        <w:rPr>
          <w:szCs w:val="24"/>
        </w:rPr>
        <w:t>передне</w:t>
      </w:r>
      <w:proofErr w:type="spellEnd"/>
      <w:r w:rsidRPr="00D34280">
        <w:rPr>
          <w:szCs w:val="24"/>
        </w:rPr>
        <w:t>-задней</w:t>
      </w:r>
      <w:proofErr w:type="gramEnd"/>
      <w:r w:rsidR="00282209" w:rsidRPr="00D34280">
        <w:rPr>
          <w:szCs w:val="24"/>
        </w:rPr>
        <w:t xml:space="preserve"> </w:t>
      </w:r>
      <w:r w:rsidRPr="00D34280">
        <w:rPr>
          <w:szCs w:val="24"/>
        </w:rPr>
        <w:t xml:space="preserve">компрессии; </w:t>
      </w:r>
    </w:p>
    <w:p w14:paraId="19032110" w14:textId="77777777" w:rsidR="00AE6749" w:rsidRPr="00D34280" w:rsidRDefault="00C7051B" w:rsidP="00DB0B42">
      <w:pPr>
        <w:pStyle w:val="1f4"/>
        <w:shd w:val="clear" w:color="auto" w:fill="auto"/>
        <w:spacing w:after="80" w:line="240" w:lineRule="auto"/>
        <w:ind w:left="1134" w:hanging="1134"/>
        <w:rPr>
          <w:szCs w:val="24"/>
          <w:lang w:val="en-US"/>
        </w:rPr>
      </w:pPr>
      <w:r w:rsidRPr="00D34280">
        <w:rPr>
          <w:b/>
          <w:bCs/>
          <w:szCs w:val="24"/>
          <w:lang w:val="en-US"/>
        </w:rPr>
        <w:t>ATLS</w:t>
      </w:r>
      <w:r w:rsidR="005805E9" w:rsidRPr="00D34280">
        <w:rPr>
          <w:b/>
          <w:bCs/>
          <w:szCs w:val="24"/>
          <w:lang w:val="en-US"/>
        </w:rPr>
        <w:tab/>
      </w:r>
      <w:r w:rsidR="00B32085" w:rsidRPr="00D34280">
        <w:rPr>
          <w:szCs w:val="24"/>
          <w:lang w:val="en-US"/>
        </w:rPr>
        <w:t xml:space="preserve"> — </w:t>
      </w:r>
      <w:r w:rsidRPr="00D34280">
        <w:rPr>
          <w:szCs w:val="24"/>
          <w:lang w:val="en-US"/>
        </w:rPr>
        <w:t xml:space="preserve">Advanced Trauma Life Support; </w:t>
      </w:r>
    </w:p>
    <w:p w14:paraId="28181B29"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BD</w:t>
      </w:r>
      <w:r w:rsidR="00B32085" w:rsidRPr="00D34280">
        <w:rPr>
          <w:szCs w:val="24"/>
        </w:rPr>
        <w:t xml:space="preserve"> </w:t>
      </w:r>
      <w:r w:rsidR="005805E9" w:rsidRPr="00D34280">
        <w:rPr>
          <w:szCs w:val="24"/>
        </w:rPr>
        <w:tab/>
      </w:r>
      <w:r w:rsidR="00B32085" w:rsidRPr="00D34280">
        <w:rPr>
          <w:szCs w:val="24"/>
        </w:rPr>
        <w:t>— </w:t>
      </w:r>
      <w:proofErr w:type="spellStart"/>
      <w:r w:rsidRPr="00D34280">
        <w:rPr>
          <w:szCs w:val="24"/>
        </w:rPr>
        <w:t>base</w:t>
      </w:r>
      <w:proofErr w:type="spellEnd"/>
      <w:r w:rsidRPr="00D34280">
        <w:rPr>
          <w:szCs w:val="24"/>
        </w:rPr>
        <w:t xml:space="preserve"> </w:t>
      </w:r>
      <w:proofErr w:type="spellStart"/>
      <w:r w:rsidRPr="00D34280">
        <w:rPr>
          <w:szCs w:val="24"/>
        </w:rPr>
        <w:t>deficit</w:t>
      </w:r>
      <w:proofErr w:type="spellEnd"/>
      <w:r w:rsidRPr="00D34280">
        <w:rPr>
          <w:szCs w:val="24"/>
        </w:rPr>
        <w:t xml:space="preserve"> (дефицит оснований); </w:t>
      </w:r>
    </w:p>
    <w:p w14:paraId="3FD6BE26"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CM</w:t>
      </w:r>
      <w:r w:rsidR="00B32085" w:rsidRPr="00D34280">
        <w:rPr>
          <w:szCs w:val="24"/>
        </w:rPr>
        <w:t xml:space="preserve"> </w:t>
      </w:r>
      <w:r w:rsidR="005805E9" w:rsidRPr="00D34280">
        <w:rPr>
          <w:szCs w:val="24"/>
        </w:rPr>
        <w:tab/>
      </w:r>
      <w:r w:rsidR="00B32085" w:rsidRPr="00D34280">
        <w:rPr>
          <w:szCs w:val="24"/>
        </w:rPr>
        <w:t>— </w:t>
      </w:r>
      <w:r w:rsidR="00957855" w:rsidRPr="00D34280">
        <w:rPr>
          <w:szCs w:val="24"/>
        </w:rPr>
        <w:t>повреждения</w:t>
      </w:r>
      <w:r w:rsidR="00602C76" w:rsidRPr="00D34280">
        <w:rPr>
          <w:szCs w:val="24"/>
        </w:rPr>
        <w:t xml:space="preserve"> с комбинированным механизмом;</w:t>
      </w:r>
    </w:p>
    <w:p w14:paraId="2C4991DF" w14:textId="77777777" w:rsidR="00602C76" w:rsidRPr="00D34280" w:rsidRDefault="00602C76" w:rsidP="00DB0B42">
      <w:pPr>
        <w:pStyle w:val="1f4"/>
        <w:shd w:val="clear" w:color="auto" w:fill="auto"/>
        <w:spacing w:after="80" w:line="240" w:lineRule="auto"/>
        <w:ind w:left="1134" w:hanging="1134"/>
        <w:rPr>
          <w:szCs w:val="24"/>
        </w:rPr>
      </w:pPr>
      <w:r w:rsidRPr="00D34280">
        <w:rPr>
          <w:b/>
          <w:bCs/>
          <w:szCs w:val="24"/>
          <w:lang w:val="en-US"/>
        </w:rPr>
        <w:t>DCO</w:t>
      </w:r>
      <w:r w:rsidRPr="00D34280">
        <w:rPr>
          <w:b/>
          <w:bCs/>
          <w:szCs w:val="24"/>
        </w:rPr>
        <w:t xml:space="preserve"> </w:t>
      </w:r>
      <w:r w:rsidR="005805E9" w:rsidRPr="00D34280">
        <w:rPr>
          <w:b/>
          <w:bCs/>
          <w:szCs w:val="24"/>
        </w:rPr>
        <w:tab/>
      </w:r>
      <w:r w:rsidRPr="00D34280">
        <w:rPr>
          <w:szCs w:val="24"/>
        </w:rPr>
        <w:t xml:space="preserve">— </w:t>
      </w:r>
      <w:r w:rsidRPr="00D34280">
        <w:rPr>
          <w:szCs w:val="24"/>
          <w:lang w:val="en-US"/>
        </w:rPr>
        <w:t>Damage</w:t>
      </w:r>
      <w:r w:rsidRPr="00D34280">
        <w:rPr>
          <w:szCs w:val="24"/>
        </w:rPr>
        <w:t xml:space="preserve"> </w:t>
      </w:r>
      <w:r w:rsidRPr="00D34280">
        <w:rPr>
          <w:szCs w:val="24"/>
          <w:lang w:val="en-US"/>
        </w:rPr>
        <w:t>Control</w:t>
      </w:r>
      <w:r w:rsidRPr="00D34280">
        <w:rPr>
          <w:szCs w:val="24"/>
        </w:rPr>
        <w:t xml:space="preserve"> </w:t>
      </w:r>
      <w:proofErr w:type="spellStart"/>
      <w:r w:rsidRPr="00D34280">
        <w:rPr>
          <w:szCs w:val="24"/>
          <w:lang w:val="en-US"/>
        </w:rPr>
        <w:t>Orthopaedics</w:t>
      </w:r>
      <w:proofErr w:type="spellEnd"/>
      <w:r w:rsidRPr="00D34280">
        <w:rPr>
          <w:szCs w:val="24"/>
        </w:rPr>
        <w:t xml:space="preserve"> (тактика контроля повреждений в ортопедии);</w:t>
      </w:r>
    </w:p>
    <w:p w14:paraId="1D6DD83A"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lang w:val="en-US"/>
        </w:rPr>
        <w:t>DSA</w:t>
      </w:r>
      <w:r w:rsidR="00B32085" w:rsidRPr="00D34280">
        <w:rPr>
          <w:szCs w:val="24"/>
        </w:rPr>
        <w:t xml:space="preserve"> </w:t>
      </w:r>
      <w:r w:rsidR="005805E9" w:rsidRPr="00D34280">
        <w:rPr>
          <w:szCs w:val="24"/>
        </w:rPr>
        <w:tab/>
      </w:r>
      <w:r w:rsidR="00B32085" w:rsidRPr="00D34280">
        <w:rPr>
          <w:szCs w:val="24"/>
        </w:rPr>
        <w:t>—</w:t>
      </w:r>
      <w:r w:rsidR="00B32085" w:rsidRPr="00D34280">
        <w:rPr>
          <w:szCs w:val="24"/>
          <w:lang w:val="en-US"/>
        </w:rPr>
        <w:t> </w:t>
      </w:r>
      <w:r w:rsidRPr="00D34280">
        <w:rPr>
          <w:szCs w:val="24"/>
          <w:lang w:val="en-US"/>
        </w:rPr>
        <w:t>Digital</w:t>
      </w:r>
      <w:r w:rsidRPr="00D34280">
        <w:rPr>
          <w:szCs w:val="24"/>
        </w:rPr>
        <w:t xml:space="preserve"> </w:t>
      </w:r>
      <w:r w:rsidRPr="00D34280">
        <w:rPr>
          <w:szCs w:val="24"/>
          <w:lang w:val="en-US"/>
        </w:rPr>
        <w:t>Subtraction</w:t>
      </w:r>
      <w:r w:rsidRPr="00D34280">
        <w:rPr>
          <w:szCs w:val="24"/>
        </w:rPr>
        <w:t xml:space="preserve"> </w:t>
      </w:r>
      <w:r w:rsidRPr="00D34280">
        <w:rPr>
          <w:szCs w:val="24"/>
          <w:lang w:val="en-US"/>
        </w:rPr>
        <w:t>Angiography</w:t>
      </w:r>
      <w:r w:rsidRPr="00D34280">
        <w:rPr>
          <w:szCs w:val="24"/>
        </w:rPr>
        <w:t xml:space="preserve"> (цифровая </w:t>
      </w:r>
      <w:proofErr w:type="spellStart"/>
      <w:r w:rsidRPr="00D34280">
        <w:rPr>
          <w:szCs w:val="24"/>
        </w:rPr>
        <w:t>субтракционная</w:t>
      </w:r>
      <w:proofErr w:type="spellEnd"/>
      <w:r w:rsidRPr="00D34280">
        <w:rPr>
          <w:szCs w:val="24"/>
        </w:rPr>
        <w:t xml:space="preserve"> ангиография); </w:t>
      </w:r>
    </w:p>
    <w:p w14:paraId="1A0CF619" w14:textId="77777777" w:rsidR="00AE6749" w:rsidRPr="00D34280" w:rsidRDefault="00C7051B" w:rsidP="00DB0B42">
      <w:pPr>
        <w:pStyle w:val="1f4"/>
        <w:shd w:val="clear" w:color="auto" w:fill="auto"/>
        <w:spacing w:after="80" w:line="240" w:lineRule="auto"/>
        <w:ind w:left="1134" w:hanging="1134"/>
        <w:rPr>
          <w:szCs w:val="24"/>
          <w:lang w:val="en-US"/>
        </w:rPr>
      </w:pPr>
      <w:r w:rsidRPr="00D34280">
        <w:rPr>
          <w:b/>
          <w:bCs/>
          <w:szCs w:val="24"/>
          <w:lang w:val="en-US"/>
        </w:rPr>
        <w:t>EAST</w:t>
      </w:r>
      <w:r w:rsidR="00B32085" w:rsidRPr="00D34280">
        <w:rPr>
          <w:szCs w:val="24"/>
          <w:lang w:val="en-US"/>
        </w:rPr>
        <w:t xml:space="preserve"> </w:t>
      </w:r>
      <w:r w:rsidR="005805E9" w:rsidRPr="00D34280">
        <w:rPr>
          <w:szCs w:val="24"/>
          <w:lang w:val="en-US"/>
        </w:rPr>
        <w:tab/>
      </w:r>
      <w:r w:rsidR="00B32085" w:rsidRPr="00D34280">
        <w:rPr>
          <w:szCs w:val="24"/>
          <w:lang w:val="en-US"/>
        </w:rPr>
        <w:t>— </w:t>
      </w:r>
      <w:r w:rsidRPr="00D34280">
        <w:rPr>
          <w:szCs w:val="24"/>
          <w:lang w:val="en-US"/>
        </w:rPr>
        <w:t>The Eastern Association for the Surgery of Trauma (</w:t>
      </w:r>
      <w:r w:rsidRPr="00D34280">
        <w:rPr>
          <w:szCs w:val="24"/>
        </w:rPr>
        <w:t>Восточная</w:t>
      </w:r>
      <w:r w:rsidRPr="00D34280">
        <w:rPr>
          <w:szCs w:val="24"/>
          <w:lang w:val="en-US"/>
        </w:rPr>
        <w:t xml:space="preserve"> </w:t>
      </w:r>
      <w:r w:rsidRPr="00D34280">
        <w:rPr>
          <w:szCs w:val="24"/>
        </w:rPr>
        <w:t>ассоциация</w:t>
      </w:r>
      <w:r w:rsidRPr="00D34280">
        <w:rPr>
          <w:szCs w:val="24"/>
          <w:lang w:val="en-US"/>
        </w:rPr>
        <w:t xml:space="preserve"> </w:t>
      </w:r>
      <w:r w:rsidRPr="00D34280">
        <w:rPr>
          <w:szCs w:val="24"/>
        </w:rPr>
        <w:t>хирургии</w:t>
      </w:r>
      <w:r w:rsidRPr="00D34280">
        <w:rPr>
          <w:szCs w:val="24"/>
          <w:lang w:val="en-US"/>
        </w:rPr>
        <w:t xml:space="preserve"> </w:t>
      </w:r>
      <w:r w:rsidRPr="00D34280">
        <w:rPr>
          <w:szCs w:val="24"/>
        </w:rPr>
        <w:t>повреждений</w:t>
      </w:r>
      <w:r w:rsidRPr="00D34280">
        <w:rPr>
          <w:szCs w:val="24"/>
          <w:lang w:val="en-US"/>
        </w:rPr>
        <w:t xml:space="preserve">); </w:t>
      </w:r>
    </w:p>
    <w:p w14:paraId="7E49EC6D" w14:textId="3B1C540E" w:rsidR="00AE6749" w:rsidRPr="00D34280" w:rsidRDefault="00C7051B">
      <w:pPr>
        <w:pStyle w:val="1f4"/>
        <w:shd w:val="clear" w:color="auto" w:fill="auto"/>
        <w:spacing w:after="80" w:line="240" w:lineRule="auto"/>
        <w:ind w:left="1134" w:hanging="1134"/>
        <w:rPr>
          <w:szCs w:val="24"/>
          <w:lang w:val="en-US"/>
        </w:rPr>
      </w:pPr>
      <w:proofErr w:type="spellStart"/>
      <w:r w:rsidRPr="00D34280">
        <w:rPr>
          <w:b/>
          <w:bCs/>
          <w:szCs w:val="24"/>
          <w:lang w:val="en-US"/>
        </w:rPr>
        <w:t>eFAST</w:t>
      </w:r>
      <w:proofErr w:type="spellEnd"/>
      <w:r w:rsidR="00B32085" w:rsidRPr="00D34280">
        <w:rPr>
          <w:szCs w:val="24"/>
          <w:lang w:val="en-US"/>
        </w:rPr>
        <w:t xml:space="preserve"> </w:t>
      </w:r>
      <w:r w:rsidR="005805E9" w:rsidRPr="00D34280">
        <w:rPr>
          <w:szCs w:val="24"/>
          <w:lang w:val="en-US"/>
        </w:rPr>
        <w:tab/>
      </w:r>
      <w:r w:rsidR="00B32085" w:rsidRPr="00D34280">
        <w:rPr>
          <w:szCs w:val="24"/>
          <w:lang w:val="en-US"/>
        </w:rPr>
        <w:t>—</w:t>
      </w:r>
      <w:r w:rsidR="002A72CF" w:rsidRPr="00D34280">
        <w:rPr>
          <w:szCs w:val="24"/>
          <w:lang w:val="en-US"/>
        </w:rPr>
        <w:t xml:space="preserve"> </w:t>
      </w:r>
      <w:r w:rsidRPr="00D34280">
        <w:rPr>
          <w:szCs w:val="24"/>
          <w:lang w:val="en-US"/>
        </w:rPr>
        <w:t>extended Focused Assessment with Sonography for Trauma (</w:t>
      </w:r>
      <w:r w:rsidR="001D41EC" w:rsidRPr="00D34280">
        <w:rPr>
          <w:szCs w:val="24"/>
        </w:rPr>
        <w:t>расширенное</w:t>
      </w:r>
      <w:r w:rsidR="001D41EC" w:rsidRPr="00D34280">
        <w:rPr>
          <w:szCs w:val="24"/>
          <w:lang w:val="en-US"/>
        </w:rPr>
        <w:t xml:space="preserve"> </w:t>
      </w:r>
      <w:r w:rsidRPr="00D34280">
        <w:rPr>
          <w:szCs w:val="24"/>
        </w:rPr>
        <w:t>ультразвуковое</w:t>
      </w:r>
      <w:r w:rsidRPr="00D34280">
        <w:rPr>
          <w:szCs w:val="24"/>
          <w:lang w:val="en-US"/>
        </w:rPr>
        <w:t xml:space="preserve"> </w:t>
      </w:r>
      <w:r w:rsidRPr="00D34280">
        <w:rPr>
          <w:szCs w:val="24"/>
        </w:rPr>
        <w:t>исследование</w:t>
      </w:r>
      <w:r w:rsidRPr="00D34280">
        <w:rPr>
          <w:szCs w:val="24"/>
          <w:lang w:val="en-US"/>
        </w:rPr>
        <w:t xml:space="preserve"> </w:t>
      </w:r>
      <w:r w:rsidRPr="00D34280">
        <w:rPr>
          <w:szCs w:val="24"/>
        </w:rPr>
        <w:t>при</w:t>
      </w:r>
      <w:r w:rsidRPr="00D34280">
        <w:rPr>
          <w:szCs w:val="24"/>
          <w:lang w:val="en-US"/>
        </w:rPr>
        <w:t xml:space="preserve"> </w:t>
      </w:r>
      <w:r w:rsidRPr="00D34280">
        <w:rPr>
          <w:szCs w:val="24"/>
        </w:rPr>
        <w:t>травме</w:t>
      </w:r>
      <w:r w:rsidRPr="00D34280">
        <w:rPr>
          <w:szCs w:val="24"/>
          <w:lang w:val="en-US"/>
        </w:rPr>
        <w:t xml:space="preserve">); </w:t>
      </w:r>
    </w:p>
    <w:p w14:paraId="75001F82" w14:textId="77777777" w:rsidR="00AE6749" w:rsidRPr="00D34280" w:rsidRDefault="00C7051B" w:rsidP="00DB0B42">
      <w:pPr>
        <w:pStyle w:val="1f4"/>
        <w:shd w:val="clear" w:color="auto" w:fill="auto"/>
        <w:spacing w:after="80" w:line="240" w:lineRule="auto"/>
        <w:ind w:left="1134" w:hanging="1134"/>
        <w:rPr>
          <w:szCs w:val="24"/>
          <w:lang w:val="en-US"/>
        </w:rPr>
      </w:pPr>
      <w:r w:rsidRPr="00D34280">
        <w:rPr>
          <w:b/>
          <w:bCs/>
          <w:szCs w:val="24"/>
          <w:lang w:val="en-US"/>
        </w:rPr>
        <w:t>ISS</w:t>
      </w:r>
      <w:r w:rsidR="00B32085" w:rsidRPr="00D34280">
        <w:rPr>
          <w:szCs w:val="24"/>
          <w:lang w:val="en-US"/>
        </w:rPr>
        <w:t xml:space="preserve"> </w:t>
      </w:r>
      <w:r w:rsidR="005805E9" w:rsidRPr="00D34280">
        <w:rPr>
          <w:szCs w:val="24"/>
          <w:lang w:val="en-US"/>
        </w:rPr>
        <w:tab/>
      </w:r>
      <w:r w:rsidR="00B32085" w:rsidRPr="00D34280">
        <w:rPr>
          <w:szCs w:val="24"/>
          <w:lang w:val="en-US"/>
        </w:rPr>
        <w:t>— </w:t>
      </w:r>
      <w:r w:rsidR="00543F8B" w:rsidRPr="00D34280">
        <w:rPr>
          <w:szCs w:val="24"/>
          <w:lang w:val="en-US"/>
        </w:rPr>
        <w:t>I</w:t>
      </w:r>
      <w:r w:rsidRPr="00D34280">
        <w:rPr>
          <w:szCs w:val="24"/>
          <w:lang w:val="en-US"/>
        </w:rPr>
        <w:t xml:space="preserve">njury </w:t>
      </w:r>
      <w:r w:rsidR="00543F8B" w:rsidRPr="00D34280">
        <w:rPr>
          <w:szCs w:val="24"/>
          <w:lang w:val="en-US"/>
        </w:rPr>
        <w:t>S</w:t>
      </w:r>
      <w:r w:rsidRPr="00D34280">
        <w:rPr>
          <w:szCs w:val="24"/>
          <w:lang w:val="en-US"/>
        </w:rPr>
        <w:t xml:space="preserve">everity </w:t>
      </w:r>
      <w:r w:rsidR="00543F8B" w:rsidRPr="00D34280">
        <w:rPr>
          <w:szCs w:val="24"/>
          <w:lang w:val="en-US"/>
        </w:rPr>
        <w:t>S</w:t>
      </w:r>
      <w:r w:rsidRPr="00D34280">
        <w:rPr>
          <w:szCs w:val="24"/>
          <w:lang w:val="en-US"/>
        </w:rPr>
        <w:t>core (</w:t>
      </w:r>
      <w:r w:rsidRPr="00D34280">
        <w:rPr>
          <w:szCs w:val="24"/>
        </w:rPr>
        <w:t>шкала</w:t>
      </w:r>
      <w:r w:rsidRPr="00D34280">
        <w:rPr>
          <w:szCs w:val="24"/>
          <w:lang w:val="en-US"/>
        </w:rPr>
        <w:t xml:space="preserve"> </w:t>
      </w:r>
      <w:r w:rsidRPr="00D34280">
        <w:rPr>
          <w:szCs w:val="24"/>
        </w:rPr>
        <w:t>тяжести</w:t>
      </w:r>
      <w:r w:rsidRPr="00D34280">
        <w:rPr>
          <w:szCs w:val="24"/>
          <w:lang w:val="en-US"/>
        </w:rPr>
        <w:t xml:space="preserve"> </w:t>
      </w:r>
      <w:r w:rsidRPr="00D34280">
        <w:rPr>
          <w:szCs w:val="24"/>
        </w:rPr>
        <w:t>повреждения</w:t>
      </w:r>
      <w:r w:rsidRPr="00D34280">
        <w:rPr>
          <w:szCs w:val="24"/>
          <w:lang w:val="en-US"/>
        </w:rPr>
        <w:t xml:space="preserve">); </w:t>
      </w:r>
    </w:p>
    <w:p w14:paraId="20C5BFA1"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LC</w:t>
      </w:r>
      <w:r w:rsidR="00B32085" w:rsidRPr="00D34280">
        <w:rPr>
          <w:szCs w:val="24"/>
        </w:rPr>
        <w:t xml:space="preserve"> </w:t>
      </w:r>
      <w:r w:rsidR="005805E9" w:rsidRPr="00D34280">
        <w:rPr>
          <w:szCs w:val="24"/>
        </w:rPr>
        <w:tab/>
      </w:r>
      <w:r w:rsidR="00B32085" w:rsidRPr="00D34280">
        <w:rPr>
          <w:szCs w:val="24"/>
        </w:rPr>
        <w:t>— </w:t>
      </w:r>
      <w:r w:rsidR="00957855" w:rsidRPr="00D34280">
        <w:rPr>
          <w:szCs w:val="24"/>
        </w:rPr>
        <w:t>повреждения</w:t>
      </w:r>
      <w:r w:rsidRPr="00D34280">
        <w:rPr>
          <w:szCs w:val="24"/>
        </w:rPr>
        <w:t xml:space="preserve"> по типу боковой компрессии; </w:t>
      </w:r>
    </w:p>
    <w:p w14:paraId="5D5551A3"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REBOA</w:t>
      </w:r>
      <w:r w:rsidR="00B32085" w:rsidRPr="00D34280">
        <w:rPr>
          <w:szCs w:val="24"/>
        </w:rPr>
        <w:t xml:space="preserve"> </w:t>
      </w:r>
      <w:r w:rsidR="005805E9" w:rsidRPr="00D34280">
        <w:rPr>
          <w:szCs w:val="24"/>
        </w:rPr>
        <w:tab/>
      </w:r>
      <w:r w:rsidR="00B32085" w:rsidRPr="00D34280">
        <w:rPr>
          <w:szCs w:val="24"/>
        </w:rPr>
        <w:t>— </w:t>
      </w:r>
      <w:r w:rsidR="00957855" w:rsidRPr="00D34280">
        <w:rPr>
          <w:szCs w:val="24"/>
        </w:rPr>
        <w:t>эндоваскулярная баллонная окклюзия аорты</w:t>
      </w:r>
      <w:r w:rsidRPr="00D34280">
        <w:rPr>
          <w:szCs w:val="24"/>
        </w:rPr>
        <w:t xml:space="preserve">; </w:t>
      </w:r>
    </w:p>
    <w:p w14:paraId="2D29C55D" w14:textId="77777777" w:rsidR="00AE6749" w:rsidRPr="00D34280" w:rsidRDefault="00C7051B" w:rsidP="00DB0B42">
      <w:pPr>
        <w:pStyle w:val="1f4"/>
        <w:shd w:val="clear" w:color="auto" w:fill="auto"/>
        <w:spacing w:after="80" w:line="240" w:lineRule="auto"/>
        <w:ind w:left="1134" w:hanging="1134"/>
        <w:rPr>
          <w:szCs w:val="24"/>
        </w:rPr>
      </w:pPr>
      <w:proofErr w:type="spellStart"/>
      <w:r w:rsidRPr="00D34280">
        <w:rPr>
          <w:b/>
          <w:bCs/>
          <w:szCs w:val="24"/>
        </w:rPr>
        <w:t>iREBOA</w:t>
      </w:r>
      <w:proofErr w:type="spellEnd"/>
      <w:r w:rsidR="00B32085" w:rsidRPr="00D34280">
        <w:rPr>
          <w:szCs w:val="24"/>
        </w:rPr>
        <w:t xml:space="preserve"> </w:t>
      </w:r>
      <w:r w:rsidR="005805E9" w:rsidRPr="00D34280">
        <w:rPr>
          <w:szCs w:val="24"/>
        </w:rPr>
        <w:tab/>
      </w:r>
      <w:r w:rsidR="00B32085" w:rsidRPr="00D34280">
        <w:rPr>
          <w:szCs w:val="24"/>
        </w:rPr>
        <w:t>— </w:t>
      </w:r>
      <w:r w:rsidRPr="00D34280">
        <w:rPr>
          <w:szCs w:val="24"/>
        </w:rPr>
        <w:t xml:space="preserve">перемежающаяся (прерывистая) </w:t>
      </w:r>
      <w:r w:rsidR="00957855" w:rsidRPr="00D34280">
        <w:rPr>
          <w:szCs w:val="24"/>
        </w:rPr>
        <w:t>REBOA</w:t>
      </w:r>
      <w:r w:rsidRPr="00D34280">
        <w:rPr>
          <w:szCs w:val="24"/>
        </w:rPr>
        <w:t xml:space="preserve">; </w:t>
      </w:r>
    </w:p>
    <w:p w14:paraId="368550E2" w14:textId="77777777" w:rsidR="00AE6749" w:rsidRPr="00D34280" w:rsidRDefault="00C7051B" w:rsidP="00DB0B42">
      <w:pPr>
        <w:pStyle w:val="1f4"/>
        <w:shd w:val="clear" w:color="auto" w:fill="auto"/>
        <w:spacing w:after="80" w:line="240" w:lineRule="auto"/>
        <w:ind w:left="1134" w:hanging="1134"/>
        <w:rPr>
          <w:szCs w:val="24"/>
        </w:rPr>
      </w:pPr>
      <w:proofErr w:type="spellStart"/>
      <w:r w:rsidRPr="00D34280">
        <w:rPr>
          <w:b/>
          <w:bCs/>
          <w:szCs w:val="24"/>
        </w:rPr>
        <w:t>pREBOA</w:t>
      </w:r>
      <w:proofErr w:type="spellEnd"/>
      <w:r w:rsidR="005805E9" w:rsidRPr="00D34280">
        <w:rPr>
          <w:b/>
          <w:bCs/>
          <w:szCs w:val="24"/>
        </w:rPr>
        <w:tab/>
      </w:r>
      <w:r w:rsidR="00B32085" w:rsidRPr="00D34280">
        <w:rPr>
          <w:szCs w:val="24"/>
        </w:rPr>
        <w:t xml:space="preserve"> — </w:t>
      </w:r>
      <w:r w:rsidRPr="00D34280">
        <w:rPr>
          <w:szCs w:val="24"/>
        </w:rPr>
        <w:t xml:space="preserve">частичная (неполная) </w:t>
      </w:r>
      <w:r w:rsidR="00957855" w:rsidRPr="00D34280">
        <w:rPr>
          <w:szCs w:val="24"/>
        </w:rPr>
        <w:t>REBOA</w:t>
      </w:r>
      <w:r w:rsidR="00D06241" w:rsidRPr="00D34280">
        <w:rPr>
          <w:szCs w:val="24"/>
        </w:rPr>
        <w:t>;</w:t>
      </w:r>
    </w:p>
    <w:p w14:paraId="337CCE9C" w14:textId="77777777" w:rsidR="00AE6749" w:rsidRPr="00D34280" w:rsidRDefault="00C7051B" w:rsidP="00DB0B42">
      <w:pPr>
        <w:pStyle w:val="1f4"/>
        <w:shd w:val="clear" w:color="auto" w:fill="auto"/>
        <w:spacing w:after="80" w:line="240" w:lineRule="auto"/>
        <w:ind w:left="1134" w:hanging="1134"/>
        <w:rPr>
          <w:szCs w:val="24"/>
        </w:rPr>
      </w:pPr>
      <w:r w:rsidRPr="00D34280">
        <w:rPr>
          <w:b/>
          <w:bCs/>
          <w:szCs w:val="24"/>
        </w:rPr>
        <w:t>VS</w:t>
      </w:r>
      <w:r w:rsidR="005805E9" w:rsidRPr="00D34280">
        <w:rPr>
          <w:b/>
          <w:bCs/>
          <w:szCs w:val="24"/>
        </w:rPr>
        <w:tab/>
      </w:r>
      <w:r w:rsidR="00957855" w:rsidRPr="00D34280">
        <w:rPr>
          <w:b/>
          <w:bCs/>
          <w:szCs w:val="24"/>
        </w:rPr>
        <w:t xml:space="preserve"> </w:t>
      </w:r>
      <w:r w:rsidR="00B32085" w:rsidRPr="00D34280">
        <w:rPr>
          <w:szCs w:val="24"/>
        </w:rPr>
        <w:t>— </w:t>
      </w:r>
      <w:r w:rsidR="00957855" w:rsidRPr="00D34280">
        <w:rPr>
          <w:szCs w:val="24"/>
        </w:rPr>
        <w:t>повреждения</w:t>
      </w:r>
      <w:r w:rsidRPr="00D34280">
        <w:rPr>
          <w:szCs w:val="24"/>
        </w:rPr>
        <w:t xml:space="preserve"> с вертикальным смещением; </w:t>
      </w:r>
    </w:p>
    <w:p w14:paraId="560F0EB6" w14:textId="77777777" w:rsidR="00AE6749" w:rsidRPr="00D34280" w:rsidRDefault="00C7051B" w:rsidP="00DB0B42">
      <w:pPr>
        <w:pStyle w:val="1f4"/>
        <w:shd w:val="clear" w:color="auto" w:fill="auto"/>
        <w:spacing w:after="80" w:line="240" w:lineRule="auto"/>
        <w:ind w:left="1134" w:hanging="1134"/>
        <w:rPr>
          <w:szCs w:val="24"/>
        </w:rPr>
      </w:pPr>
      <w:r w:rsidRPr="00D34280">
        <w:rPr>
          <w:rStyle w:val="af3"/>
          <w:b/>
          <w:bCs/>
          <w:szCs w:val="24"/>
        </w:rPr>
        <w:t>WSES</w:t>
      </w:r>
      <w:r w:rsidR="00B32085" w:rsidRPr="00D34280">
        <w:rPr>
          <w:rStyle w:val="af3"/>
          <w:szCs w:val="24"/>
        </w:rPr>
        <w:t xml:space="preserve"> </w:t>
      </w:r>
      <w:r w:rsidR="005805E9" w:rsidRPr="00D34280">
        <w:rPr>
          <w:rStyle w:val="af3"/>
          <w:szCs w:val="24"/>
        </w:rPr>
        <w:tab/>
      </w:r>
      <w:r w:rsidR="00B32085" w:rsidRPr="00D34280">
        <w:rPr>
          <w:rStyle w:val="af3"/>
          <w:szCs w:val="24"/>
        </w:rPr>
        <w:t>— </w:t>
      </w:r>
      <w:r w:rsidRPr="00D34280">
        <w:rPr>
          <w:rStyle w:val="af3"/>
          <w:szCs w:val="24"/>
        </w:rPr>
        <w:t>Всемирное общество неотложной хирургии.</w:t>
      </w:r>
      <w:r w:rsidRPr="00D34280">
        <w:rPr>
          <w:szCs w:val="24"/>
        </w:rPr>
        <w:br w:type="page"/>
      </w:r>
    </w:p>
    <w:p w14:paraId="1AB4465E" w14:textId="77777777" w:rsidR="00AE6749" w:rsidRPr="00D34280" w:rsidRDefault="00C7051B">
      <w:pPr>
        <w:pStyle w:val="1"/>
        <w:jc w:val="center"/>
        <w:rPr>
          <w:u w:val="none"/>
        </w:rPr>
      </w:pPr>
      <w:bookmarkStart w:id="9" w:name="_Toc16510464"/>
      <w:bookmarkStart w:id="10" w:name="_Toc11747728"/>
      <w:bookmarkStart w:id="11" w:name="_Toc170139595"/>
      <w:r w:rsidRPr="00D34280">
        <w:rPr>
          <w:u w:val="none"/>
        </w:rPr>
        <w:lastRenderedPageBreak/>
        <w:t>Термины и определения</w:t>
      </w:r>
      <w:bookmarkEnd w:id="9"/>
      <w:bookmarkEnd w:id="10"/>
      <w:bookmarkEnd w:id="11"/>
    </w:p>
    <w:p w14:paraId="10FC4D5B" w14:textId="77777777" w:rsidR="005805E9" w:rsidRPr="00D34280" w:rsidRDefault="005805E9" w:rsidP="00DB0B42">
      <w:pPr>
        <w:rPr>
          <w:szCs w:val="24"/>
        </w:rPr>
      </w:pPr>
      <w:proofErr w:type="spellStart"/>
      <w:r w:rsidRPr="00D34280">
        <w:rPr>
          <w:b/>
          <w:szCs w:val="24"/>
        </w:rPr>
        <w:t>Апофизеолиз</w:t>
      </w:r>
      <w:proofErr w:type="spellEnd"/>
      <w:r w:rsidRPr="00D34280">
        <w:rPr>
          <w:szCs w:val="24"/>
        </w:rPr>
        <w:t xml:space="preserve"> – повреждение ростковой зоны, расположенной между апофизом и материнской по отношению к нему кости.</w:t>
      </w:r>
    </w:p>
    <w:p w14:paraId="3A30614B" w14:textId="77777777" w:rsidR="005805E9" w:rsidRPr="00D34280" w:rsidRDefault="005805E9" w:rsidP="00DB0B42">
      <w:pPr>
        <w:rPr>
          <w:szCs w:val="24"/>
        </w:rPr>
      </w:pPr>
      <w:r w:rsidRPr="00D34280">
        <w:rPr>
          <w:b/>
          <w:szCs w:val="24"/>
        </w:rPr>
        <w:t>Аппарат внешней фиксации (АВФ)</w:t>
      </w:r>
      <w:r w:rsidRPr="00D34280">
        <w:rPr>
          <w:szCs w:val="24"/>
        </w:rPr>
        <w:t xml:space="preserve"> — ортопедическое устройство, содержащее имплантат (</w:t>
      </w:r>
      <w:proofErr w:type="spellStart"/>
      <w:r w:rsidRPr="00D34280">
        <w:rPr>
          <w:szCs w:val="24"/>
        </w:rPr>
        <w:t>чрескостный</w:t>
      </w:r>
      <w:proofErr w:type="spellEnd"/>
      <w:r w:rsidRPr="00D34280">
        <w:rPr>
          <w:szCs w:val="24"/>
        </w:rPr>
        <w:t xml:space="preserve"> или </w:t>
      </w:r>
      <w:proofErr w:type="spellStart"/>
      <w:r w:rsidRPr="00D34280">
        <w:rPr>
          <w:szCs w:val="24"/>
        </w:rPr>
        <w:t>экстракортикальный</w:t>
      </w:r>
      <w:proofErr w:type="spellEnd"/>
      <w:r w:rsidRPr="00D34280">
        <w:rPr>
          <w:szCs w:val="24"/>
        </w:rPr>
        <w:t xml:space="preserve"> элемент, достигающий кости и внедряемый в нее) и внешнюю (не имплантируемую) опору, соединяющую костные отломки через элементы, </w:t>
      </w:r>
      <w:proofErr w:type="spellStart"/>
      <w:r w:rsidRPr="00D34280">
        <w:rPr>
          <w:szCs w:val="24"/>
        </w:rPr>
        <w:t>выстоящие</w:t>
      </w:r>
      <w:proofErr w:type="spellEnd"/>
      <w:r w:rsidRPr="00D34280">
        <w:rPr>
          <w:szCs w:val="24"/>
        </w:rPr>
        <w:t xml:space="preserve"> над мягкими тканями и кожным покровом при лечении переломов, ложных суставов или постепенном удлинении (устранении деформации) сегмента.</w:t>
      </w:r>
    </w:p>
    <w:p w14:paraId="6D114DCA" w14:textId="77777777" w:rsidR="005805E9" w:rsidRPr="00D34280" w:rsidRDefault="005805E9" w:rsidP="00DB0B42">
      <w:pPr>
        <w:rPr>
          <w:szCs w:val="24"/>
        </w:rPr>
      </w:pPr>
      <w:r w:rsidRPr="00D34280">
        <w:rPr>
          <w:b/>
          <w:bCs/>
          <w:szCs w:val="24"/>
        </w:rPr>
        <w:t>Внутренний фиксатор</w:t>
      </w:r>
      <w:r w:rsidRPr="00D34280">
        <w:rPr>
          <w:szCs w:val="24"/>
        </w:rPr>
        <w:t xml:space="preserve"> — ортопедический имплантат, устанавливаемый на кость под мягкие ткани пациента и соединяющий костные отломки при лечении переломов, деформаций или ложных суставов.</w:t>
      </w:r>
    </w:p>
    <w:p w14:paraId="4BE22C87" w14:textId="77777777" w:rsidR="005805E9" w:rsidRPr="00D34280" w:rsidRDefault="005805E9" w:rsidP="00DB0B42">
      <w:pPr>
        <w:rPr>
          <w:szCs w:val="24"/>
        </w:rPr>
      </w:pPr>
      <w:r w:rsidRPr="00D34280">
        <w:rPr>
          <w:b/>
          <w:bCs/>
          <w:szCs w:val="24"/>
        </w:rPr>
        <w:t>Высокоэнергетическая травма</w:t>
      </w:r>
      <w:r w:rsidRPr="00D34280">
        <w:rPr>
          <w:szCs w:val="24"/>
        </w:rPr>
        <w:t xml:space="preserve"> — повреждения, полученные в результате действия высокой кинетической энергии</w:t>
      </w:r>
    </w:p>
    <w:p w14:paraId="3ED3117B" w14:textId="77777777" w:rsidR="005805E9" w:rsidRPr="00D34280" w:rsidRDefault="005805E9" w:rsidP="00DB0B42">
      <w:pPr>
        <w:pStyle w:val="1f4"/>
        <w:shd w:val="clear" w:color="auto" w:fill="auto"/>
        <w:rPr>
          <w:szCs w:val="24"/>
        </w:rPr>
      </w:pPr>
      <w:r w:rsidRPr="00D34280">
        <w:rPr>
          <w:b/>
          <w:bCs/>
          <w:szCs w:val="24"/>
          <w:shd w:val="clear" w:color="auto" w:fill="FFFFFF"/>
          <w:lang w:eastAsia="ru-RU"/>
        </w:rPr>
        <w:t>Гемостаз</w:t>
      </w:r>
      <w:r w:rsidRPr="00D34280">
        <w:rPr>
          <w:szCs w:val="24"/>
          <w:shd w:val="clear" w:color="auto" w:fill="FFFFFF"/>
          <w:lang w:eastAsia="ru-RU"/>
        </w:rPr>
        <w:t xml:space="preserve"> — это последовательность жестко регулируемых процессов, которые поддерживают кровь в жидком агрегатном состоянии и вызывают быстрое формирование локального тромба в месте повреждения сосуда.</w:t>
      </w:r>
    </w:p>
    <w:p w14:paraId="42527EBD" w14:textId="77777777" w:rsidR="005805E9" w:rsidRPr="00D34280" w:rsidRDefault="005805E9" w:rsidP="00DB0B42">
      <w:pPr>
        <w:rPr>
          <w:szCs w:val="24"/>
        </w:rPr>
      </w:pPr>
      <w:proofErr w:type="spellStart"/>
      <w:r w:rsidRPr="00D34280">
        <w:rPr>
          <w:b/>
          <w:bCs/>
          <w:szCs w:val="24"/>
          <w:shd w:val="clear" w:color="auto" w:fill="FFFFFF"/>
          <w:lang w:eastAsia="ru-RU"/>
        </w:rPr>
        <w:t>Гипоперфузия</w:t>
      </w:r>
      <w:proofErr w:type="spellEnd"/>
      <w:r w:rsidRPr="00D34280">
        <w:rPr>
          <w:szCs w:val="24"/>
          <w:shd w:val="clear" w:color="auto" w:fill="FFFFFF"/>
          <w:lang w:eastAsia="ru-RU"/>
        </w:rPr>
        <w:t xml:space="preserve"> — слабая микроциркуляция, недостаточное кровоснабжение в определенном органе: головном мозге, почках и т.д.</w:t>
      </w:r>
    </w:p>
    <w:p w14:paraId="71D4F771" w14:textId="77777777" w:rsidR="005805E9" w:rsidRPr="00D34280" w:rsidRDefault="005805E9" w:rsidP="00DB0B42">
      <w:pPr>
        <w:rPr>
          <w:szCs w:val="24"/>
        </w:rPr>
      </w:pPr>
      <w:proofErr w:type="spellStart"/>
      <w:r w:rsidRPr="00D34280">
        <w:rPr>
          <w:b/>
          <w:bCs/>
          <w:szCs w:val="24"/>
          <w:shd w:val="clear" w:color="auto" w:fill="FFFFFF"/>
          <w:lang w:eastAsia="ru-RU"/>
        </w:rPr>
        <w:t>Кататравма</w:t>
      </w:r>
      <w:proofErr w:type="spellEnd"/>
      <w:r w:rsidRPr="00D34280">
        <w:rPr>
          <w:szCs w:val="24"/>
          <w:shd w:val="clear" w:color="auto" w:fill="FFFFFF"/>
          <w:lang w:eastAsia="ru-RU"/>
        </w:rPr>
        <w:t xml:space="preserve"> — вид травмы, получаемой при падении с высоты.</w:t>
      </w:r>
    </w:p>
    <w:p w14:paraId="1225A1A4" w14:textId="7B13DE18" w:rsidR="005805E9" w:rsidRPr="00D34280" w:rsidRDefault="005805E9" w:rsidP="00DB0B42">
      <w:pPr>
        <w:rPr>
          <w:szCs w:val="24"/>
        </w:rPr>
      </w:pPr>
      <w:r w:rsidRPr="00D34280">
        <w:rPr>
          <w:b/>
          <w:szCs w:val="24"/>
          <w:shd w:val="clear" w:color="auto" w:fill="FFFFFF"/>
        </w:rPr>
        <w:t>Нестабильность гемодинамическая</w:t>
      </w:r>
      <w:r w:rsidRPr="00D34280">
        <w:rPr>
          <w:szCs w:val="24"/>
          <w:shd w:val="clear" w:color="auto" w:fill="FFFFFF"/>
        </w:rPr>
        <w:t xml:space="preserve"> — согласно «продвинутому» протоколу оказания помощи при травме (</w:t>
      </w:r>
      <w:proofErr w:type="spellStart"/>
      <w:r w:rsidRPr="00D34280">
        <w:rPr>
          <w:szCs w:val="24"/>
          <w:shd w:val="clear" w:color="auto" w:fill="FFFFFF"/>
        </w:rPr>
        <w:t>Advanced</w:t>
      </w:r>
      <w:proofErr w:type="spellEnd"/>
      <w:r w:rsidRPr="00D34280">
        <w:rPr>
          <w:szCs w:val="24"/>
          <w:shd w:val="clear" w:color="auto" w:fill="FFFFFF"/>
        </w:rPr>
        <w:t xml:space="preserve"> </w:t>
      </w:r>
      <w:proofErr w:type="spellStart"/>
      <w:r w:rsidRPr="00D34280">
        <w:rPr>
          <w:szCs w:val="24"/>
          <w:shd w:val="clear" w:color="auto" w:fill="FFFFFF"/>
        </w:rPr>
        <w:t>Trauma</w:t>
      </w:r>
      <w:proofErr w:type="spellEnd"/>
      <w:r w:rsidRPr="00D34280">
        <w:rPr>
          <w:szCs w:val="24"/>
          <w:shd w:val="clear" w:color="auto" w:fill="FFFFFF"/>
        </w:rPr>
        <w:t xml:space="preserve"> </w:t>
      </w:r>
      <w:proofErr w:type="spellStart"/>
      <w:r w:rsidRPr="00D34280">
        <w:rPr>
          <w:szCs w:val="24"/>
          <w:shd w:val="clear" w:color="auto" w:fill="FFFFFF"/>
        </w:rPr>
        <w:t>Life</w:t>
      </w:r>
      <w:proofErr w:type="spellEnd"/>
      <w:r w:rsidRPr="00D34280">
        <w:rPr>
          <w:szCs w:val="24"/>
          <w:shd w:val="clear" w:color="auto" w:fill="FFFFFF"/>
        </w:rPr>
        <w:t xml:space="preserve"> </w:t>
      </w:r>
      <w:proofErr w:type="spellStart"/>
      <w:r w:rsidRPr="00D34280">
        <w:rPr>
          <w:szCs w:val="24"/>
          <w:shd w:val="clear" w:color="auto" w:fill="FFFFFF"/>
        </w:rPr>
        <w:t>Support</w:t>
      </w:r>
      <w:proofErr w:type="spellEnd"/>
      <w:r w:rsidRPr="00D34280">
        <w:rPr>
          <w:szCs w:val="24"/>
          <w:shd w:val="clear" w:color="auto" w:fill="FFFFFF"/>
        </w:rPr>
        <w:t xml:space="preserve"> (ATLS)), это состояние, которое определяется по следующим признакам: АД </w:t>
      </w:r>
      <w:r w:rsidR="008455D0" w:rsidRPr="00D34280">
        <w:rPr>
          <w:szCs w:val="24"/>
          <w:shd w:val="clear" w:color="auto" w:fill="FFFFFF"/>
        </w:rPr>
        <w:t>&lt;90</w:t>
      </w:r>
      <w:r w:rsidRPr="00D34280">
        <w:rPr>
          <w:szCs w:val="24"/>
          <w:shd w:val="clear" w:color="auto" w:fill="FFFFFF"/>
        </w:rPr>
        <w:t xml:space="preserve"> мм рт. ст. и пульс &gt; 120 уд. в мин., признаки </w:t>
      </w:r>
      <w:proofErr w:type="spellStart"/>
      <w:r w:rsidRPr="00D34280">
        <w:rPr>
          <w:szCs w:val="24"/>
          <w:shd w:val="clear" w:color="auto" w:fill="FFFFFF"/>
        </w:rPr>
        <w:t>вазоконстрикции</w:t>
      </w:r>
      <w:proofErr w:type="spellEnd"/>
      <w:r w:rsidRPr="00D34280">
        <w:rPr>
          <w:szCs w:val="24"/>
          <w:shd w:val="clear" w:color="auto" w:fill="FFFFFF"/>
        </w:rPr>
        <w:t xml:space="preserve"> кожи (холодные, влажные кожные покровы, сниженный капиллярный ответ), понижение температуры тела, нарушение сознания и/или одышка [25, 26].</w:t>
      </w:r>
    </w:p>
    <w:p w14:paraId="48B6C028" w14:textId="77777777" w:rsidR="005805E9" w:rsidRPr="00D34280" w:rsidRDefault="005805E9" w:rsidP="00DB0B42">
      <w:pPr>
        <w:rPr>
          <w:szCs w:val="24"/>
        </w:rPr>
      </w:pPr>
      <w:r w:rsidRPr="00D34280">
        <w:rPr>
          <w:b/>
          <w:bCs/>
          <w:szCs w:val="24"/>
        </w:rPr>
        <w:t>Повреждения таза нестабильные</w:t>
      </w:r>
      <w:r w:rsidRPr="00D34280">
        <w:rPr>
          <w:szCs w:val="24"/>
        </w:rPr>
        <w:t xml:space="preserve"> — повреждения таза, сопровождающиеся нарушением целостности тазового кольца со смещением фрагментов и наличием патологической подвижности. В зависимости от механизма травмы возможно возникновение вертикально нестабильных и </w:t>
      </w:r>
      <w:proofErr w:type="spellStart"/>
      <w:r w:rsidRPr="00D34280">
        <w:rPr>
          <w:szCs w:val="24"/>
        </w:rPr>
        <w:t>ротационно</w:t>
      </w:r>
      <w:proofErr w:type="spellEnd"/>
      <w:r w:rsidRPr="00D34280">
        <w:rPr>
          <w:szCs w:val="24"/>
        </w:rPr>
        <w:t xml:space="preserve"> нестабильных переломов. При вертикально нестабильных повреждениях имеется полный разрыв заднего комплекса с вертикальным смещением половины таза. При </w:t>
      </w:r>
      <w:proofErr w:type="spellStart"/>
      <w:r w:rsidRPr="00D34280">
        <w:rPr>
          <w:szCs w:val="24"/>
        </w:rPr>
        <w:t>ротационно</w:t>
      </w:r>
      <w:proofErr w:type="spellEnd"/>
      <w:r w:rsidRPr="00D34280">
        <w:rPr>
          <w:szCs w:val="24"/>
        </w:rPr>
        <w:t xml:space="preserve"> нестабильных повреждениях задний комплекс поврежден не полностью и сохраняется связь половины таза с осевым </w:t>
      </w:r>
      <w:r w:rsidRPr="00D34280">
        <w:rPr>
          <w:szCs w:val="24"/>
        </w:rPr>
        <w:lastRenderedPageBreak/>
        <w:t>скелетом, при этом возникает ротационное смещение подвздошной кости в горизонтальной и сагиттальной плоскостях.</w:t>
      </w:r>
    </w:p>
    <w:p w14:paraId="25F6A57C" w14:textId="77777777" w:rsidR="005805E9" w:rsidRPr="00D34280" w:rsidRDefault="005805E9" w:rsidP="00DB0B42">
      <w:pPr>
        <w:rPr>
          <w:szCs w:val="24"/>
        </w:rPr>
      </w:pPr>
      <w:r w:rsidRPr="00D34280">
        <w:rPr>
          <w:b/>
          <w:bCs/>
          <w:szCs w:val="24"/>
        </w:rPr>
        <w:t>Повреждения таза стабильные</w:t>
      </w:r>
      <w:r w:rsidRPr="00D34280">
        <w:rPr>
          <w:szCs w:val="24"/>
        </w:rPr>
        <w:t xml:space="preserve"> — повреждения таза, не сопровождающиеся нарушением целостности тазового кольца, и переломы без смещения фрагментов и патологической подвижности.</w:t>
      </w:r>
    </w:p>
    <w:p w14:paraId="02374F8E" w14:textId="77777777" w:rsidR="005805E9" w:rsidRPr="00D34280" w:rsidRDefault="005805E9" w:rsidP="00DB0B42">
      <w:pPr>
        <w:rPr>
          <w:szCs w:val="24"/>
        </w:rPr>
      </w:pPr>
      <w:r w:rsidRPr="00D34280">
        <w:rPr>
          <w:b/>
          <w:bCs/>
          <w:szCs w:val="24"/>
          <w:shd w:val="clear" w:color="auto" w:fill="FFFFFF"/>
          <w:lang w:eastAsia="ru-RU"/>
        </w:rPr>
        <w:t xml:space="preserve">Симптом </w:t>
      </w:r>
      <w:proofErr w:type="spellStart"/>
      <w:r w:rsidRPr="00D34280">
        <w:rPr>
          <w:b/>
          <w:bCs/>
          <w:szCs w:val="24"/>
          <w:shd w:val="clear" w:color="auto" w:fill="FFFFFF"/>
          <w:lang w:eastAsia="ru-RU"/>
        </w:rPr>
        <w:t>Вернея</w:t>
      </w:r>
      <w:proofErr w:type="spellEnd"/>
      <w:r w:rsidRPr="00D34280">
        <w:rPr>
          <w:szCs w:val="24"/>
          <w:shd w:val="clear" w:color="auto" w:fill="FFFFFF"/>
          <w:lang w:eastAsia="ru-RU"/>
        </w:rPr>
        <w:t xml:space="preserve"> — при сдавливании костей таза в поперечном направлении боль в области повреждения.</w:t>
      </w:r>
    </w:p>
    <w:p w14:paraId="1EF3B555" w14:textId="77777777" w:rsidR="005805E9" w:rsidRPr="00D34280" w:rsidRDefault="005805E9" w:rsidP="00DB0B42">
      <w:pPr>
        <w:rPr>
          <w:szCs w:val="24"/>
        </w:rPr>
      </w:pPr>
      <w:r w:rsidRPr="00D34280">
        <w:rPr>
          <w:b/>
          <w:bCs/>
          <w:szCs w:val="24"/>
          <w:shd w:val="clear" w:color="auto" w:fill="FFFFFF"/>
          <w:lang w:eastAsia="ru-RU"/>
        </w:rPr>
        <w:t xml:space="preserve">Симптом </w:t>
      </w:r>
      <w:proofErr w:type="spellStart"/>
      <w:r w:rsidRPr="00D34280">
        <w:rPr>
          <w:b/>
          <w:bCs/>
          <w:szCs w:val="24"/>
          <w:shd w:val="clear" w:color="auto" w:fill="FFFFFF"/>
          <w:lang w:eastAsia="ru-RU"/>
        </w:rPr>
        <w:t>Ларрея</w:t>
      </w:r>
      <w:proofErr w:type="spellEnd"/>
      <w:r w:rsidRPr="00D34280">
        <w:rPr>
          <w:szCs w:val="24"/>
          <w:shd w:val="clear" w:color="auto" w:fill="FFFFFF"/>
          <w:lang w:eastAsia="ru-RU"/>
        </w:rPr>
        <w:t xml:space="preserve"> — появление боли в месте перелома костей таза при растягивании его руками за гребни подвздошных костей.</w:t>
      </w:r>
    </w:p>
    <w:p w14:paraId="068040F2" w14:textId="7C4E4138" w:rsidR="005805E9" w:rsidRPr="00D34280" w:rsidRDefault="005805E9" w:rsidP="00DB0B42">
      <w:pPr>
        <w:rPr>
          <w:szCs w:val="24"/>
          <w:shd w:val="clear" w:color="auto" w:fill="FFFFFF"/>
          <w:lang w:eastAsia="ru-RU"/>
        </w:rPr>
      </w:pPr>
      <w:r w:rsidRPr="00D34280">
        <w:rPr>
          <w:b/>
          <w:bCs/>
          <w:szCs w:val="24"/>
          <w:shd w:val="clear" w:color="auto" w:fill="FFFFFF"/>
          <w:lang w:eastAsia="ru-RU"/>
        </w:rPr>
        <w:t>Сниженный капиллярный ответ</w:t>
      </w:r>
      <w:r w:rsidRPr="00D34280">
        <w:rPr>
          <w:szCs w:val="24"/>
          <w:shd w:val="clear" w:color="auto" w:fill="FFFFFF"/>
          <w:lang w:eastAsia="ru-RU"/>
        </w:rPr>
        <w:t xml:space="preserve"> — появление длительно не исчезающего белого пятна на коже тыла стопы или кисти пациента после надавливания пальцем; наблюдается при сосудистой недостаточности в дистальных отделах конечностей, нарушении симпатической иннервации.</w:t>
      </w:r>
    </w:p>
    <w:p w14:paraId="612907C3" w14:textId="007CCCA7" w:rsidR="00AD3132" w:rsidRPr="00D34280" w:rsidRDefault="00AD3132" w:rsidP="00DB0B42">
      <w:pPr>
        <w:rPr>
          <w:szCs w:val="24"/>
        </w:rPr>
      </w:pPr>
      <w:r w:rsidRPr="00D34280">
        <w:rPr>
          <w:b/>
          <w:szCs w:val="24"/>
        </w:rPr>
        <w:t xml:space="preserve">Стабилизация тазового кольца </w:t>
      </w:r>
      <w:r w:rsidRPr="00D34280">
        <w:rPr>
          <w:szCs w:val="24"/>
        </w:rPr>
        <w:t xml:space="preserve">– состояние относительной стабильности после провизорной репозиции грубых смещений. </w:t>
      </w:r>
    </w:p>
    <w:p w14:paraId="01483DD6" w14:textId="77777777" w:rsidR="005805E9" w:rsidRPr="00D34280" w:rsidRDefault="005805E9" w:rsidP="00DB0B42">
      <w:pPr>
        <w:rPr>
          <w:szCs w:val="24"/>
        </w:rPr>
      </w:pPr>
      <w:r w:rsidRPr="00D34280">
        <w:rPr>
          <w:b/>
          <w:bCs/>
          <w:szCs w:val="24"/>
        </w:rPr>
        <w:t>Стабильность фиксации</w:t>
      </w:r>
      <w:r w:rsidRPr="00D34280">
        <w:rPr>
          <w:szCs w:val="24"/>
        </w:rPr>
        <w:t xml:space="preserve"> — устойчивость системы к внешним нагрузкам, позволяющая сохранять постоянство взаимной ориентации отломков и оптимальное расстояние между ними или прямой контакт.</w:t>
      </w:r>
    </w:p>
    <w:p w14:paraId="4B78FDE1" w14:textId="77777777" w:rsidR="005805E9" w:rsidRPr="00D34280" w:rsidRDefault="005805E9" w:rsidP="00DB0B42">
      <w:pPr>
        <w:pStyle w:val="1f4"/>
        <w:shd w:val="clear" w:color="auto" w:fill="auto"/>
        <w:rPr>
          <w:szCs w:val="24"/>
        </w:rPr>
      </w:pPr>
      <w:r w:rsidRPr="00D34280">
        <w:rPr>
          <w:b/>
          <w:bCs/>
          <w:szCs w:val="24"/>
        </w:rPr>
        <w:t>Таз</w:t>
      </w:r>
      <w:r w:rsidRPr="00D34280">
        <w:rPr>
          <w:szCs w:val="24"/>
        </w:rPr>
        <w:t xml:space="preserve"> — костное кольцо, образованное двумя тазовыми костями, крестцом и копчиком. Таз служит опорой для туловища и нижних конечностей и является вместилищем ряда внутренних органов.</w:t>
      </w:r>
    </w:p>
    <w:p w14:paraId="7BB070FC" w14:textId="77777777" w:rsidR="005805E9" w:rsidRPr="00D34280" w:rsidRDefault="005805E9" w:rsidP="00DB0B42">
      <w:pPr>
        <w:rPr>
          <w:szCs w:val="24"/>
        </w:rPr>
      </w:pPr>
      <w:r w:rsidRPr="00D34280">
        <w:rPr>
          <w:b/>
          <w:bCs/>
          <w:szCs w:val="24"/>
        </w:rPr>
        <w:t>Фиксация</w:t>
      </w:r>
      <w:r w:rsidRPr="00D34280">
        <w:rPr>
          <w:szCs w:val="24"/>
        </w:rPr>
        <w:t xml:space="preserve"> — состояние, при которой достигается относительное или полное обездвиживание отломков, обеспечивающее относительную или абсолютную стабильность.</w:t>
      </w:r>
    </w:p>
    <w:p w14:paraId="3AEB6D75" w14:textId="77777777" w:rsidR="005805E9" w:rsidRPr="00D34280" w:rsidRDefault="005805E9" w:rsidP="00DB0B42">
      <w:pPr>
        <w:rPr>
          <w:szCs w:val="24"/>
        </w:rPr>
      </w:pPr>
      <w:r w:rsidRPr="00D34280">
        <w:rPr>
          <w:b/>
          <w:bCs/>
          <w:szCs w:val="24"/>
          <w:shd w:val="clear" w:color="auto" w:fill="FFFFFF"/>
          <w:lang w:eastAsia="ru-RU"/>
        </w:rPr>
        <w:t>Шок</w:t>
      </w:r>
      <w:r w:rsidRPr="00D34280">
        <w:rPr>
          <w:szCs w:val="24"/>
          <w:shd w:val="clear" w:color="auto" w:fill="FFFFFF"/>
          <w:lang w:eastAsia="ru-RU"/>
        </w:rPr>
        <w:t xml:space="preserve"> — типовой, </w:t>
      </w:r>
      <w:proofErr w:type="spellStart"/>
      <w:r w:rsidRPr="00D34280">
        <w:rPr>
          <w:szCs w:val="24"/>
          <w:shd w:val="clear" w:color="auto" w:fill="FFFFFF"/>
          <w:lang w:eastAsia="ru-RU"/>
        </w:rPr>
        <w:t>фазово</w:t>
      </w:r>
      <w:proofErr w:type="spellEnd"/>
      <w:r w:rsidRPr="00D34280">
        <w:rPr>
          <w:szCs w:val="24"/>
          <w:shd w:val="clear" w:color="auto" w:fill="FFFFFF"/>
          <w:lang w:eastAsia="ru-RU"/>
        </w:rPr>
        <w:t xml:space="preserve"> развивающийся патологический процесс, возникающий вследствие расстройств нейрогуморальной регуляции, вызванных экстремальными воздействиями (механическая травма, ожог, электротравма и др.) и характеризующийся резким уменьшением кровоснабжения тканей, непропорциональным уровню обменных процессов, гипоксией и угнетением функций организма. </w:t>
      </w:r>
    </w:p>
    <w:p w14:paraId="50623D25" w14:textId="77777777" w:rsidR="00AE6749" w:rsidRPr="00D34280" w:rsidRDefault="00AE6749" w:rsidP="00DB0B42">
      <w:pPr>
        <w:tabs>
          <w:tab w:val="num" w:pos="426"/>
        </w:tabs>
        <w:ind w:left="426"/>
        <w:rPr>
          <w:szCs w:val="24"/>
        </w:rPr>
      </w:pPr>
    </w:p>
    <w:p w14:paraId="63D09CF7" w14:textId="77777777" w:rsidR="00AE6749" w:rsidRPr="00D34280" w:rsidRDefault="00AE6749">
      <w:pPr>
        <w:spacing w:line="276" w:lineRule="auto"/>
        <w:ind w:firstLine="0"/>
        <w:rPr>
          <w:szCs w:val="24"/>
        </w:rPr>
      </w:pPr>
    </w:p>
    <w:p w14:paraId="5522987B" w14:textId="77777777" w:rsidR="00AE6749" w:rsidRPr="00D34280" w:rsidRDefault="00C7051B">
      <w:pPr>
        <w:pStyle w:val="afffb"/>
        <w:rPr>
          <w:sz w:val="24"/>
          <w:szCs w:val="24"/>
        </w:rPr>
      </w:pPr>
      <w:r w:rsidRPr="00D34280">
        <w:rPr>
          <w:sz w:val="24"/>
          <w:szCs w:val="24"/>
        </w:rPr>
        <w:br w:type="page"/>
      </w:r>
    </w:p>
    <w:p w14:paraId="2B407DFA" w14:textId="77777777" w:rsidR="00AE6749" w:rsidRPr="00D34280" w:rsidRDefault="00C7051B">
      <w:pPr>
        <w:pStyle w:val="1"/>
        <w:jc w:val="center"/>
        <w:rPr>
          <w:u w:val="none"/>
        </w:rPr>
      </w:pPr>
      <w:bookmarkStart w:id="12" w:name="_Toc16510465"/>
      <w:bookmarkStart w:id="13" w:name="_Toc11747729"/>
      <w:bookmarkStart w:id="14" w:name="_Toc170139596"/>
      <w:r w:rsidRPr="00D34280">
        <w:rPr>
          <w:u w:val="none"/>
        </w:rPr>
        <w:lastRenderedPageBreak/>
        <w:t>1. Краткая информация по заболеванию или состоянию (группе заболеваний или состояний)</w:t>
      </w:r>
      <w:bookmarkEnd w:id="12"/>
      <w:bookmarkEnd w:id="13"/>
      <w:bookmarkEnd w:id="14"/>
    </w:p>
    <w:p w14:paraId="642DAABF" w14:textId="77777777" w:rsidR="00AE6749" w:rsidRPr="00D34280" w:rsidRDefault="00C7051B">
      <w:pPr>
        <w:pStyle w:val="2"/>
      </w:pPr>
      <w:bookmarkStart w:id="15" w:name="_Toc469402330"/>
      <w:bookmarkStart w:id="16" w:name="_Toc468273527"/>
      <w:bookmarkStart w:id="17" w:name="_Toc468273445"/>
      <w:bookmarkStart w:id="18" w:name="_Toc11747730"/>
      <w:bookmarkStart w:id="19" w:name="_Toc16510466"/>
      <w:bookmarkStart w:id="20" w:name="_Toc170139597"/>
      <w:bookmarkEnd w:id="15"/>
      <w:bookmarkEnd w:id="16"/>
      <w:bookmarkEnd w:id="17"/>
      <w:r w:rsidRPr="00D34280">
        <w:t>1.1 Определение</w:t>
      </w:r>
      <w:bookmarkEnd w:id="18"/>
      <w:r w:rsidRPr="00D34280">
        <w:t xml:space="preserve"> заболевания или состояния (группы заболеваний или состояний)</w:t>
      </w:r>
      <w:bookmarkEnd w:id="19"/>
      <w:bookmarkEnd w:id="20"/>
    </w:p>
    <w:p w14:paraId="46FC53CD" w14:textId="77777777" w:rsidR="00AE6749" w:rsidRPr="00D34280" w:rsidRDefault="00C7051B" w:rsidP="00DB0B42">
      <w:pPr>
        <w:pStyle w:val="1f4"/>
        <w:shd w:val="clear" w:color="auto" w:fill="auto"/>
        <w:rPr>
          <w:szCs w:val="24"/>
        </w:rPr>
      </w:pPr>
      <w:r w:rsidRPr="00D34280">
        <w:rPr>
          <w:b/>
          <w:szCs w:val="24"/>
          <w:shd w:val="clear" w:color="auto" w:fill="FFFFFF"/>
        </w:rPr>
        <w:t>Перелом костей таза</w:t>
      </w:r>
      <w:r w:rsidR="00B32085" w:rsidRPr="00D34280">
        <w:rPr>
          <w:szCs w:val="24"/>
          <w:shd w:val="clear" w:color="auto" w:fill="FFFFFF"/>
        </w:rPr>
        <w:t xml:space="preserve"> — </w:t>
      </w:r>
      <w:r w:rsidRPr="00D34280">
        <w:rPr>
          <w:szCs w:val="24"/>
          <w:shd w:val="clear" w:color="auto" w:fill="FFFFFF"/>
        </w:rPr>
        <w:t>это нарушение их цело</w:t>
      </w:r>
      <w:r w:rsidR="000F6ED1" w:rsidRPr="00D34280">
        <w:rPr>
          <w:szCs w:val="24"/>
          <w:shd w:val="clear" w:color="auto" w:fill="FFFFFF"/>
        </w:rPr>
        <w:t>стно</w:t>
      </w:r>
      <w:r w:rsidRPr="00D34280">
        <w:rPr>
          <w:szCs w:val="24"/>
          <w:shd w:val="clear" w:color="auto" w:fill="FFFFFF"/>
        </w:rPr>
        <w:t>сти под влиянием внешних воздействий или травмирующих факторов.</w:t>
      </w:r>
    </w:p>
    <w:p w14:paraId="5927C752" w14:textId="17A919AA" w:rsidR="00AE6749" w:rsidRPr="00D34280" w:rsidRDefault="00C7051B" w:rsidP="00DB0B42">
      <w:pPr>
        <w:pStyle w:val="1f4"/>
        <w:shd w:val="clear" w:color="auto" w:fill="auto"/>
        <w:rPr>
          <w:szCs w:val="24"/>
          <w:shd w:val="clear" w:color="auto" w:fill="FFFFFF"/>
        </w:rPr>
      </w:pPr>
      <w:r w:rsidRPr="00D34280">
        <w:rPr>
          <w:b/>
          <w:szCs w:val="24"/>
          <w:shd w:val="clear" w:color="auto" w:fill="FFFFFF"/>
        </w:rPr>
        <w:t xml:space="preserve">Вывих </w:t>
      </w:r>
      <w:r w:rsidR="000C2650" w:rsidRPr="00D34280">
        <w:rPr>
          <w:b/>
          <w:szCs w:val="24"/>
          <w:shd w:val="clear" w:color="auto" w:fill="FFFFFF"/>
        </w:rPr>
        <w:t xml:space="preserve">в </w:t>
      </w:r>
      <w:r w:rsidRPr="00D34280">
        <w:rPr>
          <w:b/>
          <w:szCs w:val="24"/>
          <w:shd w:val="clear" w:color="auto" w:fill="FFFFFF"/>
        </w:rPr>
        <w:t>крестцово-подвздошно</w:t>
      </w:r>
      <w:r w:rsidR="000C2650" w:rsidRPr="00D34280">
        <w:rPr>
          <w:b/>
          <w:szCs w:val="24"/>
          <w:shd w:val="clear" w:color="auto" w:fill="FFFFFF"/>
        </w:rPr>
        <w:t>м</w:t>
      </w:r>
      <w:r w:rsidRPr="00D34280">
        <w:rPr>
          <w:b/>
          <w:szCs w:val="24"/>
          <w:shd w:val="clear" w:color="auto" w:fill="FFFFFF"/>
        </w:rPr>
        <w:t xml:space="preserve"> сустав</w:t>
      </w:r>
      <w:r w:rsidR="000C2650" w:rsidRPr="00D34280">
        <w:rPr>
          <w:b/>
          <w:szCs w:val="24"/>
          <w:shd w:val="clear" w:color="auto" w:fill="FFFFFF"/>
        </w:rPr>
        <w:t>е</w:t>
      </w:r>
      <w:r w:rsidRPr="00D34280">
        <w:rPr>
          <w:szCs w:val="24"/>
          <w:shd w:val="clear" w:color="auto" w:fill="FFFFFF"/>
        </w:rPr>
        <w:t xml:space="preserve"> — нарушение конгруэнтности суставных поверхностей подвздошной и крестцовой костей под действием </w:t>
      </w:r>
      <w:r w:rsidR="00DB65A1" w:rsidRPr="00D34280">
        <w:rPr>
          <w:szCs w:val="24"/>
          <w:shd w:val="clear" w:color="auto" w:fill="FFFFFF"/>
        </w:rPr>
        <w:t>механического фактора</w:t>
      </w:r>
      <w:r w:rsidRPr="00D34280">
        <w:rPr>
          <w:szCs w:val="24"/>
          <w:shd w:val="clear" w:color="auto" w:fill="FFFFFF"/>
        </w:rPr>
        <w:t xml:space="preserve">.  </w:t>
      </w:r>
    </w:p>
    <w:p w14:paraId="4D4A5BC9" w14:textId="606DD182" w:rsidR="005E4514" w:rsidRPr="00D34280" w:rsidRDefault="005E4514" w:rsidP="005E4514">
      <w:pPr>
        <w:pStyle w:val="1f4"/>
        <w:spacing w:after="220"/>
        <w:ind w:firstLine="680"/>
        <w:rPr>
          <w:szCs w:val="24"/>
        </w:rPr>
      </w:pPr>
      <w:r w:rsidRPr="00D34280">
        <w:rPr>
          <w:b/>
          <w:szCs w:val="24"/>
        </w:rPr>
        <w:t xml:space="preserve">Вывих бедра – </w:t>
      </w:r>
      <w:r w:rsidRPr="00D34280">
        <w:rPr>
          <w:szCs w:val="24"/>
        </w:rPr>
        <w:t>нарушение конгруэнтности суставных поверхностей головки бедренной кости и вертлужной впадины под действием механического повреждения.</w:t>
      </w:r>
    </w:p>
    <w:p w14:paraId="66168B8C" w14:textId="77777777" w:rsidR="00AE6749" w:rsidRPr="00D34280" w:rsidRDefault="00C7051B">
      <w:pPr>
        <w:pStyle w:val="2"/>
      </w:pPr>
      <w:bookmarkStart w:id="21" w:name="_Toc11747731"/>
      <w:bookmarkStart w:id="22" w:name="_Toc16510467"/>
      <w:bookmarkStart w:id="23" w:name="_Toc170139598"/>
      <w:r w:rsidRPr="00D34280">
        <w:t>1.2 Этиология и патогенез</w:t>
      </w:r>
      <w:bookmarkEnd w:id="21"/>
      <w:r w:rsidRPr="00D34280">
        <w:t xml:space="preserve"> заболевания или состояния (группы заболеваний или состояний)</w:t>
      </w:r>
      <w:bookmarkEnd w:id="22"/>
      <w:bookmarkEnd w:id="23"/>
    </w:p>
    <w:p w14:paraId="09F4763E" w14:textId="2A84C761" w:rsidR="00AE6749" w:rsidRPr="00D34280" w:rsidRDefault="00C7051B">
      <w:pPr>
        <w:rPr>
          <w:szCs w:val="24"/>
        </w:rPr>
      </w:pPr>
      <w:r w:rsidRPr="00D34280">
        <w:rPr>
          <w:szCs w:val="24"/>
          <w:shd w:val="clear" w:color="auto" w:fill="FFFFFF"/>
        </w:rPr>
        <w:t>Травмы тазового кольца происходят</w:t>
      </w:r>
      <w:r w:rsidR="008B094D" w:rsidRPr="00D34280">
        <w:rPr>
          <w:szCs w:val="24"/>
          <w:shd w:val="clear" w:color="auto" w:fill="FFFFFF"/>
        </w:rPr>
        <w:t>,</w:t>
      </w:r>
      <w:r w:rsidRPr="00D34280">
        <w:rPr>
          <w:szCs w:val="24"/>
          <w:shd w:val="clear" w:color="auto" w:fill="FFFFFF"/>
        </w:rPr>
        <w:t xml:space="preserve"> </w:t>
      </w:r>
      <w:r w:rsidR="008B094D" w:rsidRPr="00D34280">
        <w:rPr>
          <w:szCs w:val="24"/>
          <w:shd w:val="clear" w:color="auto" w:fill="FFFFFF"/>
        </w:rPr>
        <w:t xml:space="preserve">как правило, </w:t>
      </w:r>
      <w:r w:rsidRPr="00D34280">
        <w:rPr>
          <w:szCs w:val="24"/>
          <w:shd w:val="clear" w:color="auto" w:fill="FFFFFF"/>
        </w:rPr>
        <w:t>вследствие высокоэнергетического воздействия, являющегося основным механизмом повреждения</w:t>
      </w:r>
      <w:r w:rsidR="0058386B" w:rsidRPr="00D34280">
        <w:rPr>
          <w:szCs w:val="24"/>
          <w:shd w:val="clear" w:color="auto" w:fill="FFFFFF"/>
        </w:rPr>
        <w:t xml:space="preserve"> (низкоэнергетические повреждения таза встречаются у лиц пожилого возраста и пациентов с заболеваниями костной ткани)</w:t>
      </w:r>
      <w:r w:rsidRPr="00D34280">
        <w:rPr>
          <w:szCs w:val="24"/>
          <w:shd w:val="clear" w:color="auto" w:fill="FFFFFF"/>
        </w:rPr>
        <w:t xml:space="preserve">. К </w:t>
      </w:r>
      <w:r w:rsidR="002B5A9A" w:rsidRPr="00D34280">
        <w:rPr>
          <w:szCs w:val="24"/>
          <w:shd w:val="clear" w:color="auto" w:fill="FFFFFF"/>
        </w:rPr>
        <w:t>высокоэнергетическим</w:t>
      </w:r>
      <w:r w:rsidRPr="00D34280">
        <w:rPr>
          <w:szCs w:val="24"/>
          <w:shd w:val="clear" w:color="auto" w:fill="FFFFFF"/>
        </w:rPr>
        <w:t xml:space="preserve"> повреждениям относятся: </w:t>
      </w:r>
      <w:proofErr w:type="spellStart"/>
      <w:r w:rsidRPr="00D34280">
        <w:rPr>
          <w:szCs w:val="24"/>
          <w:shd w:val="clear" w:color="auto" w:fill="FFFFFF"/>
        </w:rPr>
        <w:t>кататравма</w:t>
      </w:r>
      <w:proofErr w:type="spellEnd"/>
      <w:r w:rsidRPr="00D34280">
        <w:rPr>
          <w:szCs w:val="24"/>
          <w:shd w:val="clear" w:color="auto" w:fill="FFFFFF"/>
        </w:rPr>
        <w:t xml:space="preserve">, спортивные травмы, дорожно-транспортные происшествия (пешеход, </w:t>
      </w:r>
      <w:r w:rsidR="008B094D" w:rsidRPr="00D34280">
        <w:rPr>
          <w:szCs w:val="24"/>
          <w:shd w:val="clear" w:color="auto" w:fill="FFFFFF"/>
        </w:rPr>
        <w:t xml:space="preserve">водитель, пассажир, </w:t>
      </w:r>
      <w:r w:rsidRPr="00D34280">
        <w:rPr>
          <w:szCs w:val="24"/>
          <w:shd w:val="clear" w:color="auto" w:fill="FFFFFF"/>
        </w:rPr>
        <w:t xml:space="preserve">мотоциклист, велосипедист), прижатие </w:t>
      </w:r>
      <w:r w:rsidR="008D5369" w:rsidRPr="00D34280">
        <w:rPr>
          <w:szCs w:val="24"/>
          <w:shd w:val="clear" w:color="auto" w:fill="FFFFFF"/>
        </w:rPr>
        <w:t>пациента</w:t>
      </w:r>
      <w:r w:rsidRPr="00D34280">
        <w:rPr>
          <w:szCs w:val="24"/>
          <w:shd w:val="clear" w:color="auto" w:fill="FFFFFF"/>
        </w:rPr>
        <w:t xml:space="preserve"> транспортным средством или </w:t>
      </w:r>
      <w:r w:rsidR="002E696A" w:rsidRPr="00D34280">
        <w:rPr>
          <w:szCs w:val="24"/>
          <w:shd w:val="clear" w:color="auto" w:fill="FFFFFF"/>
        </w:rPr>
        <w:t xml:space="preserve">массивным </w:t>
      </w:r>
      <w:r w:rsidRPr="00D34280">
        <w:rPr>
          <w:szCs w:val="24"/>
          <w:shd w:val="clear" w:color="auto" w:fill="FFFFFF"/>
        </w:rPr>
        <w:t>объектом [1, 5].</w:t>
      </w:r>
      <w:r w:rsidR="008B094D" w:rsidRPr="00D34280">
        <w:rPr>
          <w:szCs w:val="24"/>
          <w:shd w:val="clear" w:color="auto" w:fill="FFFFFF"/>
        </w:rPr>
        <w:t xml:space="preserve"> </w:t>
      </w:r>
      <w:r w:rsidRPr="00D34280">
        <w:rPr>
          <w:szCs w:val="24"/>
          <w:shd w:val="clear" w:color="auto" w:fill="FFFFFF"/>
        </w:rPr>
        <w:t xml:space="preserve">До 15 % пациентов с переломами костей таза поступают в приемное отделение стационара в состоянии шока, и </w:t>
      </w:r>
      <w:r w:rsidR="008B094D" w:rsidRPr="00D34280">
        <w:rPr>
          <w:szCs w:val="24"/>
          <w:shd w:val="clear" w:color="auto" w:fill="FFFFFF"/>
        </w:rPr>
        <w:t xml:space="preserve">до </w:t>
      </w:r>
      <w:r w:rsidRPr="00D34280">
        <w:rPr>
          <w:szCs w:val="24"/>
          <w:shd w:val="clear" w:color="auto" w:fill="FFFFFF"/>
        </w:rPr>
        <w:t>трет</w:t>
      </w:r>
      <w:r w:rsidR="008B094D" w:rsidRPr="00D34280">
        <w:rPr>
          <w:szCs w:val="24"/>
          <w:shd w:val="clear" w:color="auto" w:fill="FFFFFF"/>
        </w:rPr>
        <w:t>и</w:t>
      </w:r>
      <w:r w:rsidRPr="00D34280">
        <w:rPr>
          <w:szCs w:val="24"/>
          <w:shd w:val="clear" w:color="auto" w:fill="FFFFFF"/>
        </w:rPr>
        <w:t xml:space="preserve"> из них умирает [10</w:t>
      </w:r>
      <w:r w:rsidR="00917133" w:rsidRPr="00D34280">
        <w:rPr>
          <w:szCs w:val="24"/>
          <w:shd w:val="clear" w:color="auto" w:fill="FFFFFF"/>
        </w:rPr>
        <w:t>, 25</w:t>
      </w:r>
      <w:r w:rsidRPr="00D34280">
        <w:rPr>
          <w:szCs w:val="24"/>
          <w:shd w:val="clear" w:color="auto" w:fill="FFFFFF"/>
        </w:rPr>
        <w:t xml:space="preserve">]. Причинами смерти в большинстве случаев служат </w:t>
      </w:r>
      <w:r w:rsidR="009454B1" w:rsidRPr="00D34280">
        <w:rPr>
          <w:szCs w:val="24"/>
          <w:shd w:val="clear" w:color="auto" w:fill="FFFFFF"/>
        </w:rPr>
        <w:t xml:space="preserve">массивное кровотечение, необратимая </w:t>
      </w:r>
      <w:proofErr w:type="spellStart"/>
      <w:r w:rsidR="009454B1" w:rsidRPr="00D34280">
        <w:rPr>
          <w:szCs w:val="24"/>
          <w:shd w:val="clear" w:color="auto" w:fill="FFFFFF"/>
        </w:rPr>
        <w:t>коагулопатия</w:t>
      </w:r>
      <w:proofErr w:type="spellEnd"/>
      <w:r w:rsidR="009454B1" w:rsidRPr="00D34280">
        <w:rPr>
          <w:szCs w:val="24"/>
          <w:shd w:val="clear" w:color="auto" w:fill="FFFFFF"/>
        </w:rPr>
        <w:t xml:space="preserve"> потребления и истощение компенсаторных возможностей организма</w:t>
      </w:r>
      <w:r w:rsidRPr="00D34280">
        <w:rPr>
          <w:szCs w:val="24"/>
          <w:shd w:val="clear" w:color="auto" w:fill="FFFFFF"/>
        </w:rPr>
        <w:t>.</w:t>
      </w:r>
    </w:p>
    <w:p w14:paraId="0268F016" w14:textId="5C7CB7ED" w:rsidR="00AE6749" w:rsidRPr="00D34280" w:rsidRDefault="00D438F7" w:rsidP="00DB0B42">
      <w:pPr>
        <w:pStyle w:val="1f4"/>
        <w:rPr>
          <w:szCs w:val="24"/>
          <w:shd w:val="clear" w:color="auto" w:fill="FFFFFF"/>
        </w:rPr>
      </w:pPr>
      <w:r w:rsidRPr="00D34280">
        <w:rPr>
          <w:szCs w:val="24"/>
          <w:shd w:val="clear" w:color="auto" w:fill="FFFFFF"/>
        </w:rPr>
        <w:t xml:space="preserve">Повреждения тазового кольца нарушают его целостность, стабильность и в некоторых случаях приводят к последующему увеличению объема </w:t>
      </w:r>
      <w:proofErr w:type="spellStart"/>
      <w:r w:rsidRPr="00D34280">
        <w:rPr>
          <w:szCs w:val="24"/>
          <w:shd w:val="clear" w:color="auto" w:fill="FFFFFF"/>
        </w:rPr>
        <w:t>внутритазового</w:t>
      </w:r>
      <w:proofErr w:type="spellEnd"/>
      <w:r w:rsidRPr="00D34280">
        <w:rPr>
          <w:szCs w:val="24"/>
          <w:shd w:val="clear" w:color="auto" w:fill="FFFFFF"/>
        </w:rPr>
        <w:t xml:space="preserve"> пространства</w:t>
      </w:r>
      <w:r w:rsidR="00C7051B" w:rsidRPr="00D34280">
        <w:rPr>
          <w:szCs w:val="24"/>
          <w:shd w:val="clear" w:color="auto" w:fill="FFFFFF"/>
        </w:rPr>
        <w:t>. Увеличение объема</w:t>
      </w:r>
      <w:r w:rsidR="00584E50" w:rsidRPr="00D34280">
        <w:rPr>
          <w:szCs w:val="24"/>
          <w:shd w:val="clear" w:color="auto" w:fill="FFFFFF"/>
        </w:rPr>
        <w:t xml:space="preserve"> </w:t>
      </w:r>
      <w:proofErr w:type="spellStart"/>
      <w:r w:rsidR="00584E50" w:rsidRPr="00D34280">
        <w:rPr>
          <w:szCs w:val="24"/>
          <w:shd w:val="clear" w:color="auto" w:fill="FFFFFF"/>
        </w:rPr>
        <w:t>внутритазового</w:t>
      </w:r>
      <w:proofErr w:type="spellEnd"/>
      <w:r w:rsidR="00584E50" w:rsidRPr="00D34280">
        <w:rPr>
          <w:szCs w:val="24"/>
          <w:shd w:val="clear" w:color="auto" w:fill="FFFFFF"/>
        </w:rPr>
        <w:t xml:space="preserve"> пространства</w:t>
      </w:r>
      <w:r w:rsidR="00C7051B" w:rsidRPr="00D34280">
        <w:rPr>
          <w:szCs w:val="24"/>
          <w:shd w:val="clear" w:color="auto" w:fill="FFFFFF"/>
        </w:rPr>
        <w:t xml:space="preserve">, особенно при повреждениях по типу «открытой книги», связанное с повреждением мягких тканей и сосудов, способствует усилению кровотечения в забрюшинное пространство </w:t>
      </w:r>
      <w:r w:rsidR="00200AE9" w:rsidRPr="00D34280">
        <w:rPr>
          <w:szCs w:val="24"/>
          <w:shd w:val="clear" w:color="auto" w:fill="FFFFFF"/>
        </w:rPr>
        <w:t xml:space="preserve">из-за </w:t>
      </w:r>
      <w:r w:rsidR="00C7051B" w:rsidRPr="00D34280">
        <w:rPr>
          <w:szCs w:val="24"/>
          <w:shd w:val="clear" w:color="auto" w:fill="FFFFFF"/>
        </w:rPr>
        <w:t>уменьшения эффекта «биологической тампонады» (полость малого таза</w:t>
      </w:r>
      <w:r w:rsidR="00915138" w:rsidRPr="00D34280">
        <w:rPr>
          <w:szCs w:val="24"/>
          <w:shd w:val="clear" w:color="auto" w:fill="FFFFFF"/>
        </w:rPr>
        <w:t xml:space="preserve"> и забрюшинное пространство</w:t>
      </w:r>
      <w:r w:rsidR="00584E50" w:rsidRPr="00D34280">
        <w:rPr>
          <w:szCs w:val="24"/>
          <w:shd w:val="clear" w:color="auto" w:fill="FFFFFF"/>
        </w:rPr>
        <w:t xml:space="preserve"> могу</w:t>
      </w:r>
      <w:r w:rsidR="00C7051B" w:rsidRPr="00D34280">
        <w:rPr>
          <w:szCs w:val="24"/>
          <w:shd w:val="clear" w:color="auto" w:fill="FFFFFF"/>
        </w:rPr>
        <w:t>т вместить до нескольких литров крови) и может приводить к гемодинамическим нарушениям [7, 15</w:t>
      </w:r>
      <w:r w:rsidR="00415743" w:rsidRPr="00D34280">
        <w:rPr>
          <w:szCs w:val="24"/>
          <w:shd w:val="clear" w:color="auto" w:fill="FFFFFF"/>
        </w:rPr>
        <w:t>, 25</w:t>
      </w:r>
      <w:r w:rsidR="00C7051B" w:rsidRPr="00D34280">
        <w:rPr>
          <w:szCs w:val="24"/>
          <w:shd w:val="clear" w:color="auto" w:fill="FFFFFF"/>
        </w:rPr>
        <w:t xml:space="preserve">]. Некоторые авторы определяют нормальное состояние гемодинамики как отсутствие потребности в инфузионной терапии или </w:t>
      </w:r>
      <w:r w:rsidR="00C7051B" w:rsidRPr="00D34280">
        <w:rPr>
          <w:szCs w:val="24"/>
          <w:shd w:val="clear" w:color="auto" w:fill="FFFFFF"/>
        </w:rPr>
        <w:lastRenderedPageBreak/>
        <w:t xml:space="preserve">гемотрансфузии для поддержания артериального давления (АД), а также отсутствие признаков </w:t>
      </w:r>
      <w:proofErr w:type="spellStart"/>
      <w:r w:rsidR="00C7051B" w:rsidRPr="00D34280">
        <w:rPr>
          <w:szCs w:val="24"/>
          <w:shd w:val="clear" w:color="auto" w:fill="FFFFFF"/>
        </w:rPr>
        <w:t>гипоперфузии</w:t>
      </w:r>
      <w:proofErr w:type="spellEnd"/>
      <w:r w:rsidR="00C7051B" w:rsidRPr="00D34280">
        <w:rPr>
          <w:szCs w:val="24"/>
          <w:shd w:val="clear" w:color="auto" w:fill="FFFFFF"/>
        </w:rPr>
        <w:t>; с другой стороны, стабильность гемодинамики</w:t>
      </w:r>
      <w:r w:rsidR="00B32085" w:rsidRPr="00D34280">
        <w:rPr>
          <w:szCs w:val="24"/>
          <w:shd w:val="clear" w:color="auto" w:fill="FFFFFF"/>
        </w:rPr>
        <w:t xml:space="preserve"> — </w:t>
      </w:r>
      <w:r w:rsidR="00C7051B" w:rsidRPr="00D34280">
        <w:rPr>
          <w:szCs w:val="24"/>
          <w:shd w:val="clear" w:color="auto" w:fill="FFFFFF"/>
        </w:rPr>
        <w:t xml:space="preserve">это состояние, при котором достигается постоянное АД или улучшение показателей на фоне инфузионной терапии с достижением </w:t>
      </w:r>
      <w:r w:rsidR="008455D0" w:rsidRPr="00D34280">
        <w:rPr>
          <w:szCs w:val="24"/>
          <w:shd w:val="clear" w:color="auto" w:fill="FFFFFF"/>
        </w:rPr>
        <w:t>АД&gt;</w:t>
      </w:r>
      <w:r w:rsidR="00C7051B" w:rsidRPr="00D34280">
        <w:rPr>
          <w:szCs w:val="24"/>
          <w:shd w:val="clear" w:color="auto" w:fill="FFFFFF"/>
        </w:rPr>
        <w:t xml:space="preserve"> 90 мм рт. ст. и пульса  &lt; 100 уд. в мин. [23</w:t>
      </w:r>
      <w:r w:rsidR="009B7B39" w:rsidRPr="00D34280">
        <w:rPr>
          <w:szCs w:val="24"/>
          <w:shd w:val="clear" w:color="auto" w:fill="FFFFFF"/>
        </w:rPr>
        <w:t>, 25</w:t>
      </w:r>
      <w:r w:rsidR="00804F80" w:rsidRPr="00D34280">
        <w:rPr>
          <w:szCs w:val="24"/>
          <w:shd w:val="clear" w:color="auto" w:fill="FFFFFF"/>
        </w:rPr>
        <w:t>].</w:t>
      </w:r>
      <w:r w:rsidR="00C7051B" w:rsidRPr="00D34280">
        <w:rPr>
          <w:szCs w:val="24"/>
          <w:shd w:val="clear" w:color="auto" w:fill="FFFFFF"/>
        </w:rPr>
        <w:t xml:space="preserve"> </w:t>
      </w:r>
    </w:p>
    <w:p w14:paraId="4D27DEFB" w14:textId="2B48AE49" w:rsidR="005E4514" w:rsidRPr="00D34280" w:rsidRDefault="00584E50" w:rsidP="005E4514">
      <w:pPr>
        <w:pStyle w:val="1f4"/>
        <w:spacing w:after="220"/>
        <w:ind w:firstLine="680"/>
        <w:rPr>
          <w:bCs/>
          <w:szCs w:val="24"/>
        </w:rPr>
      </w:pPr>
      <w:r w:rsidRPr="00D34280">
        <w:rPr>
          <w:szCs w:val="24"/>
        </w:rPr>
        <w:t>Большинство собственно</w:t>
      </w:r>
      <w:r w:rsidR="005E4514" w:rsidRPr="00D34280">
        <w:rPr>
          <w:szCs w:val="24"/>
        </w:rPr>
        <w:t xml:space="preserve"> вывихов бедра происходят в результате столкновений транспортных средств. </w:t>
      </w:r>
      <w:r w:rsidR="00B70EE6" w:rsidRPr="00D34280">
        <w:rPr>
          <w:szCs w:val="24"/>
        </w:rPr>
        <w:t>[260]</w:t>
      </w:r>
      <w:r w:rsidR="005E4514" w:rsidRPr="00D34280">
        <w:rPr>
          <w:szCs w:val="24"/>
        </w:rPr>
        <w:t xml:space="preserve">. В типичном сценарии пациент сидит с согнутым бедром, и при ударе бедро ударяется о приборную панель, посылая направленную назад силу на сустав и вызывая задний вывих. </w:t>
      </w:r>
      <w:r w:rsidR="00B70EE6" w:rsidRPr="00D34280">
        <w:rPr>
          <w:szCs w:val="24"/>
        </w:rPr>
        <w:t>[260]</w:t>
      </w:r>
      <w:r w:rsidR="005E4514" w:rsidRPr="00D34280">
        <w:rPr>
          <w:szCs w:val="24"/>
        </w:rPr>
        <w:t xml:space="preserve">, </w:t>
      </w:r>
      <w:r w:rsidR="005E4514" w:rsidRPr="00D34280">
        <w:rPr>
          <w:bCs/>
          <w:szCs w:val="24"/>
        </w:rPr>
        <w:t xml:space="preserve">Вывихи бедра — это неотложные медицинские состояния, требующие срочного лечения, </w:t>
      </w:r>
      <w:r w:rsidRPr="00D34280">
        <w:rPr>
          <w:bCs/>
          <w:szCs w:val="24"/>
        </w:rPr>
        <w:t>чтобы предотвратить последующие</w:t>
      </w:r>
      <w:r w:rsidR="005E4514" w:rsidRPr="00D34280">
        <w:rPr>
          <w:bCs/>
          <w:szCs w:val="24"/>
        </w:rPr>
        <w:t xml:space="preserve"> осложнения. </w:t>
      </w:r>
      <w:r w:rsidR="00C44280" w:rsidRPr="00D34280">
        <w:rPr>
          <w:szCs w:val="24"/>
        </w:rPr>
        <w:t xml:space="preserve">[261, 262]. </w:t>
      </w:r>
      <w:r w:rsidR="005E4514" w:rsidRPr="00D34280">
        <w:rPr>
          <w:bCs/>
          <w:szCs w:val="24"/>
        </w:rPr>
        <w:t xml:space="preserve">Из-за </w:t>
      </w:r>
      <w:r w:rsidRPr="00D34280">
        <w:rPr>
          <w:bCs/>
          <w:szCs w:val="24"/>
        </w:rPr>
        <w:t>высокоэнерге</w:t>
      </w:r>
      <w:r w:rsidR="005E4514" w:rsidRPr="00D34280">
        <w:rPr>
          <w:bCs/>
          <w:szCs w:val="24"/>
        </w:rPr>
        <w:t xml:space="preserve">тической природы </w:t>
      </w:r>
      <w:r w:rsidRPr="00D34280">
        <w:rPr>
          <w:bCs/>
          <w:szCs w:val="24"/>
        </w:rPr>
        <w:t>вывихов</w:t>
      </w:r>
      <w:r w:rsidR="005E4514" w:rsidRPr="00D34280">
        <w:rPr>
          <w:bCs/>
          <w:szCs w:val="24"/>
        </w:rPr>
        <w:t xml:space="preserve"> бедра</w:t>
      </w:r>
      <w:r w:rsidRPr="00D34280">
        <w:rPr>
          <w:bCs/>
          <w:szCs w:val="24"/>
        </w:rPr>
        <w:t xml:space="preserve"> и нередкого сочетания их с другими повреждениями</w:t>
      </w:r>
      <w:r w:rsidR="005E4514" w:rsidRPr="00D34280">
        <w:rPr>
          <w:bCs/>
          <w:szCs w:val="24"/>
        </w:rPr>
        <w:t>, принятие первых мер по поддержанию жизни при</w:t>
      </w:r>
      <w:r w:rsidRPr="00D34280">
        <w:rPr>
          <w:bCs/>
          <w:szCs w:val="24"/>
        </w:rPr>
        <w:t xml:space="preserve"> подобных</w:t>
      </w:r>
      <w:r w:rsidR="005E4514" w:rsidRPr="00D34280">
        <w:rPr>
          <w:bCs/>
          <w:szCs w:val="24"/>
        </w:rPr>
        <w:t xml:space="preserve"> травмах имеет решающее значение для стабилизации пациента. Если травма </w:t>
      </w:r>
      <w:r w:rsidRPr="00D34280">
        <w:rPr>
          <w:bCs/>
          <w:szCs w:val="24"/>
        </w:rPr>
        <w:t>носит низкоэнергетический характер</w:t>
      </w:r>
      <w:r w:rsidR="005E4514" w:rsidRPr="00D34280">
        <w:rPr>
          <w:bCs/>
          <w:szCs w:val="24"/>
        </w:rPr>
        <w:t xml:space="preserve">, </w:t>
      </w:r>
      <w:r w:rsidRPr="00D34280">
        <w:rPr>
          <w:bCs/>
          <w:szCs w:val="24"/>
        </w:rPr>
        <w:t xml:space="preserve">также </w:t>
      </w:r>
      <w:r w:rsidR="005E4514" w:rsidRPr="00D34280">
        <w:rPr>
          <w:bCs/>
          <w:szCs w:val="24"/>
        </w:rPr>
        <w:t>следует провести полное обследование, чтобы исключить травмы, связанные с хрупкостью костей</w:t>
      </w:r>
      <w:r w:rsidRPr="00D34280">
        <w:rPr>
          <w:bCs/>
          <w:szCs w:val="24"/>
        </w:rPr>
        <w:t xml:space="preserve"> на фоне остеопороза</w:t>
      </w:r>
      <w:r w:rsidR="005E4514" w:rsidRPr="00D34280">
        <w:rPr>
          <w:bCs/>
          <w:szCs w:val="24"/>
        </w:rPr>
        <w:t>, или сопутствующие повреждения.</w:t>
      </w:r>
    </w:p>
    <w:p w14:paraId="0DA225DE" w14:textId="2110C6AF" w:rsidR="005E4514" w:rsidRPr="00D34280" w:rsidRDefault="005E4514" w:rsidP="005E4514">
      <w:pPr>
        <w:pStyle w:val="1f4"/>
        <w:spacing w:after="220"/>
        <w:ind w:firstLine="680"/>
        <w:rPr>
          <w:bCs/>
          <w:szCs w:val="24"/>
        </w:rPr>
      </w:pPr>
      <w:r w:rsidRPr="00D34280">
        <w:rPr>
          <w:bCs/>
          <w:szCs w:val="24"/>
        </w:rPr>
        <w:t xml:space="preserve">Головка бедренной кости чаще вывихивается кзади, однако передние вывихи не являются казуистикой и составляют приблизительно 10% </w:t>
      </w:r>
      <w:r w:rsidR="006A2EA6" w:rsidRPr="00D34280">
        <w:rPr>
          <w:szCs w:val="24"/>
        </w:rPr>
        <w:t xml:space="preserve">[263], </w:t>
      </w:r>
      <w:r w:rsidRPr="00D34280">
        <w:rPr>
          <w:bCs/>
          <w:szCs w:val="24"/>
        </w:rPr>
        <w:t xml:space="preserve">Раннее вправление вывиха и отсутствие повреждений структур, формирующих тазобедренный сустав, имеют важное значение для прогноза результатов лечения. Дальнейшая тактика ведения пациента после вправления вывиха определяется результатами стресс-тестов и данными </w:t>
      </w:r>
      <w:proofErr w:type="spellStart"/>
      <w:r w:rsidRPr="00D34280">
        <w:rPr>
          <w:bCs/>
          <w:szCs w:val="24"/>
        </w:rPr>
        <w:t>томографических</w:t>
      </w:r>
      <w:proofErr w:type="spellEnd"/>
      <w:r w:rsidRPr="00D34280">
        <w:rPr>
          <w:bCs/>
          <w:szCs w:val="24"/>
        </w:rPr>
        <w:t xml:space="preserve"> методов визуализации.</w:t>
      </w:r>
    </w:p>
    <w:p w14:paraId="0A0F674C" w14:textId="77777777" w:rsidR="005E4514" w:rsidRPr="00D34280" w:rsidRDefault="005E4514" w:rsidP="00DB0B42">
      <w:pPr>
        <w:pStyle w:val="1f4"/>
        <w:rPr>
          <w:szCs w:val="24"/>
          <w:shd w:val="clear" w:color="auto" w:fill="FFFFFF"/>
        </w:rPr>
      </w:pPr>
    </w:p>
    <w:p w14:paraId="0ECF1B04" w14:textId="77777777" w:rsidR="00AE6749" w:rsidRPr="00D34280" w:rsidRDefault="00C7051B">
      <w:pPr>
        <w:pStyle w:val="2"/>
      </w:pPr>
      <w:bookmarkStart w:id="24" w:name="_Toc11747732"/>
      <w:bookmarkStart w:id="25" w:name="_Toc16510468"/>
      <w:bookmarkStart w:id="26" w:name="_Toc170139599"/>
      <w:r w:rsidRPr="00D34280">
        <w:t>1.3 Эпидемиология</w:t>
      </w:r>
      <w:bookmarkEnd w:id="24"/>
      <w:r w:rsidRPr="00D34280">
        <w:rPr>
          <w:shd w:val="clear" w:color="auto" w:fill="FFFFFF"/>
        </w:rPr>
        <w:t xml:space="preserve"> заболевания или состояния (группы заболеваний или состояний)</w:t>
      </w:r>
      <w:bookmarkEnd w:id="25"/>
      <w:bookmarkEnd w:id="26"/>
    </w:p>
    <w:p w14:paraId="3A4C2393" w14:textId="1E52ED1B" w:rsidR="00D80B5E" w:rsidRPr="00D34280" w:rsidRDefault="00585C21" w:rsidP="00D80B5E">
      <w:pPr>
        <w:rPr>
          <w:szCs w:val="24"/>
        </w:rPr>
      </w:pPr>
      <w:r w:rsidRPr="00D34280">
        <w:rPr>
          <w:szCs w:val="24"/>
        </w:rPr>
        <w:t>Лечение повреждений тазового кольца является одной из сложнейших проблем в хирургии опорно-двигательного аппарата человека, распространенность данной патологии составляет 3–5 % от общего числа повреждений [1–4, 25]. Высокоэнергетические переломы костей таза наиболее распространены у молодых пациентов и характеризуются высокой общей суммой баллов по шкале тяжести травмы ISS (</w:t>
      </w:r>
      <w:proofErr w:type="spellStart"/>
      <w:r w:rsidRPr="00D34280">
        <w:rPr>
          <w:szCs w:val="24"/>
        </w:rPr>
        <w:t>Injury</w:t>
      </w:r>
      <w:proofErr w:type="spellEnd"/>
      <w:r w:rsidRPr="00D34280">
        <w:rPr>
          <w:szCs w:val="24"/>
        </w:rPr>
        <w:t xml:space="preserve"> </w:t>
      </w:r>
      <w:proofErr w:type="spellStart"/>
      <w:r w:rsidRPr="00D34280">
        <w:rPr>
          <w:szCs w:val="24"/>
        </w:rPr>
        <w:t>Severity</w:t>
      </w:r>
      <w:proofErr w:type="spellEnd"/>
      <w:r w:rsidRPr="00D34280">
        <w:rPr>
          <w:szCs w:val="24"/>
        </w:rPr>
        <w:t xml:space="preserve"> </w:t>
      </w:r>
      <w:proofErr w:type="spellStart"/>
      <w:r w:rsidRPr="00D34280">
        <w:rPr>
          <w:szCs w:val="24"/>
        </w:rPr>
        <w:t>Score</w:t>
      </w:r>
      <w:proofErr w:type="spellEnd"/>
      <w:r w:rsidRPr="00D34280">
        <w:rPr>
          <w:szCs w:val="24"/>
        </w:rPr>
        <w:t>, 25–48 баллов) [3, 25].</w:t>
      </w:r>
      <w:r w:rsidR="00C7051B" w:rsidRPr="00D34280">
        <w:rPr>
          <w:szCs w:val="24"/>
        </w:rPr>
        <w:t xml:space="preserve"> </w:t>
      </w:r>
      <w:r w:rsidR="00D80B5E" w:rsidRPr="00D34280">
        <w:rPr>
          <w:szCs w:val="24"/>
        </w:rPr>
        <w:t>Травмы таза сопровождаются высокой летальностью, в особенности у пациентов с нестабильными повреждениями и значительным смещением</w:t>
      </w:r>
      <w:r w:rsidR="00584E50" w:rsidRPr="00D34280">
        <w:rPr>
          <w:szCs w:val="24"/>
        </w:rPr>
        <w:t xml:space="preserve"> фрагментов</w:t>
      </w:r>
      <w:r w:rsidR="00D80B5E" w:rsidRPr="00D34280">
        <w:rPr>
          <w:szCs w:val="24"/>
        </w:rPr>
        <w:t>, что приводит к резкому нарушению гемодинамики вследствие быстрого обескровливания ввиду массивного забрюшинного кровотечения [1, 2, 4, 5].</w:t>
      </w:r>
    </w:p>
    <w:p w14:paraId="15FD94F3" w14:textId="537993AF" w:rsidR="001C0180" w:rsidRPr="00D34280" w:rsidRDefault="001C0180" w:rsidP="00D80B5E">
      <w:pPr>
        <w:rPr>
          <w:szCs w:val="24"/>
        </w:rPr>
      </w:pPr>
      <w:r w:rsidRPr="00D34280">
        <w:rPr>
          <w:szCs w:val="24"/>
        </w:rPr>
        <w:lastRenderedPageBreak/>
        <w:t>Переломы костей таза в детской популяции составляют по разным источникам 0,4-4% в структуре всех</w:t>
      </w:r>
      <w:r w:rsidR="00164046" w:rsidRPr="00D34280">
        <w:rPr>
          <w:szCs w:val="24"/>
        </w:rPr>
        <w:t xml:space="preserve"> скелетных повреждений у детей или 4,2 случая на 100 тыс. в детской популяции.</w:t>
      </w:r>
      <w:r w:rsidR="00741BBD" w:rsidRPr="00D34280">
        <w:rPr>
          <w:szCs w:val="24"/>
        </w:rPr>
        <w:t xml:space="preserve"> У детей преобладают отрывные (</w:t>
      </w:r>
      <w:proofErr w:type="spellStart"/>
      <w:r w:rsidR="00741BBD" w:rsidRPr="00D34280">
        <w:rPr>
          <w:szCs w:val="24"/>
        </w:rPr>
        <w:t>авульсивные</w:t>
      </w:r>
      <w:proofErr w:type="spellEnd"/>
      <w:r w:rsidR="00741BBD" w:rsidRPr="00D34280">
        <w:rPr>
          <w:szCs w:val="24"/>
        </w:rPr>
        <w:t xml:space="preserve">) повреждения вследствие напряжения группы мышц, фиксированных к </w:t>
      </w:r>
      <w:proofErr w:type="spellStart"/>
      <w:r w:rsidR="00741BBD" w:rsidRPr="00D34280">
        <w:rPr>
          <w:szCs w:val="24"/>
        </w:rPr>
        <w:t>апофизарным</w:t>
      </w:r>
      <w:proofErr w:type="spellEnd"/>
      <w:r w:rsidR="00741BBD" w:rsidRPr="00D34280">
        <w:rPr>
          <w:szCs w:val="24"/>
        </w:rPr>
        <w:t xml:space="preserve"> отделам тазового кольца.</w:t>
      </w:r>
      <w:r w:rsidR="00ED2AA8" w:rsidRPr="00D34280">
        <w:rPr>
          <w:szCs w:val="24"/>
        </w:rPr>
        <w:t xml:space="preserve"> Нестабильные повреждения тазового кольца у детей</w:t>
      </w:r>
      <w:r w:rsidR="00A909E2" w:rsidRPr="00D34280">
        <w:rPr>
          <w:szCs w:val="24"/>
        </w:rPr>
        <w:t>,</w:t>
      </w:r>
      <w:r w:rsidR="00ED2AA8" w:rsidRPr="00D34280">
        <w:rPr>
          <w:szCs w:val="24"/>
        </w:rPr>
        <w:t xml:space="preserve"> как правило</w:t>
      </w:r>
      <w:r w:rsidR="00A909E2" w:rsidRPr="00D34280">
        <w:rPr>
          <w:szCs w:val="24"/>
        </w:rPr>
        <w:t>,</w:t>
      </w:r>
      <w:r w:rsidR="00ED2AA8" w:rsidRPr="00D34280">
        <w:rPr>
          <w:szCs w:val="24"/>
        </w:rPr>
        <w:t xml:space="preserve"> обусловлены высокоэнергетическим механизмом вследствие автодорожных происшествий и падения с высоты</w:t>
      </w:r>
      <w:r w:rsidR="00947FF7" w:rsidRPr="00D34280">
        <w:rPr>
          <w:szCs w:val="24"/>
        </w:rPr>
        <w:t xml:space="preserve"> [210]</w:t>
      </w:r>
      <w:r w:rsidR="00ED2AA8" w:rsidRPr="00D34280">
        <w:rPr>
          <w:szCs w:val="24"/>
        </w:rPr>
        <w:t xml:space="preserve">. </w:t>
      </w:r>
      <w:r w:rsidR="00741BBD" w:rsidRPr="00D34280">
        <w:rPr>
          <w:szCs w:val="24"/>
        </w:rPr>
        <w:t xml:space="preserve"> </w:t>
      </w:r>
      <w:r w:rsidR="00164046" w:rsidRPr="00D34280">
        <w:rPr>
          <w:szCs w:val="24"/>
        </w:rPr>
        <w:t xml:space="preserve"> </w:t>
      </w:r>
    </w:p>
    <w:p w14:paraId="3D3EB023" w14:textId="1DA7FB34" w:rsidR="005E4514" w:rsidRPr="00D34280" w:rsidRDefault="005E4514" w:rsidP="005E4514">
      <w:pPr>
        <w:pStyle w:val="1f4"/>
        <w:spacing w:after="220"/>
        <w:ind w:firstLine="680"/>
        <w:rPr>
          <w:szCs w:val="24"/>
        </w:rPr>
      </w:pPr>
      <w:r w:rsidRPr="00D34280">
        <w:rPr>
          <w:szCs w:val="24"/>
        </w:rPr>
        <w:t>В настоящее время основной причиной</w:t>
      </w:r>
      <w:r w:rsidR="00513CCE" w:rsidRPr="00D34280">
        <w:rPr>
          <w:szCs w:val="24"/>
        </w:rPr>
        <w:t xml:space="preserve"> вывиха бедра</w:t>
      </w:r>
      <w:r w:rsidRPr="00D34280">
        <w:rPr>
          <w:szCs w:val="24"/>
        </w:rPr>
        <w:t xml:space="preserve"> являются травмы в результате ДТП </w:t>
      </w:r>
      <w:r w:rsidR="006A2EA6" w:rsidRPr="00D34280">
        <w:rPr>
          <w:szCs w:val="24"/>
        </w:rPr>
        <w:t>[264, 265</w:t>
      </w:r>
      <w:proofErr w:type="gramStart"/>
      <w:r w:rsidR="006A2EA6" w:rsidRPr="00D34280">
        <w:rPr>
          <w:szCs w:val="24"/>
        </w:rPr>
        <w:t>].</w:t>
      </w:r>
      <w:r w:rsidRPr="00D34280">
        <w:rPr>
          <w:szCs w:val="24"/>
        </w:rPr>
        <w:t>Они</w:t>
      </w:r>
      <w:proofErr w:type="gramEnd"/>
      <w:r w:rsidRPr="00D34280">
        <w:rPr>
          <w:szCs w:val="24"/>
        </w:rPr>
        <w:t xml:space="preserve"> имеют место в 95% случаев </w:t>
      </w:r>
      <w:r w:rsidR="00680921" w:rsidRPr="00D34280">
        <w:rPr>
          <w:szCs w:val="24"/>
        </w:rPr>
        <w:t>[264],</w:t>
      </w:r>
      <w:r w:rsidRPr="00D34280">
        <w:rPr>
          <w:szCs w:val="24"/>
        </w:rPr>
        <w:t>. Второй по частоте причиной являются падения с высоты [</w:t>
      </w:r>
      <w:r w:rsidR="00680921" w:rsidRPr="00D34280">
        <w:rPr>
          <w:szCs w:val="24"/>
        </w:rPr>
        <w:t>264, 266</w:t>
      </w:r>
      <w:r w:rsidRPr="00D34280">
        <w:rPr>
          <w:szCs w:val="24"/>
        </w:rPr>
        <w:t>]. Спортивные травмы встречаются редко (2–5% от общего количества); описаны случаи в футболе, регби, лыжном и велосипедном спорте [</w:t>
      </w:r>
      <w:r w:rsidR="00680921" w:rsidRPr="00D34280">
        <w:rPr>
          <w:szCs w:val="24"/>
        </w:rPr>
        <w:t>267, 268</w:t>
      </w:r>
      <w:r w:rsidRPr="00D34280">
        <w:rPr>
          <w:szCs w:val="24"/>
        </w:rPr>
        <w:t>]. наиболее часто травму получают лица трудоспособного возраста, в среднем от 29,6 до 37 лет [</w:t>
      </w:r>
      <w:r w:rsidR="00680921" w:rsidRPr="00D34280">
        <w:rPr>
          <w:szCs w:val="24"/>
        </w:rPr>
        <w:t>264, 265, 266</w:t>
      </w:r>
      <w:r w:rsidRPr="00D34280">
        <w:rPr>
          <w:szCs w:val="24"/>
        </w:rPr>
        <w:t xml:space="preserve">]. Большинство авторов указывают на преобладание мужчин (от 63,0 до 90,7%). Задние вывихи составляют от 80 до 90%. </w:t>
      </w:r>
      <w:r w:rsidR="00680921" w:rsidRPr="00D34280">
        <w:rPr>
          <w:szCs w:val="24"/>
        </w:rPr>
        <w:t>[264, 265, 266]</w:t>
      </w:r>
      <w:r w:rsidRPr="00D34280">
        <w:rPr>
          <w:szCs w:val="24"/>
        </w:rPr>
        <w:t>. Очень редко встречаются двусторонние повреждения [</w:t>
      </w:r>
      <w:r w:rsidR="00680921" w:rsidRPr="00D34280">
        <w:rPr>
          <w:szCs w:val="24"/>
        </w:rPr>
        <w:t>269, 270</w:t>
      </w:r>
      <w:r w:rsidRPr="00D34280">
        <w:rPr>
          <w:szCs w:val="24"/>
        </w:rPr>
        <w:t>]</w:t>
      </w:r>
      <w:r w:rsidRPr="00D34280">
        <w:rPr>
          <w:rFonts w:eastAsia="Courier New"/>
          <w:szCs w:val="24"/>
        </w:rPr>
        <w:t xml:space="preserve"> </w:t>
      </w:r>
      <w:r w:rsidRPr="00D34280">
        <w:rPr>
          <w:szCs w:val="24"/>
        </w:rPr>
        <w:t>Сочетанные повреждения других органов и систем наблюдаются у 67–95% пострадавших: черепно-мозговая травма — 24% случаев, повреждения челюстно-лицевого скелета — 21%, травмы груди — 21% и травмы живота — 15% [</w:t>
      </w:r>
      <w:r w:rsidR="00680921" w:rsidRPr="00D34280">
        <w:rPr>
          <w:szCs w:val="24"/>
        </w:rPr>
        <w:t>271</w:t>
      </w:r>
      <w:r w:rsidRPr="00D34280">
        <w:rPr>
          <w:szCs w:val="24"/>
        </w:rPr>
        <w:t xml:space="preserve">]. Средние показатели по шкале </w:t>
      </w:r>
      <w:proofErr w:type="spellStart"/>
      <w:r w:rsidRPr="00D34280">
        <w:rPr>
          <w:szCs w:val="24"/>
        </w:rPr>
        <w:t>Injury</w:t>
      </w:r>
      <w:proofErr w:type="spellEnd"/>
      <w:r w:rsidRPr="00D34280">
        <w:rPr>
          <w:szCs w:val="24"/>
        </w:rPr>
        <w:t xml:space="preserve"> </w:t>
      </w:r>
      <w:proofErr w:type="spellStart"/>
      <w:r w:rsidRPr="00D34280">
        <w:rPr>
          <w:szCs w:val="24"/>
        </w:rPr>
        <w:t>Severity</w:t>
      </w:r>
      <w:proofErr w:type="spellEnd"/>
      <w:r w:rsidRPr="00D34280">
        <w:rPr>
          <w:szCs w:val="24"/>
        </w:rPr>
        <w:t xml:space="preserve"> </w:t>
      </w:r>
      <w:proofErr w:type="spellStart"/>
      <w:r w:rsidRPr="00D34280">
        <w:rPr>
          <w:szCs w:val="24"/>
        </w:rPr>
        <w:t>Score</w:t>
      </w:r>
      <w:proofErr w:type="spellEnd"/>
      <w:r w:rsidRPr="00D34280">
        <w:rPr>
          <w:szCs w:val="24"/>
        </w:rPr>
        <w:t xml:space="preserve"> (ISS) у пострадавших с вывихом бедра варьируют от 13,4 до 22,3 баллов [</w:t>
      </w:r>
      <w:r w:rsidR="00680921" w:rsidRPr="00D34280">
        <w:rPr>
          <w:szCs w:val="24"/>
        </w:rPr>
        <w:t>271,272</w:t>
      </w:r>
      <w:r w:rsidRPr="00D34280">
        <w:rPr>
          <w:szCs w:val="24"/>
        </w:rPr>
        <w:t>].</w:t>
      </w:r>
    </w:p>
    <w:p w14:paraId="7A2374A4" w14:textId="77777777" w:rsidR="005E4514" w:rsidRPr="00D34280" w:rsidRDefault="005E4514" w:rsidP="00D80B5E">
      <w:pPr>
        <w:rPr>
          <w:szCs w:val="24"/>
        </w:rPr>
      </w:pPr>
    </w:p>
    <w:p w14:paraId="3C47D9E3" w14:textId="77777777" w:rsidR="00AE6749" w:rsidRPr="00D34280" w:rsidRDefault="00C7051B">
      <w:pPr>
        <w:pStyle w:val="2"/>
      </w:pPr>
      <w:bookmarkStart w:id="27" w:name="_Toc16510469"/>
      <w:bookmarkStart w:id="28" w:name="_Toc170139600"/>
      <w:r w:rsidRPr="00D34280">
        <w:rPr>
          <w:shd w:val="clear" w:color="auto" w:fill="FFFFFF"/>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7"/>
      <w:bookmarkEnd w:id="28"/>
    </w:p>
    <w:p w14:paraId="05E43F7A" w14:textId="070BE58F" w:rsidR="0085696B" w:rsidRPr="00D34280" w:rsidRDefault="0085696B">
      <w:pPr>
        <w:rPr>
          <w:szCs w:val="24"/>
        </w:rPr>
      </w:pPr>
      <w:r w:rsidRPr="00D34280">
        <w:rPr>
          <w:szCs w:val="24"/>
          <w:lang w:val="en-US"/>
        </w:rPr>
        <w:t>S</w:t>
      </w:r>
      <w:r w:rsidRPr="00D34280">
        <w:rPr>
          <w:szCs w:val="24"/>
        </w:rPr>
        <w:t>30.0 Ушиб нижней части спины и таза.</w:t>
      </w:r>
    </w:p>
    <w:p w14:paraId="2B7EA85E" w14:textId="6053B218" w:rsidR="00AE6749" w:rsidRPr="00D34280" w:rsidRDefault="00C7051B">
      <w:pPr>
        <w:rPr>
          <w:szCs w:val="24"/>
        </w:rPr>
      </w:pPr>
      <w:r w:rsidRPr="00D34280">
        <w:rPr>
          <w:szCs w:val="24"/>
        </w:rPr>
        <w:t>S32.1 Перелом крестца</w:t>
      </w:r>
      <w:r w:rsidR="00B332C2" w:rsidRPr="00D34280">
        <w:rPr>
          <w:szCs w:val="24"/>
        </w:rPr>
        <w:t>.</w:t>
      </w:r>
    </w:p>
    <w:p w14:paraId="350DDBE4" w14:textId="77777777" w:rsidR="00AE6749" w:rsidRPr="00D34280" w:rsidRDefault="00C7051B">
      <w:pPr>
        <w:rPr>
          <w:szCs w:val="24"/>
        </w:rPr>
      </w:pPr>
      <w:r w:rsidRPr="00D34280">
        <w:rPr>
          <w:szCs w:val="24"/>
        </w:rPr>
        <w:t>S32.2 Перелом копчика</w:t>
      </w:r>
      <w:r w:rsidR="00B332C2" w:rsidRPr="00D34280">
        <w:rPr>
          <w:szCs w:val="24"/>
        </w:rPr>
        <w:t>.</w:t>
      </w:r>
    </w:p>
    <w:p w14:paraId="6FB98714" w14:textId="6E725CC3" w:rsidR="00AE6749" w:rsidRPr="00D34280" w:rsidRDefault="00C7051B">
      <w:pPr>
        <w:rPr>
          <w:szCs w:val="24"/>
        </w:rPr>
      </w:pPr>
      <w:r w:rsidRPr="00D34280">
        <w:rPr>
          <w:szCs w:val="24"/>
        </w:rPr>
        <w:t>S32.3 Перелом подвздошной кости</w:t>
      </w:r>
      <w:r w:rsidR="00B332C2" w:rsidRPr="00D34280">
        <w:rPr>
          <w:szCs w:val="24"/>
        </w:rPr>
        <w:t>.</w:t>
      </w:r>
    </w:p>
    <w:p w14:paraId="345D9F6C" w14:textId="3A9F2114" w:rsidR="0085696B" w:rsidRPr="00D34280" w:rsidRDefault="0085696B" w:rsidP="0085696B">
      <w:pPr>
        <w:rPr>
          <w:szCs w:val="24"/>
        </w:rPr>
      </w:pPr>
      <w:r w:rsidRPr="00D34280">
        <w:rPr>
          <w:szCs w:val="24"/>
        </w:rPr>
        <w:t>S32.30 Перелом подвздошной кости закрытый.</w:t>
      </w:r>
    </w:p>
    <w:p w14:paraId="3B7FEE85" w14:textId="77777777" w:rsidR="00AE6749" w:rsidRPr="00D34280" w:rsidRDefault="00C7051B">
      <w:pPr>
        <w:rPr>
          <w:szCs w:val="24"/>
        </w:rPr>
      </w:pPr>
      <w:r w:rsidRPr="00D34280">
        <w:rPr>
          <w:szCs w:val="24"/>
        </w:rPr>
        <w:t>S32.4 Перелом вертлужной впадины</w:t>
      </w:r>
      <w:r w:rsidR="00B332C2" w:rsidRPr="00D34280">
        <w:rPr>
          <w:szCs w:val="24"/>
        </w:rPr>
        <w:t>.</w:t>
      </w:r>
    </w:p>
    <w:p w14:paraId="35EE3FA8" w14:textId="77777777" w:rsidR="00AE6749" w:rsidRPr="00D34280" w:rsidRDefault="00C7051B">
      <w:pPr>
        <w:rPr>
          <w:szCs w:val="24"/>
        </w:rPr>
      </w:pPr>
      <w:r w:rsidRPr="00D34280">
        <w:rPr>
          <w:szCs w:val="24"/>
        </w:rPr>
        <w:t>S32.5 Перелом лобковой кости</w:t>
      </w:r>
      <w:r w:rsidR="00B332C2" w:rsidRPr="00D34280">
        <w:rPr>
          <w:szCs w:val="24"/>
        </w:rPr>
        <w:t>.</w:t>
      </w:r>
    </w:p>
    <w:p w14:paraId="100CD39F" w14:textId="691A9537" w:rsidR="00AE6749" w:rsidRPr="00D34280" w:rsidRDefault="00C7051B">
      <w:pPr>
        <w:rPr>
          <w:szCs w:val="24"/>
        </w:rPr>
      </w:pPr>
      <w:r w:rsidRPr="00D34280">
        <w:rPr>
          <w:szCs w:val="24"/>
        </w:rPr>
        <w:t>S32.7 Множественные переломы пояснично-крестцового отдела позвоночника и костей таза</w:t>
      </w:r>
      <w:r w:rsidR="00B332C2" w:rsidRPr="00D34280">
        <w:rPr>
          <w:szCs w:val="24"/>
        </w:rPr>
        <w:t>.</w:t>
      </w:r>
    </w:p>
    <w:p w14:paraId="3BDB46D5" w14:textId="293B5C8C" w:rsidR="0085696B" w:rsidRPr="00D34280" w:rsidRDefault="0085696B" w:rsidP="0085696B">
      <w:pPr>
        <w:rPr>
          <w:szCs w:val="24"/>
        </w:rPr>
      </w:pPr>
      <w:r w:rsidRPr="00D34280">
        <w:rPr>
          <w:szCs w:val="24"/>
        </w:rPr>
        <w:lastRenderedPageBreak/>
        <w:t>S32.70 Множественные переломы пояснично-крестцового отдела позвоночника и костей таза закрытый.</w:t>
      </w:r>
    </w:p>
    <w:p w14:paraId="571F2818" w14:textId="77777777" w:rsidR="00AE6749" w:rsidRPr="00D34280" w:rsidRDefault="00C7051B">
      <w:pPr>
        <w:rPr>
          <w:szCs w:val="24"/>
        </w:rPr>
      </w:pPr>
      <w:r w:rsidRPr="00D34280">
        <w:rPr>
          <w:szCs w:val="24"/>
        </w:rPr>
        <w:t>S32.8 Переломы других и неуточненных частей пояснично-крестцового отдела позвоночника и костей таза</w:t>
      </w:r>
      <w:r w:rsidR="00B332C2" w:rsidRPr="00D34280">
        <w:rPr>
          <w:szCs w:val="24"/>
        </w:rPr>
        <w:t>.</w:t>
      </w:r>
    </w:p>
    <w:p w14:paraId="6151F66F" w14:textId="77777777" w:rsidR="00AE6749" w:rsidRPr="00D34280" w:rsidRDefault="00C7051B">
      <w:pPr>
        <w:rPr>
          <w:szCs w:val="24"/>
        </w:rPr>
      </w:pPr>
      <w:r w:rsidRPr="00D34280">
        <w:rPr>
          <w:szCs w:val="24"/>
        </w:rPr>
        <w:t>S33.2 Вывих крестцово-подвздошного сустава и крестцово-копчикового соединения</w:t>
      </w:r>
      <w:r w:rsidR="00B332C2" w:rsidRPr="00D34280">
        <w:rPr>
          <w:szCs w:val="24"/>
        </w:rPr>
        <w:t>.</w:t>
      </w:r>
    </w:p>
    <w:p w14:paraId="2067F8BC" w14:textId="77777777" w:rsidR="00AE6749" w:rsidRPr="00D34280" w:rsidRDefault="00C7051B">
      <w:pPr>
        <w:rPr>
          <w:szCs w:val="24"/>
        </w:rPr>
      </w:pPr>
      <w:r w:rsidRPr="00D34280">
        <w:rPr>
          <w:szCs w:val="24"/>
        </w:rPr>
        <w:t>S33.4 Травматический разрыв лобкового симфиза [лонного сочленения]</w:t>
      </w:r>
      <w:r w:rsidR="00C64F0F" w:rsidRPr="00D34280">
        <w:rPr>
          <w:szCs w:val="24"/>
        </w:rPr>
        <w:t>.</w:t>
      </w:r>
    </w:p>
    <w:p w14:paraId="4FBE1A2A" w14:textId="77777777" w:rsidR="00AE6749" w:rsidRPr="00D34280" w:rsidRDefault="00C7051B">
      <w:pPr>
        <w:rPr>
          <w:szCs w:val="24"/>
        </w:rPr>
      </w:pPr>
      <w:r w:rsidRPr="00D34280">
        <w:rPr>
          <w:szCs w:val="24"/>
        </w:rPr>
        <w:t xml:space="preserve">S33.6 Растяжение и повреждение </w:t>
      </w:r>
      <w:proofErr w:type="spellStart"/>
      <w:r w:rsidRPr="00D34280">
        <w:rPr>
          <w:szCs w:val="24"/>
        </w:rPr>
        <w:t>капсульно</w:t>
      </w:r>
      <w:proofErr w:type="spellEnd"/>
      <w:r w:rsidRPr="00D34280">
        <w:rPr>
          <w:szCs w:val="24"/>
        </w:rPr>
        <w:t>-связочного аппарата крестцово-подвздошного сустава</w:t>
      </w:r>
      <w:r w:rsidR="00B332C2" w:rsidRPr="00D34280">
        <w:rPr>
          <w:szCs w:val="24"/>
        </w:rPr>
        <w:t>.</w:t>
      </w:r>
    </w:p>
    <w:p w14:paraId="4AFE9D3E" w14:textId="3778CEBD" w:rsidR="00AE6749" w:rsidRPr="00D34280" w:rsidRDefault="00C7051B">
      <w:pPr>
        <w:rPr>
          <w:szCs w:val="24"/>
        </w:rPr>
      </w:pPr>
      <w:r w:rsidRPr="00D34280">
        <w:rPr>
          <w:szCs w:val="24"/>
        </w:rPr>
        <w:t xml:space="preserve">S33.7 Растяжение и повреждение </w:t>
      </w:r>
      <w:proofErr w:type="spellStart"/>
      <w:r w:rsidRPr="00D34280">
        <w:rPr>
          <w:szCs w:val="24"/>
        </w:rPr>
        <w:t>капсульно</w:t>
      </w:r>
      <w:proofErr w:type="spellEnd"/>
      <w:r w:rsidRPr="00D34280">
        <w:rPr>
          <w:szCs w:val="24"/>
        </w:rPr>
        <w:t>-связочного аппарата другой и неуточненной части пояснично-крестцового отдела позвоночника и таза</w:t>
      </w:r>
      <w:r w:rsidR="00B332C2" w:rsidRPr="00D34280">
        <w:rPr>
          <w:szCs w:val="24"/>
        </w:rPr>
        <w:t>.</w:t>
      </w:r>
    </w:p>
    <w:p w14:paraId="06D18B90" w14:textId="77777777" w:rsidR="00452EA7" w:rsidRPr="00D34280" w:rsidRDefault="00452EA7" w:rsidP="00452EA7">
      <w:pPr>
        <w:pStyle w:val="1f4"/>
        <w:tabs>
          <w:tab w:val="left" w:pos="1382"/>
        </w:tabs>
        <w:ind w:left="680" w:firstLine="0"/>
        <w:rPr>
          <w:szCs w:val="24"/>
        </w:rPr>
      </w:pPr>
      <w:r w:rsidRPr="00D34280">
        <w:rPr>
          <w:szCs w:val="24"/>
          <w:lang w:val="en-US"/>
        </w:rPr>
        <w:t>S</w:t>
      </w:r>
      <w:r w:rsidRPr="00D34280">
        <w:rPr>
          <w:szCs w:val="24"/>
        </w:rPr>
        <w:t>73.0 Вывих бедра.</w:t>
      </w:r>
    </w:p>
    <w:p w14:paraId="30A00AF8" w14:textId="2FE3C105" w:rsidR="00452EA7" w:rsidRPr="00D34280" w:rsidRDefault="00452EA7" w:rsidP="00452EA7">
      <w:pPr>
        <w:rPr>
          <w:szCs w:val="24"/>
        </w:rPr>
      </w:pPr>
      <w:r w:rsidRPr="00D34280">
        <w:rPr>
          <w:szCs w:val="24"/>
        </w:rPr>
        <w:t>Т93.3 Последствие вывиха, растяжения и деформации нижней конечности</w:t>
      </w:r>
    </w:p>
    <w:p w14:paraId="63236922" w14:textId="4478C7B8" w:rsidR="00777CA9" w:rsidRPr="00D34280" w:rsidRDefault="00777CA9" w:rsidP="00777CA9">
      <w:pPr>
        <w:rPr>
          <w:szCs w:val="24"/>
        </w:rPr>
      </w:pPr>
      <w:r w:rsidRPr="00D34280">
        <w:rPr>
          <w:szCs w:val="24"/>
          <w:lang w:val="en-US"/>
        </w:rPr>
        <w:t>T</w:t>
      </w:r>
      <w:r w:rsidRPr="00D34280">
        <w:rPr>
          <w:szCs w:val="24"/>
        </w:rPr>
        <w:t>91.2 Последствия других переломов грудной клетки и таза.</w:t>
      </w:r>
    </w:p>
    <w:p w14:paraId="387B8F8A" w14:textId="77777777" w:rsidR="00AE6749" w:rsidRPr="00D34280" w:rsidRDefault="00C7051B">
      <w:pPr>
        <w:pStyle w:val="2"/>
      </w:pPr>
      <w:bookmarkStart w:id="29" w:name="_Toc11747734"/>
      <w:bookmarkStart w:id="30" w:name="_Toc16510470"/>
      <w:bookmarkStart w:id="31" w:name="_Toc170139601"/>
      <w:r w:rsidRPr="00D34280">
        <w:rPr>
          <w:shd w:val="clear" w:color="auto" w:fill="FFFFFF"/>
        </w:rPr>
        <w:t>1.5 Классификация</w:t>
      </w:r>
      <w:bookmarkEnd w:id="29"/>
      <w:r w:rsidRPr="00D34280">
        <w:rPr>
          <w:shd w:val="clear" w:color="auto" w:fill="FFFFFF"/>
        </w:rPr>
        <w:t xml:space="preserve"> заболевания или состояния (группы заболеваний или состояний)</w:t>
      </w:r>
      <w:bookmarkEnd w:id="30"/>
      <w:bookmarkEnd w:id="31"/>
    </w:p>
    <w:p w14:paraId="773E67B6" w14:textId="77777777" w:rsidR="00C64964" w:rsidRPr="00D34280" w:rsidRDefault="00C64964" w:rsidP="00DB0B42">
      <w:pPr>
        <w:pStyle w:val="1f4"/>
        <w:ind w:firstLine="720"/>
        <w:rPr>
          <w:szCs w:val="24"/>
          <w:shd w:val="clear" w:color="auto" w:fill="FFFFFF"/>
          <w:lang w:eastAsia="ru-RU"/>
        </w:rPr>
      </w:pPr>
      <w:r w:rsidRPr="00D34280">
        <w:rPr>
          <w:szCs w:val="24"/>
          <w:shd w:val="clear" w:color="auto" w:fill="FFFFFF"/>
          <w:lang w:eastAsia="ru-RU"/>
        </w:rPr>
        <w:t>Тактику лечения пострадавших с травмой таза определяет не собственно наличие перелома, а степень и направление смещения фрагментов [25]. Классификации, объединяющие механизм травмы, основное направление воздействия травмирующего агента и типичные повреждения тазового кольца (компрессия в переднезаднем направлении APC; боковая компрессия LC; вертикальное смещение VS; комбинированный механизм CM) позволяют прогнозировать индивидуальный ответ по степени тяжести: легкой, средней и тяжёлой и, что не менее важно, состоянии гемодинамики.</w:t>
      </w:r>
    </w:p>
    <w:p w14:paraId="301DB55E" w14:textId="5DF6C129" w:rsidR="00C64964" w:rsidRPr="00D34280" w:rsidRDefault="00C7051B" w:rsidP="00DB0B42">
      <w:pPr>
        <w:pStyle w:val="1f4"/>
        <w:shd w:val="clear" w:color="auto" w:fill="auto"/>
        <w:ind w:firstLine="720"/>
        <w:rPr>
          <w:i/>
          <w:szCs w:val="24"/>
          <w:shd w:val="clear" w:color="auto" w:fill="FFFFFF"/>
        </w:rPr>
      </w:pPr>
      <w:r w:rsidRPr="00D34280">
        <w:rPr>
          <w:szCs w:val="24"/>
          <w:shd w:val="clear" w:color="auto" w:fill="FFFFFF"/>
        </w:rPr>
        <w:t xml:space="preserve">Согласно </w:t>
      </w:r>
      <w:r w:rsidR="008455D0" w:rsidRPr="00D34280">
        <w:rPr>
          <w:szCs w:val="24"/>
          <w:shd w:val="clear" w:color="auto" w:fill="FFFFFF"/>
        </w:rPr>
        <w:t>классификации Всемирного общества неотложной хирургии,</w:t>
      </w:r>
      <w:r w:rsidRPr="00D34280">
        <w:rPr>
          <w:szCs w:val="24"/>
          <w:shd w:val="clear" w:color="auto" w:fill="FFFFFF"/>
        </w:rPr>
        <w:t xml:space="preserve"> WSES повреждения тазового кольца подразделяются на 3 класса</w:t>
      </w:r>
      <w:r w:rsidR="00990AFF" w:rsidRPr="00D34280">
        <w:rPr>
          <w:szCs w:val="24"/>
          <w:shd w:val="clear" w:color="auto" w:fill="FFFFFF"/>
        </w:rPr>
        <w:t xml:space="preserve"> [25]</w:t>
      </w:r>
      <w:r w:rsidRPr="00D34280">
        <w:rPr>
          <w:szCs w:val="24"/>
          <w:shd w:val="clear" w:color="auto" w:fill="FFFFFF"/>
        </w:rPr>
        <w:t>:</w:t>
      </w:r>
    </w:p>
    <w:p w14:paraId="4763CEC6" w14:textId="0177AD69" w:rsidR="00EF0614" w:rsidRPr="00D34280" w:rsidRDefault="00EF0614" w:rsidP="00EF0614">
      <w:pPr>
        <w:jc w:val="left"/>
        <w:rPr>
          <w:szCs w:val="24"/>
        </w:rPr>
      </w:pPr>
      <w:r w:rsidRPr="00D34280">
        <w:rPr>
          <w:b/>
          <w:bCs/>
          <w:szCs w:val="24"/>
        </w:rPr>
        <w:t xml:space="preserve">Легкие травмы таза: </w:t>
      </w:r>
      <w:r w:rsidRPr="00D34280">
        <w:rPr>
          <w:szCs w:val="24"/>
          <w:shd w:val="clear" w:color="auto" w:fill="FFFFFF"/>
        </w:rPr>
        <w:t>WSES</w:t>
      </w:r>
      <w:r w:rsidR="0060782D" w:rsidRPr="00D34280">
        <w:rPr>
          <w:szCs w:val="24"/>
          <w:shd w:val="clear" w:color="auto" w:fill="FFFFFF"/>
        </w:rPr>
        <w:t xml:space="preserve"> </w:t>
      </w:r>
      <w:r w:rsidRPr="00D34280">
        <w:rPr>
          <w:szCs w:val="24"/>
          <w:shd w:val="clear" w:color="auto" w:fill="FFFFFF"/>
        </w:rPr>
        <w:t>I степени</w:t>
      </w:r>
      <w:r w:rsidR="0060782D" w:rsidRPr="00D34280">
        <w:rPr>
          <w:szCs w:val="24"/>
          <w:shd w:val="clear" w:color="auto" w:fill="FFFFFF"/>
        </w:rPr>
        <w:t xml:space="preserve"> </w:t>
      </w:r>
      <w:r w:rsidRPr="00D34280">
        <w:rPr>
          <w:szCs w:val="24"/>
          <w:shd w:val="clear" w:color="auto" w:fill="FFFFFF"/>
        </w:rPr>
        <w:t>включает APC-I, LC-I, повреждения тазового кольца у пациентов со стабильной гемодинамикой.</w:t>
      </w:r>
    </w:p>
    <w:p w14:paraId="5B004A3C" w14:textId="77777777" w:rsidR="00EF0614" w:rsidRPr="00D34280" w:rsidRDefault="00EF0614" w:rsidP="00EF0614">
      <w:pPr>
        <w:jc w:val="left"/>
        <w:rPr>
          <w:b/>
          <w:bCs/>
          <w:szCs w:val="24"/>
          <w:shd w:val="clear" w:color="auto" w:fill="FFFFFF"/>
        </w:rPr>
      </w:pPr>
      <w:r w:rsidRPr="00D34280">
        <w:rPr>
          <w:b/>
          <w:bCs/>
          <w:szCs w:val="24"/>
          <w:shd w:val="clear" w:color="auto" w:fill="FFFFFF"/>
        </w:rPr>
        <w:t>Травмы таза средней степени тяжести:</w:t>
      </w:r>
    </w:p>
    <w:p w14:paraId="352CC480" w14:textId="4104B48C" w:rsidR="00EF0614" w:rsidRPr="00D34280" w:rsidRDefault="00EF0614" w:rsidP="00E517A9">
      <w:pPr>
        <w:pStyle w:val="affe"/>
        <w:numPr>
          <w:ilvl w:val="0"/>
          <w:numId w:val="19"/>
        </w:numPr>
        <w:tabs>
          <w:tab w:val="left" w:pos="1134"/>
        </w:tabs>
        <w:ind w:left="0" w:firstLine="709"/>
        <w:jc w:val="left"/>
        <w:rPr>
          <w:szCs w:val="24"/>
          <w:shd w:val="clear" w:color="auto" w:fill="FFFFFF"/>
        </w:rPr>
      </w:pPr>
      <w:r w:rsidRPr="00D34280">
        <w:rPr>
          <w:szCs w:val="24"/>
          <w:shd w:val="clear" w:color="auto" w:fill="FFFFFF"/>
        </w:rPr>
        <w:t>WSES</w:t>
      </w:r>
      <w:r w:rsidR="0060782D" w:rsidRPr="00D34280">
        <w:rPr>
          <w:szCs w:val="24"/>
          <w:shd w:val="clear" w:color="auto" w:fill="FFFFFF"/>
        </w:rPr>
        <w:t xml:space="preserve"> </w:t>
      </w:r>
      <w:r w:rsidRPr="00D34280">
        <w:rPr>
          <w:szCs w:val="24"/>
          <w:shd w:val="clear" w:color="auto" w:fill="FFFFFF"/>
        </w:rPr>
        <w:t>II степени</w:t>
      </w:r>
      <w:r w:rsidR="0060782D" w:rsidRPr="00D34280">
        <w:rPr>
          <w:szCs w:val="24"/>
          <w:shd w:val="clear" w:color="auto" w:fill="FFFFFF"/>
        </w:rPr>
        <w:t xml:space="preserve"> </w:t>
      </w:r>
      <w:r w:rsidRPr="00D34280">
        <w:rPr>
          <w:szCs w:val="24"/>
          <w:shd w:val="clear" w:color="auto" w:fill="FFFFFF"/>
        </w:rPr>
        <w:t xml:space="preserve">включает APC II-III и LC II-III механически </w:t>
      </w:r>
      <w:r w:rsidR="00C5340C" w:rsidRPr="00D34280">
        <w:rPr>
          <w:szCs w:val="24"/>
          <w:shd w:val="clear" w:color="auto" w:fill="FFFFFF"/>
        </w:rPr>
        <w:t>не</w:t>
      </w:r>
      <w:r w:rsidRPr="00D34280">
        <w:rPr>
          <w:szCs w:val="24"/>
          <w:shd w:val="clear" w:color="auto" w:fill="FFFFFF"/>
        </w:rPr>
        <w:t>стабильные повреждения тазового кольца у пациентов со стабильной гемодинамикой.</w:t>
      </w:r>
    </w:p>
    <w:tbl>
      <w:tblPr>
        <w:tblpPr w:leftFromText="180" w:rightFromText="180" w:vertAnchor="text" w:horzAnchor="page" w:tblpX="1873" w:tblpY="99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559"/>
        <w:gridCol w:w="1515"/>
        <w:gridCol w:w="1417"/>
        <w:gridCol w:w="567"/>
        <w:gridCol w:w="2060"/>
      </w:tblGrid>
      <w:tr w:rsidR="00FE11AC" w:rsidRPr="00D34280" w14:paraId="6B9F27D0" w14:textId="77777777" w:rsidTr="006F5229">
        <w:trPr>
          <w:tblHeader/>
        </w:trPr>
        <w:tc>
          <w:tcPr>
            <w:tcW w:w="1101" w:type="dxa"/>
          </w:tcPr>
          <w:p w14:paraId="16A9045B" w14:textId="77777777" w:rsidR="004B1997" w:rsidRPr="00D34280" w:rsidRDefault="004B1997" w:rsidP="006F5229">
            <w:pPr>
              <w:pStyle w:val="affff1"/>
              <w:spacing w:line="240" w:lineRule="auto"/>
              <w:ind w:firstLine="0"/>
              <w:jc w:val="left"/>
              <w:rPr>
                <w:sz w:val="18"/>
                <w:szCs w:val="18"/>
              </w:rPr>
            </w:pPr>
          </w:p>
        </w:tc>
        <w:tc>
          <w:tcPr>
            <w:tcW w:w="1417" w:type="dxa"/>
          </w:tcPr>
          <w:p w14:paraId="6D18E5A8" w14:textId="77777777" w:rsidR="004B1997" w:rsidRPr="00D34280" w:rsidRDefault="004B1997" w:rsidP="006F5229">
            <w:pPr>
              <w:pStyle w:val="affff1"/>
              <w:spacing w:line="240" w:lineRule="auto"/>
              <w:ind w:firstLine="0"/>
              <w:jc w:val="left"/>
              <w:rPr>
                <w:b/>
                <w:sz w:val="18"/>
                <w:szCs w:val="18"/>
              </w:rPr>
            </w:pPr>
            <w:r w:rsidRPr="00D34280">
              <w:rPr>
                <w:b/>
                <w:sz w:val="18"/>
                <w:szCs w:val="18"/>
                <w:shd w:val="clear" w:color="auto" w:fill="FFFFFF"/>
              </w:rPr>
              <w:t>Степень повреждения</w:t>
            </w:r>
          </w:p>
        </w:tc>
        <w:tc>
          <w:tcPr>
            <w:tcW w:w="1559" w:type="dxa"/>
          </w:tcPr>
          <w:p w14:paraId="6F2F4C9F" w14:textId="77777777" w:rsidR="004B1997" w:rsidRPr="00D34280" w:rsidRDefault="004B1997" w:rsidP="006F5229">
            <w:pPr>
              <w:pStyle w:val="affff1"/>
              <w:spacing w:line="240" w:lineRule="auto"/>
              <w:ind w:firstLine="0"/>
              <w:jc w:val="left"/>
              <w:rPr>
                <w:b/>
                <w:sz w:val="18"/>
                <w:szCs w:val="18"/>
              </w:rPr>
            </w:pPr>
            <w:r w:rsidRPr="00D34280">
              <w:rPr>
                <w:b/>
                <w:sz w:val="18"/>
                <w:szCs w:val="18"/>
                <w:shd w:val="clear" w:color="auto" w:fill="FFFFFF"/>
              </w:rPr>
              <w:t>Классификация</w:t>
            </w:r>
            <w:r w:rsidRPr="00D34280">
              <w:rPr>
                <w:b/>
                <w:sz w:val="18"/>
                <w:szCs w:val="18"/>
                <w:shd w:val="clear" w:color="auto" w:fill="FFFFFF"/>
                <w:lang w:val="en-US"/>
              </w:rPr>
              <w:t xml:space="preserve"> </w:t>
            </w:r>
            <w:proofErr w:type="spellStart"/>
            <w:r w:rsidRPr="00D34280">
              <w:rPr>
                <w:b/>
                <w:sz w:val="18"/>
                <w:szCs w:val="18"/>
                <w:shd w:val="clear" w:color="auto" w:fill="FFFFFF"/>
              </w:rPr>
              <w:t>Young-Burgees</w:t>
            </w:r>
            <w:proofErr w:type="spellEnd"/>
          </w:p>
        </w:tc>
        <w:tc>
          <w:tcPr>
            <w:tcW w:w="1515" w:type="dxa"/>
          </w:tcPr>
          <w:p w14:paraId="049B73DD" w14:textId="77777777" w:rsidR="004B1997" w:rsidRPr="00D34280" w:rsidRDefault="004B1997" w:rsidP="006F5229">
            <w:pPr>
              <w:pStyle w:val="affff1"/>
              <w:spacing w:line="240" w:lineRule="auto"/>
              <w:ind w:firstLine="0"/>
              <w:jc w:val="left"/>
              <w:rPr>
                <w:b/>
                <w:sz w:val="18"/>
                <w:szCs w:val="18"/>
              </w:rPr>
            </w:pPr>
            <w:r w:rsidRPr="00D34280">
              <w:rPr>
                <w:b/>
                <w:sz w:val="18"/>
                <w:szCs w:val="18"/>
                <w:shd w:val="clear" w:color="auto" w:fill="FFFFFF"/>
              </w:rPr>
              <w:t>Гемодинамика</w:t>
            </w:r>
          </w:p>
        </w:tc>
        <w:tc>
          <w:tcPr>
            <w:tcW w:w="1417" w:type="dxa"/>
          </w:tcPr>
          <w:p w14:paraId="5AB8A1C0" w14:textId="77777777" w:rsidR="004B1997" w:rsidRPr="00D34280" w:rsidRDefault="004B1997" w:rsidP="006F5229">
            <w:pPr>
              <w:pStyle w:val="affff1"/>
              <w:spacing w:line="240" w:lineRule="auto"/>
              <w:ind w:firstLine="0"/>
              <w:jc w:val="left"/>
              <w:rPr>
                <w:b/>
                <w:sz w:val="18"/>
                <w:szCs w:val="18"/>
              </w:rPr>
            </w:pPr>
            <w:r w:rsidRPr="00D34280">
              <w:rPr>
                <w:b/>
                <w:sz w:val="18"/>
                <w:szCs w:val="18"/>
                <w:shd w:val="clear" w:color="auto" w:fill="FFFFFF"/>
              </w:rPr>
              <w:t>Механическая стабильность</w:t>
            </w:r>
          </w:p>
        </w:tc>
        <w:tc>
          <w:tcPr>
            <w:tcW w:w="567" w:type="dxa"/>
          </w:tcPr>
          <w:p w14:paraId="782232FD" w14:textId="77777777" w:rsidR="004B1997" w:rsidRPr="00D34280" w:rsidRDefault="004B1997" w:rsidP="006F5229">
            <w:pPr>
              <w:pStyle w:val="affff1"/>
              <w:spacing w:line="240" w:lineRule="auto"/>
              <w:ind w:firstLine="0"/>
              <w:jc w:val="left"/>
              <w:rPr>
                <w:b/>
                <w:sz w:val="18"/>
                <w:szCs w:val="18"/>
              </w:rPr>
            </w:pPr>
            <w:r w:rsidRPr="00D34280">
              <w:rPr>
                <w:b/>
                <w:sz w:val="18"/>
                <w:szCs w:val="18"/>
                <w:shd w:val="clear" w:color="auto" w:fill="FFFFFF"/>
              </w:rPr>
              <w:t>КТ</w:t>
            </w:r>
          </w:p>
        </w:tc>
        <w:tc>
          <w:tcPr>
            <w:tcW w:w="2060" w:type="dxa"/>
          </w:tcPr>
          <w:p w14:paraId="530B17DC" w14:textId="77777777" w:rsidR="004B1997" w:rsidRPr="00D34280" w:rsidRDefault="004B1997" w:rsidP="006F5229">
            <w:pPr>
              <w:pStyle w:val="affff1"/>
              <w:spacing w:before="60" w:after="60" w:line="240" w:lineRule="auto"/>
              <w:ind w:firstLine="0"/>
              <w:jc w:val="left"/>
              <w:rPr>
                <w:b/>
                <w:sz w:val="18"/>
                <w:szCs w:val="18"/>
              </w:rPr>
            </w:pPr>
            <w:r w:rsidRPr="00D34280">
              <w:rPr>
                <w:b/>
                <w:sz w:val="18"/>
                <w:szCs w:val="18"/>
                <w:shd w:val="clear" w:color="auto" w:fill="FFFFFF"/>
              </w:rPr>
              <w:t>Первоочередное лечение</w:t>
            </w:r>
          </w:p>
        </w:tc>
      </w:tr>
      <w:tr w:rsidR="00FE11AC" w:rsidRPr="00D34280" w14:paraId="530E84AE" w14:textId="77777777" w:rsidTr="006F5229">
        <w:tblPrEx>
          <w:tblCellMar>
            <w:top w:w="55" w:type="dxa"/>
            <w:left w:w="55" w:type="dxa"/>
            <w:bottom w:w="55" w:type="dxa"/>
            <w:right w:w="55" w:type="dxa"/>
          </w:tblCellMar>
        </w:tblPrEx>
        <w:tc>
          <w:tcPr>
            <w:tcW w:w="1101" w:type="dxa"/>
            <w:vAlign w:val="center"/>
          </w:tcPr>
          <w:p w14:paraId="53C74F0C" w14:textId="77777777" w:rsidR="004B1997" w:rsidRPr="00D34280" w:rsidRDefault="004B1997" w:rsidP="006F5229">
            <w:pPr>
              <w:pStyle w:val="affff1"/>
              <w:spacing w:line="240" w:lineRule="auto"/>
              <w:ind w:firstLine="0"/>
              <w:jc w:val="left"/>
              <w:rPr>
                <w:sz w:val="18"/>
                <w:szCs w:val="18"/>
              </w:rPr>
            </w:pPr>
            <w:r w:rsidRPr="00D34280">
              <w:rPr>
                <w:sz w:val="18"/>
                <w:szCs w:val="18"/>
                <w:shd w:val="clear" w:color="auto" w:fill="FFFFFF"/>
              </w:rPr>
              <w:t>ЛЕГКИЕ</w:t>
            </w:r>
          </w:p>
        </w:tc>
        <w:tc>
          <w:tcPr>
            <w:tcW w:w="1417" w:type="dxa"/>
            <w:vAlign w:val="center"/>
          </w:tcPr>
          <w:p w14:paraId="20305C33" w14:textId="77777777" w:rsidR="004B1997" w:rsidRPr="00D34280" w:rsidRDefault="004B1997" w:rsidP="006F5229">
            <w:pPr>
              <w:pStyle w:val="affff1"/>
              <w:spacing w:line="240" w:lineRule="auto"/>
              <w:ind w:firstLine="0"/>
              <w:jc w:val="center"/>
              <w:rPr>
                <w:sz w:val="20"/>
                <w:szCs w:val="20"/>
              </w:rPr>
            </w:pPr>
            <w:r w:rsidRPr="00D34280">
              <w:rPr>
                <w:sz w:val="20"/>
                <w:szCs w:val="20"/>
                <w:shd w:val="clear" w:color="auto" w:fill="FFFFFF"/>
              </w:rPr>
              <w:t>I степени</w:t>
            </w:r>
          </w:p>
        </w:tc>
        <w:tc>
          <w:tcPr>
            <w:tcW w:w="1559" w:type="dxa"/>
            <w:vAlign w:val="center"/>
          </w:tcPr>
          <w:p w14:paraId="7A4DC606"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APC I — LC I</w:t>
            </w:r>
          </w:p>
        </w:tc>
        <w:tc>
          <w:tcPr>
            <w:tcW w:w="1515" w:type="dxa"/>
            <w:vAlign w:val="center"/>
          </w:tcPr>
          <w:p w14:paraId="14B2C88C"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Стабильная</w:t>
            </w:r>
          </w:p>
        </w:tc>
        <w:tc>
          <w:tcPr>
            <w:tcW w:w="1417" w:type="dxa"/>
            <w:vAlign w:val="center"/>
          </w:tcPr>
          <w:p w14:paraId="29C459C9"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Стабилен</w:t>
            </w:r>
          </w:p>
        </w:tc>
        <w:tc>
          <w:tcPr>
            <w:tcW w:w="567" w:type="dxa"/>
            <w:vAlign w:val="center"/>
          </w:tcPr>
          <w:p w14:paraId="6CB52CF6"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Да</w:t>
            </w:r>
          </w:p>
        </w:tc>
        <w:tc>
          <w:tcPr>
            <w:tcW w:w="2060" w:type="dxa"/>
            <w:vAlign w:val="center"/>
          </w:tcPr>
          <w:p w14:paraId="7D8ADB5D"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Неоперативное лечение — постельный режим</w:t>
            </w:r>
          </w:p>
        </w:tc>
      </w:tr>
      <w:tr w:rsidR="00FE11AC" w:rsidRPr="00D34280" w14:paraId="214127BA" w14:textId="77777777" w:rsidTr="006F5229">
        <w:tblPrEx>
          <w:tblCellMar>
            <w:top w:w="55" w:type="dxa"/>
            <w:left w:w="55" w:type="dxa"/>
            <w:bottom w:w="55" w:type="dxa"/>
            <w:right w:w="55" w:type="dxa"/>
          </w:tblCellMar>
        </w:tblPrEx>
        <w:tc>
          <w:tcPr>
            <w:tcW w:w="1101" w:type="dxa"/>
            <w:vMerge w:val="restart"/>
            <w:vAlign w:val="center"/>
          </w:tcPr>
          <w:p w14:paraId="6F04F7D3" w14:textId="77777777" w:rsidR="004B1997" w:rsidRPr="00D34280" w:rsidRDefault="004B1997" w:rsidP="006F5229">
            <w:pPr>
              <w:pStyle w:val="affff1"/>
              <w:spacing w:line="240" w:lineRule="auto"/>
              <w:ind w:firstLine="0"/>
              <w:jc w:val="left"/>
              <w:rPr>
                <w:sz w:val="18"/>
                <w:szCs w:val="18"/>
              </w:rPr>
            </w:pPr>
            <w:r w:rsidRPr="00D34280">
              <w:rPr>
                <w:sz w:val="18"/>
                <w:szCs w:val="18"/>
                <w:shd w:val="clear" w:color="auto" w:fill="FFFFFF"/>
              </w:rPr>
              <w:t>СРЕДНЕЙ ТЯЖЕСТИ</w:t>
            </w:r>
          </w:p>
        </w:tc>
        <w:tc>
          <w:tcPr>
            <w:tcW w:w="1417" w:type="dxa"/>
            <w:vAlign w:val="center"/>
          </w:tcPr>
          <w:p w14:paraId="2CA45A15" w14:textId="77777777" w:rsidR="004B1997" w:rsidRPr="00D34280" w:rsidRDefault="004B1997" w:rsidP="006F5229">
            <w:pPr>
              <w:pStyle w:val="affff1"/>
              <w:spacing w:line="240" w:lineRule="auto"/>
              <w:ind w:firstLine="0"/>
              <w:jc w:val="center"/>
              <w:rPr>
                <w:sz w:val="20"/>
                <w:szCs w:val="20"/>
              </w:rPr>
            </w:pPr>
            <w:r w:rsidRPr="00D34280">
              <w:rPr>
                <w:sz w:val="20"/>
                <w:szCs w:val="20"/>
                <w:shd w:val="clear" w:color="auto" w:fill="FFFFFF"/>
              </w:rPr>
              <w:t>II степени</w:t>
            </w:r>
          </w:p>
        </w:tc>
        <w:tc>
          <w:tcPr>
            <w:tcW w:w="1559" w:type="dxa"/>
            <w:vAlign w:val="center"/>
          </w:tcPr>
          <w:p w14:paraId="382097FE" w14:textId="77777777" w:rsidR="004B1997" w:rsidRPr="00D34280" w:rsidRDefault="004B1997" w:rsidP="006F5229">
            <w:pPr>
              <w:pStyle w:val="affff1"/>
              <w:spacing w:line="240" w:lineRule="auto"/>
              <w:ind w:firstLine="0"/>
              <w:jc w:val="left"/>
              <w:rPr>
                <w:sz w:val="20"/>
                <w:szCs w:val="20"/>
                <w:lang w:val="en-US"/>
              </w:rPr>
            </w:pPr>
            <w:r w:rsidRPr="00D34280">
              <w:rPr>
                <w:sz w:val="20"/>
                <w:szCs w:val="20"/>
                <w:shd w:val="clear" w:color="auto" w:fill="FFFFFF"/>
                <w:lang w:val="en-US"/>
              </w:rPr>
              <w:t>LC II/III,</w:t>
            </w:r>
          </w:p>
          <w:p w14:paraId="5573C63C" w14:textId="77777777" w:rsidR="004B1997" w:rsidRPr="00D34280" w:rsidRDefault="004B1997" w:rsidP="006F5229">
            <w:pPr>
              <w:pStyle w:val="affff1"/>
              <w:spacing w:line="240" w:lineRule="auto"/>
              <w:ind w:firstLine="0"/>
              <w:jc w:val="left"/>
              <w:rPr>
                <w:sz w:val="20"/>
                <w:szCs w:val="20"/>
                <w:lang w:val="en-US"/>
              </w:rPr>
            </w:pPr>
            <w:r w:rsidRPr="00D34280">
              <w:rPr>
                <w:sz w:val="20"/>
                <w:szCs w:val="20"/>
                <w:shd w:val="clear" w:color="auto" w:fill="FFFFFF"/>
                <w:lang w:val="en-US"/>
              </w:rPr>
              <w:t>APC II/III</w:t>
            </w:r>
          </w:p>
        </w:tc>
        <w:tc>
          <w:tcPr>
            <w:tcW w:w="1515" w:type="dxa"/>
            <w:vAlign w:val="center"/>
          </w:tcPr>
          <w:p w14:paraId="5588D944"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Стабильная</w:t>
            </w:r>
          </w:p>
        </w:tc>
        <w:tc>
          <w:tcPr>
            <w:tcW w:w="1417" w:type="dxa"/>
            <w:vAlign w:val="center"/>
          </w:tcPr>
          <w:p w14:paraId="7E03EE00"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Нестабилен</w:t>
            </w:r>
          </w:p>
        </w:tc>
        <w:tc>
          <w:tcPr>
            <w:tcW w:w="567" w:type="dxa"/>
            <w:vAlign w:val="center"/>
          </w:tcPr>
          <w:p w14:paraId="77CE7034"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Да</w:t>
            </w:r>
          </w:p>
        </w:tc>
        <w:tc>
          <w:tcPr>
            <w:tcW w:w="2060" w:type="dxa"/>
            <w:vAlign w:val="center"/>
          </w:tcPr>
          <w:p w14:paraId="45B384FC"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Тазовый пояс («импровизированный») на месте происшествия</w:t>
            </w:r>
          </w:p>
          <w:p w14:paraId="13018866"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 xml:space="preserve">± </w:t>
            </w:r>
            <w:proofErr w:type="spellStart"/>
            <w:r w:rsidRPr="00D34280">
              <w:rPr>
                <w:sz w:val="20"/>
                <w:szCs w:val="20"/>
                <w:shd w:val="clear" w:color="auto" w:fill="FFFFFF"/>
              </w:rPr>
              <w:t>Ангиоэмболизация</w:t>
            </w:r>
            <w:proofErr w:type="spellEnd"/>
            <w:r w:rsidRPr="00D34280">
              <w:rPr>
                <w:sz w:val="20"/>
                <w:szCs w:val="20"/>
                <w:shd w:val="clear" w:color="auto" w:fill="FFFFFF"/>
              </w:rPr>
              <w:t xml:space="preserve"> (при </w:t>
            </w:r>
            <w:proofErr w:type="spellStart"/>
            <w:r w:rsidRPr="00D34280">
              <w:rPr>
                <w:sz w:val="20"/>
                <w:szCs w:val="20"/>
                <w:shd w:val="clear" w:color="auto" w:fill="FFFFFF"/>
              </w:rPr>
              <w:t>экстравазации</w:t>
            </w:r>
            <w:proofErr w:type="spellEnd"/>
            <w:r w:rsidRPr="00D34280">
              <w:rPr>
                <w:sz w:val="20"/>
                <w:szCs w:val="20"/>
                <w:shd w:val="clear" w:color="auto" w:fill="FFFFFF"/>
              </w:rPr>
              <w:t xml:space="preserve"> на КТ)</w:t>
            </w:r>
          </w:p>
          <w:p w14:paraId="3CDA6428"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Операция: Передняя рамка внешней фиксации</w:t>
            </w:r>
          </w:p>
        </w:tc>
      </w:tr>
      <w:tr w:rsidR="00FE11AC" w:rsidRPr="00D34280" w14:paraId="47D02869" w14:textId="77777777" w:rsidTr="006F5229">
        <w:tblPrEx>
          <w:tblCellMar>
            <w:top w:w="55" w:type="dxa"/>
            <w:left w:w="55" w:type="dxa"/>
            <w:bottom w:w="55" w:type="dxa"/>
            <w:right w:w="55" w:type="dxa"/>
          </w:tblCellMar>
        </w:tblPrEx>
        <w:tc>
          <w:tcPr>
            <w:tcW w:w="1101" w:type="dxa"/>
            <w:vMerge/>
            <w:vAlign w:val="center"/>
          </w:tcPr>
          <w:p w14:paraId="5B9DD233" w14:textId="77777777" w:rsidR="004B1997" w:rsidRPr="00D34280" w:rsidRDefault="004B1997" w:rsidP="006F5229">
            <w:pPr>
              <w:pStyle w:val="affff1"/>
              <w:spacing w:line="240" w:lineRule="auto"/>
              <w:ind w:firstLine="0"/>
              <w:jc w:val="left"/>
              <w:rPr>
                <w:sz w:val="18"/>
                <w:szCs w:val="18"/>
              </w:rPr>
            </w:pPr>
          </w:p>
        </w:tc>
        <w:tc>
          <w:tcPr>
            <w:tcW w:w="1417" w:type="dxa"/>
            <w:vAlign w:val="center"/>
          </w:tcPr>
          <w:p w14:paraId="5095E13E" w14:textId="77777777" w:rsidR="004B1997" w:rsidRPr="00D34280" w:rsidRDefault="004B1997" w:rsidP="006F5229">
            <w:pPr>
              <w:pStyle w:val="affff1"/>
              <w:spacing w:line="240" w:lineRule="auto"/>
              <w:ind w:firstLine="0"/>
              <w:jc w:val="center"/>
              <w:rPr>
                <w:sz w:val="20"/>
                <w:szCs w:val="20"/>
              </w:rPr>
            </w:pPr>
            <w:r w:rsidRPr="00D34280">
              <w:rPr>
                <w:sz w:val="20"/>
                <w:szCs w:val="20"/>
                <w:shd w:val="clear" w:color="auto" w:fill="FFFFFF"/>
              </w:rPr>
              <w:t>III степени</w:t>
            </w:r>
          </w:p>
        </w:tc>
        <w:tc>
          <w:tcPr>
            <w:tcW w:w="1559" w:type="dxa"/>
            <w:vAlign w:val="center"/>
          </w:tcPr>
          <w:p w14:paraId="20EEE4E3"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VS, CM</w:t>
            </w:r>
          </w:p>
        </w:tc>
        <w:tc>
          <w:tcPr>
            <w:tcW w:w="1515" w:type="dxa"/>
            <w:vAlign w:val="center"/>
          </w:tcPr>
          <w:p w14:paraId="07CF9862"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Стабильная</w:t>
            </w:r>
          </w:p>
        </w:tc>
        <w:tc>
          <w:tcPr>
            <w:tcW w:w="1417" w:type="dxa"/>
            <w:vAlign w:val="center"/>
          </w:tcPr>
          <w:p w14:paraId="421598C1"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Нестабилен</w:t>
            </w:r>
          </w:p>
        </w:tc>
        <w:tc>
          <w:tcPr>
            <w:tcW w:w="567" w:type="dxa"/>
            <w:vAlign w:val="center"/>
          </w:tcPr>
          <w:p w14:paraId="519203F2"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Да</w:t>
            </w:r>
          </w:p>
        </w:tc>
        <w:tc>
          <w:tcPr>
            <w:tcW w:w="2060" w:type="dxa"/>
            <w:vAlign w:val="center"/>
          </w:tcPr>
          <w:p w14:paraId="69AE40F7"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Тазовый пояс («импровизированный») на месте происшествия</w:t>
            </w:r>
          </w:p>
          <w:p w14:paraId="5CFF2CB4"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 </w:t>
            </w:r>
            <w:proofErr w:type="spellStart"/>
            <w:r w:rsidRPr="00D34280">
              <w:rPr>
                <w:sz w:val="20"/>
                <w:szCs w:val="20"/>
                <w:shd w:val="clear" w:color="auto" w:fill="FFFFFF"/>
              </w:rPr>
              <w:t>Ангиоэмболизация</w:t>
            </w:r>
            <w:proofErr w:type="spellEnd"/>
            <w:r w:rsidRPr="00D34280">
              <w:rPr>
                <w:sz w:val="20"/>
                <w:szCs w:val="20"/>
                <w:shd w:val="clear" w:color="auto" w:fill="FFFFFF"/>
              </w:rPr>
              <w:t xml:space="preserve"> (при </w:t>
            </w:r>
            <w:proofErr w:type="spellStart"/>
            <w:r w:rsidRPr="00D34280">
              <w:rPr>
                <w:sz w:val="20"/>
                <w:szCs w:val="20"/>
                <w:shd w:val="clear" w:color="auto" w:fill="FFFFFF"/>
              </w:rPr>
              <w:t>экстравазации</w:t>
            </w:r>
            <w:proofErr w:type="spellEnd"/>
            <w:r w:rsidRPr="00D34280">
              <w:rPr>
                <w:sz w:val="20"/>
                <w:szCs w:val="20"/>
                <w:shd w:val="clear" w:color="auto" w:fill="FFFFFF"/>
              </w:rPr>
              <w:t xml:space="preserve"> на КТ)</w:t>
            </w:r>
          </w:p>
          <w:p w14:paraId="4462E196" w14:textId="77777777" w:rsidR="004B1997" w:rsidRPr="00D34280" w:rsidRDefault="004B1997" w:rsidP="006F5229">
            <w:pPr>
              <w:pStyle w:val="affff1"/>
              <w:spacing w:before="60" w:after="60" w:line="240" w:lineRule="auto"/>
              <w:ind w:firstLine="0"/>
              <w:jc w:val="left"/>
              <w:rPr>
                <w:sz w:val="20"/>
                <w:szCs w:val="20"/>
                <w:shd w:val="clear" w:color="auto" w:fill="FFFFFF"/>
              </w:rPr>
            </w:pPr>
            <w:r w:rsidRPr="00D34280">
              <w:rPr>
                <w:sz w:val="20"/>
                <w:szCs w:val="20"/>
                <w:shd w:val="clear" w:color="auto" w:fill="FFFFFF"/>
              </w:rPr>
              <w:t>Операция:</w:t>
            </w:r>
            <w:r w:rsidRPr="00D34280">
              <w:rPr>
                <w:sz w:val="20"/>
                <w:szCs w:val="20"/>
                <w:shd w:val="clear" w:color="auto" w:fill="FFFFFF"/>
              </w:rPr>
              <w:br/>
              <w:t xml:space="preserve">- Стабилизация тазового кольца - Устранение вертикального смещения — закрытая репозиция </w:t>
            </w:r>
          </w:p>
          <w:p w14:paraId="20751C6C" w14:textId="77777777" w:rsidR="004B1997" w:rsidRPr="00D34280" w:rsidRDefault="004B1997" w:rsidP="006F5229">
            <w:pPr>
              <w:pStyle w:val="affff1"/>
              <w:spacing w:before="60" w:after="60" w:line="240" w:lineRule="auto"/>
              <w:ind w:firstLine="0"/>
              <w:jc w:val="left"/>
              <w:rPr>
                <w:sz w:val="20"/>
                <w:szCs w:val="20"/>
                <w:shd w:val="clear" w:color="auto" w:fill="FFFFFF"/>
              </w:rPr>
            </w:pPr>
            <w:r w:rsidRPr="00D34280">
              <w:rPr>
                <w:sz w:val="20"/>
                <w:szCs w:val="20"/>
                <w:shd w:val="clear" w:color="auto" w:fill="FFFFFF"/>
              </w:rPr>
              <w:t>- Наложение наружных фиксирующих устройств</w:t>
            </w:r>
          </w:p>
        </w:tc>
      </w:tr>
      <w:tr w:rsidR="00FE11AC" w:rsidRPr="00D34280" w14:paraId="4BDEBA43" w14:textId="77777777" w:rsidTr="006F5229">
        <w:tblPrEx>
          <w:tblCellMar>
            <w:top w:w="55" w:type="dxa"/>
            <w:left w:w="55" w:type="dxa"/>
            <w:bottom w:w="55" w:type="dxa"/>
            <w:right w:w="55" w:type="dxa"/>
          </w:tblCellMar>
        </w:tblPrEx>
        <w:tc>
          <w:tcPr>
            <w:tcW w:w="1101" w:type="dxa"/>
            <w:vAlign w:val="center"/>
          </w:tcPr>
          <w:p w14:paraId="17AB216F" w14:textId="77777777" w:rsidR="004B1997" w:rsidRPr="00D34280" w:rsidRDefault="004B1997" w:rsidP="006F5229">
            <w:pPr>
              <w:pStyle w:val="affff1"/>
              <w:spacing w:line="240" w:lineRule="auto"/>
              <w:ind w:firstLine="0"/>
              <w:jc w:val="left"/>
              <w:rPr>
                <w:sz w:val="18"/>
                <w:szCs w:val="18"/>
              </w:rPr>
            </w:pPr>
            <w:r w:rsidRPr="00D34280">
              <w:rPr>
                <w:sz w:val="18"/>
                <w:szCs w:val="18"/>
                <w:shd w:val="clear" w:color="auto" w:fill="FFFFFF"/>
              </w:rPr>
              <w:t>ТЯЖЕЛЫЕ</w:t>
            </w:r>
          </w:p>
        </w:tc>
        <w:tc>
          <w:tcPr>
            <w:tcW w:w="1417" w:type="dxa"/>
            <w:vAlign w:val="center"/>
          </w:tcPr>
          <w:p w14:paraId="1B2E5846" w14:textId="77777777" w:rsidR="004B1997" w:rsidRPr="00D34280" w:rsidRDefault="004B1997" w:rsidP="006F5229">
            <w:pPr>
              <w:pStyle w:val="affff1"/>
              <w:spacing w:line="240" w:lineRule="auto"/>
              <w:ind w:firstLine="0"/>
              <w:jc w:val="center"/>
              <w:rPr>
                <w:sz w:val="20"/>
                <w:szCs w:val="20"/>
              </w:rPr>
            </w:pPr>
            <w:r w:rsidRPr="00D34280">
              <w:rPr>
                <w:sz w:val="20"/>
                <w:szCs w:val="20"/>
                <w:shd w:val="clear" w:color="auto" w:fill="FFFFFF"/>
              </w:rPr>
              <w:t>IV степени</w:t>
            </w:r>
          </w:p>
        </w:tc>
        <w:tc>
          <w:tcPr>
            <w:tcW w:w="1559" w:type="dxa"/>
            <w:vAlign w:val="center"/>
          </w:tcPr>
          <w:p w14:paraId="5BFD2AB4"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Любой тип повреждения</w:t>
            </w:r>
          </w:p>
        </w:tc>
        <w:tc>
          <w:tcPr>
            <w:tcW w:w="1515" w:type="dxa"/>
            <w:vAlign w:val="center"/>
          </w:tcPr>
          <w:p w14:paraId="1A5C1ADA"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Нестабильная</w:t>
            </w:r>
          </w:p>
        </w:tc>
        <w:tc>
          <w:tcPr>
            <w:tcW w:w="1417" w:type="dxa"/>
            <w:vAlign w:val="center"/>
          </w:tcPr>
          <w:p w14:paraId="5A7EE068"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Любой вид</w:t>
            </w:r>
          </w:p>
        </w:tc>
        <w:tc>
          <w:tcPr>
            <w:tcW w:w="567" w:type="dxa"/>
            <w:vAlign w:val="center"/>
          </w:tcPr>
          <w:p w14:paraId="5073CCFF" w14:textId="77777777" w:rsidR="004B1997" w:rsidRPr="00D34280" w:rsidRDefault="004B1997" w:rsidP="006F5229">
            <w:pPr>
              <w:pStyle w:val="affff1"/>
              <w:spacing w:line="240" w:lineRule="auto"/>
              <w:ind w:firstLine="0"/>
              <w:jc w:val="left"/>
              <w:rPr>
                <w:sz w:val="20"/>
                <w:szCs w:val="20"/>
              </w:rPr>
            </w:pPr>
            <w:r w:rsidRPr="00D34280">
              <w:rPr>
                <w:sz w:val="20"/>
                <w:szCs w:val="20"/>
                <w:shd w:val="clear" w:color="auto" w:fill="FFFFFF"/>
              </w:rPr>
              <w:t>Нет</w:t>
            </w:r>
          </w:p>
        </w:tc>
        <w:tc>
          <w:tcPr>
            <w:tcW w:w="2060" w:type="dxa"/>
            <w:vAlign w:val="center"/>
          </w:tcPr>
          <w:p w14:paraId="058C3CF7"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Тазовый пояс («импровизированный») на месте происшествия</w:t>
            </w:r>
          </w:p>
          <w:p w14:paraId="700B798A"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Экстренная стабилизация Механическая фиксация таза Внебрюшинная тампонада таза</w:t>
            </w:r>
          </w:p>
          <w:p w14:paraId="03428A9D"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 Механическая фиксация</w:t>
            </w:r>
          </w:p>
          <w:p w14:paraId="2ACC56AB" w14:textId="77777777" w:rsidR="004B1997" w:rsidRPr="00D34280" w:rsidRDefault="004B1997" w:rsidP="006F5229">
            <w:pPr>
              <w:pStyle w:val="affff1"/>
              <w:spacing w:before="60" w:after="60" w:line="240" w:lineRule="auto"/>
              <w:ind w:firstLine="0"/>
              <w:jc w:val="left"/>
              <w:rPr>
                <w:sz w:val="20"/>
                <w:szCs w:val="20"/>
              </w:rPr>
            </w:pPr>
            <w:r w:rsidRPr="00D34280">
              <w:rPr>
                <w:sz w:val="20"/>
                <w:szCs w:val="20"/>
                <w:shd w:val="clear" w:color="auto" w:fill="FFFFFF"/>
              </w:rPr>
              <w:t>± REBOA</w:t>
            </w:r>
          </w:p>
          <w:p w14:paraId="7C25A959" w14:textId="135C9BF3" w:rsidR="004B1997" w:rsidRPr="00D34280" w:rsidRDefault="006F5229" w:rsidP="006F5229">
            <w:pPr>
              <w:pStyle w:val="affff1"/>
              <w:spacing w:before="60" w:after="60" w:line="240" w:lineRule="auto"/>
              <w:ind w:firstLine="0"/>
              <w:jc w:val="left"/>
              <w:rPr>
                <w:sz w:val="20"/>
                <w:szCs w:val="20"/>
              </w:rPr>
            </w:pPr>
            <w:r w:rsidRPr="00D34280">
              <w:rPr>
                <w:sz w:val="20"/>
                <w:szCs w:val="20"/>
                <w:shd w:val="clear" w:color="auto" w:fill="FFFFFF"/>
              </w:rPr>
              <w:t>± Ангио эмболизация</w:t>
            </w:r>
          </w:p>
        </w:tc>
      </w:tr>
    </w:tbl>
    <w:p w14:paraId="117B4123" w14:textId="6F01A4C7" w:rsidR="00EF0614" w:rsidRPr="00D34280" w:rsidRDefault="00EF0614" w:rsidP="00E517A9">
      <w:pPr>
        <w:pStyle w:val="affe"/>
        <w:numPr>
          <w:ilvl w:val="0"/>
          <w:numId w:val="19"/>
        </w:numPr>
        <w:tabs>
          <w:tab w:val="left" w:pos="1134"/>
        </w:tabs>
        <w:ind w:left="0" w:firstLine="709"/>
        <w:jc w:val="left"/>
        <w:rPr>
          <w:szCs w:val="24"/>
        </w:rPr>
      </w:pPr>
      <w:r w:rsidRPr="00D34280">
        <w:rPr>
          <w:szCs w:val="24"/>
          <w:shd w:val="clear" w:color="auto" w:fill="FFFFFF"/>
        </w:rPr>
        <w:t>WSES</w:t>
      </w:r>
      <w:r w:rsidR="0060782D" w:rsidRPr="00D34280">
        <w:rPr>
          <w:szCs w:val="24"/>
          <w:shd w:val="clear" w:color="auto" w:fill="FFFFFF"/>
        </w:rPr>
        <w:t xml:space="preserve"> </w:t>
      </w:r>
      <w:r w:rsidRPr="00D34280">
        <w:rPr>
          <w:szCs w:val="24"/>
          <w:shd w:val="clear" w:color="auto" w:fill="FFFFFF"/>
        </w:rPr>
        <w:t>III степени</w:t>
      </w:r>
      <w:r w:rsidR="0060782D" w:rsidRPr="00D34280">
        <w:rPr>
          <w:szCs w:val="24"/>
          <w:shd w:val="clear" w:color="auto" w:fill="FFFFFF"/>
        </w:rPr>
        <w:t xml:space="preserve"> </w:t>
      </w:r>
      <w:r w:rsidRPr="00D34280">
        <w:rPr>
          <w:szCs w:val="24"/>
          <w:shd w:val="clear" w:color="auto" w:fill="FFFFFF"/>
        </w:rPr>
        <w:t xml:space="preserve">включает VS и CM </w:t>
      </w:r>
      <w:r w:rsidR="00C5340C" w:rsidRPr="00D34280">
        <w:rPr>
          <w:szCs w:val="24"/>
          <w:shd w:val="clear" w:color="auto" w:fill="FFFFFF"/>
        </w:rPr>
        <w:t xml:space="preserve">механически нестабильные </w:t>
      </w:r>
      <w:r w:rsidRPr="00D34280">
        <w:rPr>
          <w:szCs w:val="24"/>
          <w:shd w:val="clear" w:color="auto" w:fill="FFFFFF"/>
        </w:rPr>
        <w:t>повреждения тазового кольца у пациентов со стабильной гемодинамикой.</w:t>
      </w:r>
    </w:p>
    <w:p w14:paraId="2D1B62C0" w14:textId="77777777" w:rsidR="006F5229" w:rsidRPr="00D34280" w:rsidRDefault="006F5229" w:rsidP="00E517A9">
      <w:pPr>
        <w:pStyle w:val="affe"/>
        <w:numPr>
          <w:ilvl w:val="0"/>
          <w:numId w:val="19"/>
        </w:numPr>
        <w:tabs>
          <w:tab w:val="left" w:pos="1134"/>
        </w:tabs>
        <w:ind w:left="0" w:firstLine="709"/>
        <w:jc w:val="left"/>
        <w:rPr>
          <w:szCs w:val="24"/>
        </w:rPr>
      </w:pPr>
    </w:p>
    <w:p w14:paraId="47F3CCB9" w14:textId="77777777" w:rsidR="006F5229" w:rsidRPr="00D34280" w:rsidRDefault="006F5229" w:rsidP="00E517A9">
      <w:pPr>
        <w:pStyle w:val="affe"/>
        <w:numPr>
          <w:ilvl w:val="0"/>
          <w:numId w:val="19"/>
        </w:numPr>
        <w:tabs>
          <w:tab w:val="left" w:pos="1134"/>
        </w:tabs>
        <w:ind w:left="0" w:firstLine="709"/>
        <w:jc w:val="left"/>
        <w:rPr>
          <w:szCs w:val="24"/>
        </w:rPr>
      </w:pPr>
    </w:p>
    <w:p w14:paraId="54A6A12F" w14:textId="42A3431D" w:rsidR="00EF0614" w:rsidRPr="00D34280" w:rsidRDefault="00EF0614" w:rsidP="00EF0614">
      <w:pPr>
        <w:jc w:val="left"/>
        <w:rPr>
          <w:szCs w:val="24"/>
          <w:shd w:val="clear" w:color="auto" w:fill="FFFFFF"/>
        </w:rPr>
      </w:pPr>
      <w:r w:rsidRPr="00D34280">
        <w:rPr>
          <w:b/>
          <w:bCs/>
          <w:szCs w:val="24"/>
          <w:shd w:val="clear" w:color="auto" w:fill="FFFFFF"/>
        </w:rPr>
        <w:lastRenderedPageBreak/>
        <w:t>Тяжелые травмы таза:</w:t>
      </w:r>
      <w:r w:rsidR="00C5340C" w:rsidRPr="00D34280">
        <w:rPr>
          <w:b/>
          <w:bCs/>
          <w:szCs w:val="24"/>
          <w:shd w:val="clear" w:color="auto" w:fill="FFFFFF"/>
        </w:rPr>
        <w:t xml:space="preserve"> </w:t>
      </w:r>
      <w:r w:rsidRPr="00D34280">
        <w:rPr>
          <w:szCs w:val="24"/>
          <w:shd w:val="clear" w:color="auto" w:fill="FFFFFF"/>
        </w:rPr>
        <w:t>WSES IV степени</w:t>
      </w:r>
      <w:r w:rsidR="00C5340C" w:rsidRPr="00D34280">
        <w:rPr>
          <w:szCs w:val="24"/>
          <w:shd w:val="clear" w:color="auto" w:fill="FFFFFF"/>
        </w:rPr>
        <w:t xml:space="preserve"> </w:t>
      </w:r>
      <w:r w:rsidRPr="00D34280">
        <w:rPr>
          <w:szCs w:val="24"/>
          <w:shd w:val="clear" w:color="auto" w:fill="FFFFFF"/>
        </w:rPr>
        <w:t>включает любые повреждения тазового кольца у пациентов с нестабильной гемодинамикой</w:t>
      </w:r>
      <w:r w:rsidR="0060782D" w:rsidRPr="00D34280">
        <w:rPr>
          <w:szCs w:val="24"/>
          <w:shd w:val="clear" w:color="auto" w:fill="FFFFFF"/>
        </w:rPr>
        <w:t xml:space="preserve"> независимо от механической стабильности</w:t>
      </w:r>
      <w:r w:rsidRPr="00D34280">
        <w:rPr>
          <w:szCs w:val="24"/>
          <w:shd w:val="clear" w:color="auto" w:fill="FFFFFF"/>
        </w:rPr>
        <w:t xml:space="preserve">. </w:t>
      </w:r>
    </w:p>
    <w:p w14:paraId="17826E47" w14:textId="77777777" w:rsidR="0060782D" w:rsidRPr="00D34280" w:rsidRDefault="0060782D" w:rsidP="0060782D">
      <w:pPr>
        <w:pStyle w:val="1f4"/>
        <w:shd w:val="clear" w:color="auto" w:fill="auto"/>
        <w:ind w:firstLine="720"/>
        <w:rPr>
          <w:szCs w:val="24"/>
          <w:shd w:val="clear" w:color="auto" w:fill="FFFFFF"/>
        </w:rPr>
      </w:pPr>
      <w:r w:rsidRPr="00D34280">
        <w:rPr>
          <w:szCs w:val="24"/>
          <w:shd w:val="clear" w:color="auto" w:fill="FFFFFF"/>
        </w:rPr>
        <w:t xml:space="preserve">Классификация, представленная в таблице </w:t>
      </w:r>
      <w:r w:rsidRPr="00D34280">
        <w:rPr>
          <w:szCs w:val="24"/>
          <w:shd w:val="clear" w:color="auto" w:fill="FFFFFF"/>
          <w:lang w:eastAsia="ru-RU"/>
        </w:rPr>
        <w:t>1</w:t>
      </w:r>
      <w:r w:rsidRPr="00D34280">
        <w:rPr>
          <w:szCs w:val="24"/>
          <w:shd w:val="clear" w:color="auto" w:fill="FFFFFF"/>
        </w:rPr>
        <w:t xml:space="preserve">, учитывает классификацию </w:t>
      </w:r>
      <w:proofErr w:type="spellStart"/>
      <w:r w:rsidRPr="00D34280">
        <w:rPr>
          <w:szCs w:val="24"/>
          <w:shd w:val="clear" w:color="auto" w:fill="FFFFFF"/>
        </w:rPr>
        <w:t>Young-Burgees</w:t>
      </w:r>
      <w:proofErr w:type="spellEnd"/>
      <w:r w:rsidRPr="00D34280">
        <w:rPr>
          <w:szCs w:val="24"/>
          <w:shd w:val="clear" w:color="auto" w:fill="FFFFFF"/>
        </w:rPr>
        <w:t xml:space="preserve"> (рис. </w:t>
      </w:r>
      <w:r w:rsidRPr="00D34280">
        <w:rPr>
          <w:szCs w:val="24"/>
          <w:shd w:val="clear" w:color="auto" w:fill="FFFFFF"/>
          <w:lang w:eastAsia="ru-RU"/>
        </w:rPr>
        <w:t>1</w:t>
      </w:r>
      <w:r w:rsidRPr="00D34280">
        <w:rPr>
          <w:szCs w:val="24"/>
          <w:shd w:val="clear" w:color="auto" w:fill="FFFFFF"/>
        </w:rPr>
        <w:t xml:space="preserve">), гемодинамический статус и сочетанные повреждения. </w:t>
      </w:r>
    </w:p>
    <w:p w14:paraId="40756F8F" w14:textId="77777777" w:rsidR="00AE6749" w:rsidRPr="00D34280" w:rsidRDefault="00C7051B" w:rsidP="00DB0B42">
      <w:pPr>
        <w:pStyle w:val="aff2"/>
        <w:keepNext/>
        <w:spacing w:before="120" w:after="0" w:line="360" w:lineRule="auto"/>
        <w:ind w:left="1276" w:hanging="1276"/>
        <w:rPr>
          <w:b/>
          <w:szCs w:val="24"/>
          <w:shd w:val="clear" w:color="auto" w:fill="FFFFFF"/>
        </w:rPr>
      </w:pPr>
      <w:bookmarkStart w:id="32" w:name="_Hlk170114181"/>
      <w:r w:rsidRPr="00D34280">
        <w:rPr>
          <w:b/>
          <w:szCs w:val="24"/>
          <w:shd w:val="clear" w:color="auto" w:fill="FFFFFF"/>
        </w:rPr>
        <w:t xml:space="preserve">Таблица </w:t>
      </w:r>
      <w:r w:rsidRPr="00D34280">
        <w:rPr>
          <w:b/>
          <w:szCs w:val="24"/>
          <w:shd w:val="clear" w:color="auto" w:fill="FFFFFF"/>
          <w:lang w:eastAsia="ru-RU"/>
        </w:rPr>
        <w:t>1</w:t>
      </w:r>
      <w:r w:rsidRPr="00D34280">
        <w:rPr>
          <w:b/>
          <w:szCs w:val="24"/>
          <w:shd w:val="clear" w:color="auto" w:fill="FFFFFF"/>
        </w:rPr>
        <w:t>. Классификация повреждений таза Всемирного общества неотложной хирургии WSES</w:t>
      </w:r>
    </w:p>
    <w:p w14:paraId="1BEBF2BC" w14:textId="77777777" w:rsidR="00EF0614" w:rsidRPr="00D34280" w:rsidRDefault="00EF0614" w:rsidP="00DB0B42">
      <w:pPr>
        <w:spacing w:line="240" w:lineRule="auto"/>
        <w:rPr>
          <w:szCs w:val="24"/>
        </w:rPr>
      </w:pPr>
    </w:p>
    <w:bookmarkEnd w:id="32"/>
    <w:p w14:paraId="2E707A1B" w14:textId="5E3CBFE9" w:rsidR="00AE6749" w:rsidRPr="00D34280" w:rsidRDefault="00C7051B" w:rsidP="00DB0B42">
      <w:pPr>
        <w:pStyle w:val="aff2"/>
        <w:keepNext/>
        <w:spacing w:after="0" w:line="240" w:lineRule="auto"/>
        <w:ind w:firstLine="0"/>
        <w:jc w:val="center"/>
        <w:rPr>
          <w:szCs w:val="24"/>
        </w:rPr>
      </w:pPr>
      <w:r w:rsidRPr="00D34280">
        <w:rPr>
          <w:szCs w:val="24"/>
        </w:rPr>
        <w:t xml:space="preserve">  </w:t>
      </w:r>
      <w:r w:rsidR="008D68F9" w:rsidRPr="00D34280">
        <w:rPr>
          <w:noProof/>
          <w:szCs w:val="24"/>
          <w:lang w:eastAsia="ru-RU"/>
        </w:rPr>
        <w:drawing>
          <wp:inline distT="0" distB="0" distL="0" distR="0" wp14:anchorId="7333EEA7" wp14:editId="1150838C">
            <wp:extent cx="4259471" cy="3188473"/>
            <wp:effectExtent l="0" t="0" r="8255" b="0"/>
            <wp:docPr id="1" name="Изображение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0795" cy="3211921"/>
                    </a:xfrm>
                    <a:prstGeom prst="rect">
                      <a:avLst/>
                    </a:prstGeom>
                    <a:noFill/>
                    <a:ln>
                      <a:noFill/>
                    </a:ln>
                  </pic:spPr>
                </pic:pic>
              </a:graphicData>
            </a:graphic>
          </wp:inline>
        </w:drawing>
      </w:r>
    </w:p>
    <w:p w14:paraId="2C091A5A" w14:textId="77777777" w:rsidR="00EF0614" w:rsidRPr="00D34280" w:rsidRDefault="00EF0614" w:rsidP="00DB0B42">
      <w:pPr>
        <w:pStyle w:val="aff2"/>
        <w:spacing w:after="0" w:line="360" w:lineRule="auto"/>
        <w:rPr>
          <w:b/>
          <w:bCs/>
          <w:szCs w:val="24"/>
        </w:rPr>
      </w:pPr>
      <w:r w:rsidRPr="00D34280">
        <w:rPr>
          <w:b/>
          <w:bCs/>
          <w:szCs w:val="24"/>
          <w:shd w:val="clear" w:color="auto" w:fill="FFFFFF"/>
        </w:rPr>
        <w:t xml:space="preserve">Рисунок </w:t>
      </w:r>
      <w:r w:rsidRPr="00D34280">
        <w:rPr>
          <w:b/>
          <w:bCs/>
          <w:szCs w:val="24"/>
          <w:shd w:val="clear" w:color="auto" w:fill="FFFFFF"/>
          <w:lang w:eastAsia="ru-RU"/>
        </w:rPr>
        <w:t>1</w:t>
      </w:r>
      <w:r w:rsidRPr="00D34280">
        <w:rPr>
          <w:b/>
          <w:bCs/>
          <w:szCs w:val="24"/>
          <w:shd w:val="clear" w:color="auto" w:fill="FFFFFF"/>
        </w:rPr>
        <w:t xml:space="preserve">. Классификация повреждений таза по </w:t>
      </w:r>
      <w:proofErr w:type="spellStart"/>
      <w:r w:rsidRPr="00D34280">
        <w:rPr>
          <w:b/>
          <w:bCs/>
          <w:szCs w:val="24"/>
          <w:shd w:val="clear" w:color="auto" w:fill="FFFFFF"/>
        </w:rPr>
        <w:t>Young-Burgees</w:t>
      </w:r>
      <w:proofErr w:type="spellEnd"/>
    </w:p>
    <w:p w14:paraId="27F3050D" w14:textId="77777777" w:rsidR="00421B95" w:rsidRPr="00D34280" w:rsidRDefault="00421B95" w:rsidP="00421B95">
      <w:pPr>
        <w:ind w:firstLine="708"/>
        <w:rPr>
          <w:szCs w:val="24"/>
          <w:lang w:eastAsia="ru-RU"/>
        </w:rPr>
      </w:pPr>
      <w:r w:rsidRPr="00D34280">
        <w:rPr>
          <w:szCs w:val="24"/>
          <w:lang w:eastAsia="ru-RU"/>
        </w:rPr>
        <w:t xml:space="preserve">Общепринято используется </w:t>
      </w:r>
      <w:r w:rsidRPr="00D34280">
        <w:rPr>
          <w:b/>
          <w:szCs w:val="24"/>
          <w:lang w:eastAsia="ru-RU"/>
        </w:rPr>
        <w:t>классификация АО</w:t>
      </w:r>
      <w:r w:rsidR="00D62EF6" w:rsidRPr="00D34280">
        <w:rPr>
          <w:b/>
          <w:szCs w:val="24"/>
          <w:lang w:eastAsia="ru-RU"/>
        </w:rPr>
        <w:t>,</w:t>
      </w:r>
      <w:r w:rsidRPr="00D34280">
        <w:rPr>
          <w:szCs w:val="24"/>
          <w:lang w:eastAsia="ru-RU"/>
        </w:rPr>
        <w:t xml:space="preserve"> кото</w:t>
      </w:r>
      <w:r w:rsidR="00AB02BE" w:rsidRPr="00D34280">
        <w:rPr>
          <w:szCs w:val="24"/>
          <w:lang w:eastAsia="ru-RU"/>
        </w:rPr>
        <w:t>рая выделяет три типа переломов.</w:t>
      </w:r>
    </w:p>
    <w:p w14:paraId="31159278" w14:textId="77777777" w:rsidR="00421B95" w:rsidRPr="00D34280" w:rsidRDefault="00421B95" w:rsidP="00E517A9">
      <w:pPr>
        <w:pStyle w:val="affe"/>
        <w:numPr>
          <w:ilvl w:val="0"/>
          <w:numId w:val="18"/>
        </w:numPr>
        <w:tabs>
          <w:tab w:val="left" w:pos="1134"/>
        </w:tabs>
        <w:suppressAutoHyphens w:val="0"/>
        <w:spacing w:after="160"/>
        <w:ind w:left="0" w:firstLine="709"/>
        <w:jc w:val="left"/>
        <w:rPr>
          <w:szCs w:val="24"/>
          <w:lang w:eastAsia="ru-RU"/>
        </w:rPr>
      </w:pPr>
      <w:r w:rsidRPr="00D34280">
        <w:rPr>
          <w:szCs w:val="24"/>
          <w:lang w:eastAsia="ru-RU"/>
        </w:rPr>
        <w:t xml:space="preserve">Стабильные повреждения тазового кольца типа А с </w:t>
      </w:r>
      <w:proofErr w:type="spellStart"/>
      <w:r w:rsidRPr="00D34280">
        <w:rPr>
          <w:szCs w:val="24"/>
          <w:lang w:eastAsia="ru-RU"/>
        </w:rPr>
        <w:t>остеолигаментной</w:t>
      </w:r>
      <w:proofErr w:type="spellEnd"/>
      <w:r w:rsidRPr="00D34280">
        <w:rPr>
          <w:szCs w:val="24"/>
          <w:lang w:eastAsia="ru-RU"/>
        </w:rPr>
        <w:t xml:space="preserve"> целостностью заднего тазового кольца, неповрежденным тазовым </w:t>
      </w:r>
      <w:r w:rsidR="000A4C9C" w:rsidRPr="00D34280">
        <w:rPr>
          <w:szCs w:val="24"/>
          <w:lang w:eastAsia="ru-RU"/>
        </w:rPr>
        <w:t>дном;</w:t>
      </w:r>
      <w:r w:rsidRPr="00D34280">
        <w:rPr>
          <w:szCs w:val="24"/>
          <w:lang w:eastAsia="ru-RU"/>
        </w:rPr>
        <w:t xml:space="preserve"> таз не будет смещаться под физиологическими нагрузками</w:t>
      </w:r>
      <w:r w:rsidR="00AB02BE" w:rsidRPr="00D34280">
        <w:rPr>
          <w:szCs w:val="24"/>
          <w:lang w:eastAsia="ru-RU"/>
        </w:rPr>
        <w:t>.</w:t>
      </w:r>
      <w:r w:rsidR="00A94C12" w:rsidRPr="00D34280">
        <w:rPr>
          <w:szCs w:val="24"/>
          <w:lang w:eastAsia="ru-RU"/>
        </w:rPr>
        <w:t xml:space="preserve"> </w:t>
      </w:r>
    </w:p>
    <w:p w14:paraId="23A0C89F" w14:textId="77777777" w:rsidR="00421B95" w:rsidRPr="00D34280" w:rsidRDefault="00421B95" w:rsidP="00E517A9">
      <w:pPr>
        <w:pStyle w:val="affe"/>
        <w:numPr>
          <w:ilvl w:val="0"/>
          <w:numId w:val="18"/>
        </w:numPr>
        <w:tabs>
          <w:tab w:val="left" w:pos="1134"/>
        </w:tabs>
        <w:suppressAutoHyphens w:val="0"/>
        <w:spacing w:after="160"/>
        <w:ind w:left="0" w:firstLine="709"/>
        <w:jc w:val="left"/>
        <w:rPr>
          <w:szCs w:val="24"/>
          <w:lang w:eastAsia="ru-RU"/>
        </w:rPr>
      </w:pPr>
      <w:proofErr w:type="spellStart"/>
      <w:r w:rsidRPr="00D34280">
        <w:rPr>
          <w:szCs w:val="24"/>
          <w:lang w:eastAsia="ru-RU"/>
        </w:rPr>
        <w:t>Ротационно</w:t>
      </w:r>
      <w:proofErr w:type="spellEnd"/>
      <w:r w:rsidRPr="00D34280">
        <w:rPr>
          <w:szCs w:val="24"/>
          <w:lang w:eastAsia="ru-RU"/>
        </w:rPr>
        <w:t xml:space="preserve"> нестабильные повреждения тазового кольца типа В с частично сохраненной стабильностью задних отделов тазового кольца</w:t>
      </w:r>
      <w:r w:rsidR="00AB02BE" w:rsidRPr="00D34280">
        <w:rPr>
          <w:szCs w:val="24"/>
          <w:lang w:eastAsia="ru-RU"/>
        </w:rPr>
        <w:t>.</w:t>
      </w:r>
    </w:p>
    <w:p w14:paraId="6A3D2E60" w14:textId="77777777" w:rsidR="00421B95" w:rsidRPr="00D34280" w:rsidRDefault="00421B95" w:rsidP="004B7943">
      <w:pPr>
        <w:pStyle w:val="affe"/>
        <w:numPr>
          <w:ilvl w:val="0"/>
          <w:numId w:val="18"/>
        </w:numPr>
        <w:tabs>
          <w:tab w:val="left" w:pos="1134"/>
        </w:tabs>
        <w:suppressAutoHyphens w:val="0"/>
        <w:ind w:left="0" w:firstLine="709"/>
        <w:rPr>
          <w:szCs w:val="24"/>
          <w:lang w:eastAsia="ru-RU"/>
        </w:rPr>
      </w:pPr>
      <w:proofErr w:type="spellStart"/>
      <w:r w:rsidRPr="00D34280">
        <w:rPr>
          <w:szCs w:val="24"/>
          <w:lang w:eastAsia="ru-RU"/>
        </w:rPr>
        <w:t>Трансляционно</w:t>
      </w:r>
      <w:proofErr w:type="spellEnd"/>
      <w:r w:rsidRPr="00D34280">
        <w:rPr>
          <w:szCs w:val="24"/>
          <w:lang w:eastAsia="ru-RU"/>
        </w:rPr>
        <w:t xml:space="preserve"> нестабильные повреждения тазового кольца типа С </w:t>
      </w:r>
      <w:proofErr w:type="spellStart"/>
      <w:r w:rsidRPr="00D34280">
        <w:rPr>
          <w:szCs w:val="24"/>
          <w:lang w:eastAsia="ru-RU"/>
        </w:rPr>
        <w:t>с</w:t>
      </w:r>
      <w:proofErr w:type="spellEnd"/>
      <w:r w:rsidRPr="00D34280">
        <w:rPr>
          <w:szCs w:val="24"/>
          <w:lang w:eastAsia="ru-RU"/>
        </w:rPr>
        <w:t xml:space="preserve"> нарушением целостности всех задних </w:t>
      </w:r>
      <w:proofErr w:type="spellStart"/>
      <w:r w:rsidRPr="00D34280">
        <w:rPr>
          <w:szCs w:val="24"/>
          <w:lang w:eastAsia="ru-RU"/>
        </w:rPr>
        <w:t>остеолигаментных</w:t>
      </w:r>
      <w:proofErr w:type="spellEnd"/>
      <w:r w:rsidRPr="00D34280">
        <w:rPr>
          <w:szCs w:val="24"/>
          <w:lang w:eastAsia="ru-RU"/>
        </w:rPr>
        <w:t xml:space="preserve"> структур, а также повреждением тазового дна. Направление смещения (вертикальное, заднее, дистракционное, избыточное вращение) играет подчиненную роль. Тазовое кольцо нарушено спереди и сзади, а пораженная сторона нестабильна.</w:t>
      </w:r>
    </w:p>
    <w:p w14:paraId="6717EB10" w14:textId="1974BA7A" w:rsidR="00741BBD" w:rsidRPr="00D34280" w:rsidRDefault="00741BBD" w:rsidP="00DB0B42">
      <w:pPr>
        <w:pStyle w:val="1f4"/>
        <w:rPr>
          <w:szCs w:val="24"/>
          <w:lang w:eastAsia="ru-RU"/>
        </w:rPr>
      </w:pPr>
      <w:r w:rsidRPr="00D34280">
        <w:rPr>
          <w:szCs w:val="24"/>
          <w:lang w:eastAsia="ru-RU"/>
        </w:rPr>
        <w:t>У детей и подростков</w:t>
      </w:r>
      <w:r w:rsidR="004B7943" w:rsidRPr="00D34280">
        <w:rPr>
          <w:szCs w:val="24"/>
          <w:lang w:eastAsia="ru-RU"/>
        </w:rPr>
        <w:t>, в дополнение</w:t>
      </w:r>
      <w:r w:rsidRPr="00D34280">
        <w:rPr>
          <w:szCs w:val="24"/>
          <w:lang w:eastAsia="ru-RU"/>
        </w:rPr>
        <w:t xml:space="preserve"> к указанным выше классификациям</w:t>
      </w:r>
      <w:r w:rsidR="004B7943" w:rsidRPr="00D34280">
        <w:rPr>
          <w:szCs w:val="24"/>
          <w:lang w:eastAsia="ru-RU"/>
        </w:rPr>
        <w:t>,</w:t>
      </w:r>
      <w:r w:rsidRPr="00D34280">
        <w:rPr>
          <w:szCs w:val="24"/>
          <w:lang w:eastAsia="ru-RU"/>
        </w:rPr>
        <w:t xml:space="preserve"> следует </w:t>
      </w:r>
      <w:r w:rsidRPr="00D34280">
        <w:rPr>
          <w:szCs w:val="24"/>
          <w:lang w:eastAsia="ru-RU"/>
        </w:rPr>
        <w:lastRenderedPageBreak/>
        <w:t xml:space="preserve">отметить </w:t>
      </w:r>
      <w:proofErr w:type="spellStart"/>
      <w:r w:rsidRPr="00D34280">
        <w:rPr>
          <w:szCs w:val="24"/>
          <w:lang w:eastAsia="ru-RU"/>
        </w:rPr>
        <w:t>авульсивные</w:t>
      </w:r>
      <w:proofErr w:type="spellEnd"/>
      <w:r w:rsidRPr="00D34280">
        <w:rPr>
          <w:szCs w:val="24"/>
          <w:lang w:eastAsia="ru-RU"/>
        </w:rPr>
        <w:t xml:space="preserve"> переломы, </w:t>
      </w:r>
      <w:r w:rsidR="0060782D" w:rsidRPr="00D34280">
        <w:rPr>
          <w:szCs w:val="24"/>
          <w:lang w:eastAsia="ru-RU"/>
        </w:rPr>
        <w:t>я</w:t>
      </w:r>
      <w:r w:rsidRPr="00D34280">
        <w:rPr>
          <w:szCs w:val="24"/>
          <w:lang w:eastAsia="ru-RU"/>
        </w:rPr>
        <w:t xml:space="preserve">вляющиеся </w:t>
      </w:r>
      <w:proofErr w:type="spellStart"/>
      <w:r w:rsidRPr="00D34280">
        <w:rPr>
          <w:szCs w:val="24"/>
          <w:lang w:eastAsia="ru-RU"/>
        </w:rPr>
        <w:t>апофизеолизами</w:t>
      </w:r>
      <w:proofErr w:type="spellEnd"/>
      <w:r w:rsidRPr="00D34280">
        <w:rPr>
          <w:szCs w:val="24"/>
          <w:lang w:eastAsia="ru-RU"/>
        </w:rPr>
        <w:t xml:space="preserve">. Наиболее часто данные повреждения, относящиеся к простым, или типу А происходят в области </w:t>
      </w:r>
      <w:proofErr w:type="spellStart"/>
      <w:r w:rsidRPr="00D34280">
        <w:rPr>
          <w:szCs w:val="24"/>
          <w:lang w:eastAsia="ru-RU"/>
        </w:rPr>
        <w:t>передне</w:t>
      </w:r>
      <w:proofErr w:type="spellEnd"/>
      <w:r w:rsidR="0060782D" w:rsidRPr="00D34280">
        <w:rPr>
          <w:szCs w:val="24"/>
          <w:lang w:eastAsia="ru-RU"/>
        </w:rPr>
        <w:t>-</w:t>
      </w:r>
      <w:r w:rsidRPr="00D34280">
        <w:rPr>
          <w:szCs w:val="24"/>
          <w:lang w:eastAsia="ru-RU"/>
        </w:rPr>
        <w:t>верхней, передненижней остей</w:t>
      </w:r>
      <w:r w:rsidR="004B7943" w:rsidRPr="00D34280">
        <w:rPr>
          <w:szCs w:val="24"/>
          <w:lang w:eastAsia="ru-RU"/>
        </w:rPr>
        <w:t xml:space="preserve"> подвздошной кости</w:t>
      </w:r>
      <w:r w:rsidRPr="00D34280">
        <w:rPr>
          <w:szCs w:val="24"/>
          <w:lang w:eastAsia="ru-RU"/>
        </w:rPr>
        <w:t xml:space="preserve">, реже </w:t>
      </w:r>
      <w:r w:rsidR="004B7943" w:rsidRPr="00D34280">
        <w:rPr>
          <w:szCs w:val="24"/>
          <w:lang w:eastAsia="ru-RU"/>
        </w:rPr>
        <w:t xml:space="preserve">- </w:t>
      </w:r>
      <w:r w:rsidRPr="00D34280">
        <w:rPr>
          <w:szCs w:val="24"/>
          <w:lang w:eastAsia="ru-RU"/>
        </w:rPr>
        <w:t xml:space="preserve">седалищного бугра.  </w:t>
      </w:r>
    </w:p>
    <w:p w14:paraId="1BA1A566" w14:textId="62B949AF" w:rsidR="00421B95" w:rsidRPr="00D34280" w:rsidRDefault="00421B95" w:rsidP="00DB0B42">
      <w:pPr>
        <w:pStyle w:val="1f4"/>
        <w:rPr>
          <w:szCs w:val="24"/>
          <w:lang w:eastAsia="ru-RU"/>
        </w:rPr>
      </w:pPr>
      <w:r w:rsidRPr="00D34280">
        <w:rPr>
          <w:szCs w:val="24"/>
          <w:lang w:eastAsia="ru-RU"/>
        </w:rPr>
        <w:t>Осложнен</w:t>
      </w:r>
      <w:r w:rsidR="00091996" w:rsidRPr="00D34280">
        <w:rPr>
          <w:szCs w:val="24"/>
          <w:lang w:eastAsia="ru-RU"/>
        </w:rPr>
        <w:t xml:space="preserve">ные повреждения тазового кольца — </w:t>
      </w:r>
      <w:r w:rsidRPr="00D34280">
        <w:rPr>
          <w:szCs w:val="24"/>
          <w:lang w:eastAsia="ru-RU"/>
        </w:rPr>
        <w:t xml:space="preserve">это повреждения таза с сопутствующими тяжелыми травмами мягких тканей, повреждением полых органов таза, повреждением сосудов и/или мочевыводящих путей. Также необходимо различать открытые и закрытые повреждения таза. Следующие повреждения тазового кольца нужно считать </w:t>
      </w:r>
      <w:r w:rsidR="004B7943" w:rsidRPr="00D34280">
        <w:rPr>
          <w:szCs w:val="24"/>
          <w:lang w:eastAsia="ru-RU"/>
        </w:rPr>
        <w:t>открытыми:</w:t>
      </w:r>
      <w:r w:rsidR="00E709E0" w:rsidRPr="00D34280">
        <w:rPr>
          <w:szCs w:val="24"/>
          <w:lang w:eastAsia="ru-RU"/>
        </w:rPr>
        <w:tab/>
      </w:r>
    </w:p>
    <w:p w14:paraId="2352F2B4" w14:textId="22A38578" w:rsidR="00421B95" w:rsidRPr="00D34280" w:rsidRDefault="00F54A3C" w:rsidP="00E517A9">
      <w:pPr>
        <w:pStyle w:val="affe"/>
        <w:numPr>
          <w:ilvl w:val="0"/>
          <w:numId w:val="20"/>
        </w:numPr>
        <w:tabs>
          <w:tab w:val="left" w:pos="1134"/>
        </w:tabs>
        <w:suppressAutoHyphens w:val="0"/>
        <w:spacing w:after="160"/>
        <w:ind w:left="0" w:firstLine="709"/>
        <w:rPr>
          <w:szCs w:val="24"/>
          <w:lang w:eastAsia="ru-RU"/>
        </w:rPr>
      </w:pPr>
      <w:r w:rsidRPr="00D34280">
        <w:rPr>
          <w:szCs w:val="24"/>
          <w:lang w:eastAsia="ru-RU"/>
        </w:rPr>
        <w:t>п</w:t>
      </w:r>
      <w:r w:rsidR="00421B95" w:rsidRPr="00D34280">
        <w:rPr>
          <w:szCs w:val="24"/>
          <w:lang w:eastAsia="ru-RU"/>
        </w:rPr>
        <w:t>ервично открытое повреждение тазового кольца, когда есть сообщение между местом повреждения и кожей и/или слизистой оболочкой влагалища и/или аноректальной областью</w:t>
      </w:r>
      <w:r w:rsidRPr="00D34280">
        <w:rPr>
          <w:szCs w:val="24"/>
          <w:lang w:eastAsia="ru-RU"/>
        </w:rPr>
        <w:t>;</w:t>
      </w:r>
    </w:p>
    <w:p w14:paraId="3B2AAAAE" w14:textId="76440576" w:rsidR="00F54A3C" w:rsidRPr="00D34280" w:rsidRDefault="00F54A3C" w:rsidP="00E517A9">
      <w:pPr>
        <w:pStyle w:val="affe"/>
        <w:numPr>
          <w:ilvl w:val="0"/>
          <w:numId w:val="20"/>
        </w:numPr>
        <w:tabs>
          <w:tab w:val="left" w:pos="1134"/>
        </w:tabs>
        <w:suppressAutoHyphens w:val="0"/>
        <w:spacing w:after="160"/>
        <w:ind w:left="0" w:firstLine="709"/>
        <w:rPr>
          <w:szCs w:val="24"/>
          <w:lang w:eastAsia="ru-RU"/>
        </w:rPr>
      </w:pPr>
      <w:r w:rsidRPr="00D34280">
        <w:rPr>
          <w:szCs w:val="24"/>
          <w:lang w:eastAsia="ru-RU"/>
        </w:rPr>
        <w:t>з</w:t>
      </w:r>
      <w:r w:rsidR="00421B95" w:rsidRPr="00D34280">
        <w:rPr>
          <w:szCs w:val="24"/>
          <w:lang w:eastAsia="ru-RU"/>
        </w:rPr>
        <w:t>акрытые повреждения тазового кольца с выполненной тампонадой малого таза с целью остановки кровотечения</w:t>
      </w:r>
      <w:r w:rsidRPr="00D34280">
        <w:rPr>
          <w:szCs w:val="24"/>
          <w:lang w:eastAsia="ru-RU"/>
        </w:rPr>
        <w:t>;</w:t>
      </w:r>
    </w:p>
    <w:p w14:paraId="64C0FF1C" w14:textId="287FAFCB" w:rsidR="00421B95" w:rsidRPr="00D34280" w:rsidRDefault="00F54A3C" w:rsidP="00E517A9">
      <w:pPr>
        <w:pStyle w:val="affe"/>
        <w:numPr>
          <w:ilvl w:val="0"/>
          <w:numId w:val="20"/>
        </w:numPr>
        <w:tabs>
          <w:tab w:val="left" w:pos="1134"/>
        </w:tabs>
        <w:suppressAutoHyphens w:val="0"/>
        <w:ind w:left="0" w:firstLine="709"/>
        <w:rPr>
          <w:szCs w:val="24"/>
          <w:lang w:eastAsia="ru-RU"/>
        </w:rPr>
      </w:pPr>
      <w:r w:rsidRPr="00D34280">
        <w:rPr>
          <w:szCs w:val="24"/>
          <w:lang w:eastAsia="ru-RU"/>
        </w:rPr>
        <w:t>з</w:t>
      </w:r>
      <w:r w:rsidR="00421B95" w:rsidRPr="00D34280">
        <w:rPr>
          <w:szCs w:val="24"/>
          <w:lang w:eastAsia="ru-RU"/>
        </w:rPr>
        <w:t>акрытые повреждения тазового кольца с документированным загрязнением забрюшинного пространства в результате внутрибрюшной травмы.</w:t>
      </w:r>
    </w:p>
    <w:p w14:paraId="5B07BD3F" w14:textId="77777777" w:rsidR="00421B95" w:rsidRPr="00D34280" w:rsidRDefault="00421B95" w:rsidP="00DB0B42">
      <w:pPr>
        <w:pStyle w:val="1f4"/>
        <w:rPr>
          <w:szCs w:val="24"/>
          <w:lang w:eastAsia="ru-RU"/>
        </w:rPr>
      </w:pPr>
      <w:r w:rsidRPr="00D34280">
        <w:rPr>
          <w:szCs w:val="24"/>
          <w:lang w:eastAsia="ru-RU"/>
        </w:rPr>
        <w:t>В отличие от этого, повреждения тазового кольца с изолированной травмой мочевого пузыря или мочеиспускательного канала следует рассматривать как осложненные травмы, но не открытые. Открытые повреждения таза имеют высокую смертность/летальность (около 45 %) из-за сопутствующих травм органов брюшной полости с риском острого обескровливания, а также отсроченного сепсиса.</w:t>
      </w:r>
    </w:p>
    <w:p w14:paraId="7591C474" w14:textId="77777777" w:rsidR="00421B95" w:rsidRPr="00D34280" w:rsidRDefault="00421B95" w:rsidP="00421B95">
      <w:pPr>
        <w:ind w:firstLine="708"/>
        <w:rPr>
          <w:b/>
          <w:bCs/>
          <w:szCs w:val="24"/>
          <w:lang w:eastAsia="ru-RU"/>
        </w:rPr>
      </w:pPr>
      <w:r w:rsidRPr="00D34280">
        <w:rPr>
          <w:b/>
          <w:bCs/>
          <w:szCs w:val="24"/>
          <w:lang w:eastAsia="ru-RU"/>
        </w:rPr>
        <w:t>Выявление нестабильных повреждений тазового кольца</w:t>
      </w:r>
    </w:p>
    <w:p w14:paraId="742A852E" w14:textId="77777777" w:rsidR="00421B95" w:rsidRPr="00D34280" w:rsidRDefault="00421B95" w:rsidP="00421B95">
      <w:pPr>
        <w:ind w:firstLine="708"/>
        <w:rPr>
          <w:szCs w:val="24"/>
          <w:lang w:eastAsia="ru-RU"/>
        </w:rPr>
      </w:pPr>
      <w:r w:rsidRPr="00D34280">
        <w:rPr>
          <w:spacing w:val="-2"/>
          <w:szCs w:val="24"/>
          <w:lang w:eastAsia="ru-RU"/>
        </w:rPr>
        <w:t xml:space="preserve">Нестабильность, особенно задних отделов тазового кольца, сопровождается тенденцией к обильному кровотечению из </w:t>
      </w:r>
      <w:proofErr w:type="spellStart"/>
      <w:r w:rsidRPr="00D34280">
        <w:rPr>
          <w:spacing w:val="-2"/>
          <w:szCs w:val="24"/>
          <w:lang w:eastAsia="ru-RU"/>
        </w:rPr>
        <w:t>пресакрального</w:t>
      </w:r>
      <w:proofErr w:type="spellEnd"/>
      <w:r w:rsidRPr="00D34280">
        <w:rPr>
          <w:spacing w:val="-2"/>
          <w:szCs w:val="24"/>
          <w:lang w:eastAsia="ru-RU"/>
        </w:rPr>
        <w:t xml:space="preserve"> венозного сплетения. В этом случае важно различать изолированную механическую нестабильность тазового кольца и гемодинамическую нестабильность, хотя и то, и другое может происходить одновременно. При наличии признаков нестабильности таза необходимо внимательно следить за гемодинамической ситуацией. Нестабильность тазового кольца следует определять по подвздошному крылу, при воздействии на которое происходит смещение его внутрь или наружу. В случаях трансляционной (вертикальной и горизонтальной) нестабильности может наблюдаться </w:t>
      </w:r>
      <w:proofErr w:type="spellStart"/>
      <w:r w:rsidRPr="00D34280">
        <w:rPr>
          <w:spacing w:val="-2"/>
          <w:szCs w:val="24"/>
          <w:lang w:eastAsia="ru-RU"/>
        </w:rPr>
        <w:t>краниокаудальная</w:t>
      </w:r>
      <w:proofErr w:type="spellEnd"/>
      <w:r w:rsidRPr="00D34280">
        <w:rPr>
          <w:spacing w:val="-2"/>
          <w:szCs w:val="24"/>
          <w:lang w:eastAsia="ru-RU"/>
        </w:rPr>
        <w:t xml:space="preserve"> подвижность в горизонтальной плоскости или переднезадняя подвижность в сагиттальной плоскости. В дополнение к повышенному риску кровотечения, нестабильность тазового кольца может привести к дальнейшим осложнениям, таким как тромбоз и вторичные повреждения нервов, сосудов и органов малого таза. Последние могут быть результатом первичной травмы и должны быть исключены при диагностическом </w:t>
      </w:r>
      <w:r w:rsidRPr="00D34280">
        <w:rPr>
          <w:spacing w:val="-2"/>
          <w:szCs w:val="24"/>
          <w:lang w:eastAsia="ru-RU"/>
        </w:rPr>
        <w:lastRenderedPageBreak/>
        <w:t>обследовании пациентов с нестабильными повреждениями таза. Стабилизация тазового кольца должна быть выполнена как можно раньше. В зависимости от состояния пациента, это может быть быстрая процедура контроля повреждений (</w:t>
      </w:r>
      <w:r w:rsidR="00E709E0" w:rsidRPr="00D34280">
        <w:rPr>
          <w:spacing w:val="-2"/>
          <w:szCs w:val="24"/>
          <w:lang w:val="en-US" w:eastAsia="ru-RU"/>
        </w:rPr>
        <w:t>Damage</w:t>
      </w:r>
      <w:r w:rsidR="00E709E0" w:rsidRPr="00D34280">
        <w:rPr>
          <w:spacing w:val="-2"/>
          <w:szCs w:val="24"/>
          <w:lang w:eastAsia="ru-RU"/>
        </w:rPr>
        <w:t xml:space="preserve"> </w:t>
      </w:r>
      <w:r w:rsidR="00E709E0" w:rsidRPr="00D34280">
        <w:rPr>
          <w:spacing w:val="-2"/>
          <w:szCs w:val="24"/>
          <w:lang w:val="en-US" w:eastAsia="ru-RU"/>
        </w:rPr>
        <w:t>Control</w:t>
      </w:r>
      <w:r w:rsidR="00E709E0" w:rsidRPr="00D34280">
        <w:rPr>
          <w:spacing w:val="-2"/>
          <w:szCs w:val="24"/>
          <w:lang w:eastAsia="ru-RU"/>
        </w:rPr>
        <w:t xml:space="preserve"> </w:t>
      </w:r>
      <w:proofErr w:type="spellStart"/>
      <w:r w:rsidR="00E709E0" w:rsidRPr="00D34280">
        <w:rPr>
          <w:spacing w:val="-2"/>
          <w:szCs w:val="24"/>
          <w:lang w:val="en-US" w:eastAsia="ru-RU"/>
        </w:rPr>
        <w:t>Orthopaedics</w:t>
      </w:r>
      <w:proofErr w:type="spellEnd"/>
      <w:r w:rsidR="00E709E0" w:rsidRPr="00D34280">
        <w:rPr>
          <w:spacing w:val="-2"/>
          <w:szCs w:val="24"/>
          <w:lang w:eastAsia="ru-RU"/>
        </w:rPr>
        <w:t xml:space="preserve"> — </w:t>
      </w:r>
      <w:r w:rsidRPr="00D34280">
        <w:rPr>
          <w:spacing w:val="-2"/>
          <w:szCs w:val="24"/>
          <w:lang w:val="en-US" w:eastAsia="ru-RU"/>
        </w:rPr>
        <w:t>DCO</w:t>
      </w:r>
      <w:r w:rsidRPr="00D34280">
        <w:rPr>
          <w:spacing w:val="-2"/>
          <w:szCs w:val="24"/>
          <w:lang w:eastAsia="ru-RU"/>
        </w:rPr>
        <w:t>) при помощи наружной фиксации или первичная окончательная внутренняя фиксация (более трудоемкое). Однако существует общее мнение, что механическая стабилизация (независимо от метода) имеет наивысший приоритет и в идеале должна выполняться на месте травмы. Гемостаз имеет столь же высокий приоритет и должен осуществляться в соответствии с имеющимися альтернативами</w:t>
      </w:r>
      <w:r w:rsidRPr="00D34280">
        <w:rPr>
          <w:szCs w:val="24"/>
          <w:lang w:eastAsia="ru-RU"/>
        </w:rPr>
        <w:t>.</w:t>
      </w:r>
    </w:p>
    <w:p w14:paraId="1E443D69" w14:textId="1ACC589E" w:rsidR="00421B95" w:rsidRPr="00D34280" w:rsidRDefault="00421B95" w:rsidP="00421B95">
      <w:pPr>
        <w:ind w:firstLine="708"/>
        <w:rPr>
          <w:spacing w:val="-2"/>
          <w:szCs w:val="24"/>
          <w:lang w:eastAsia="ru-RU"/>
        </w:rPr>
      </w:pPr>
      <w:r w:rsidRPr="00D34280">
        <w:rPr>
          <w:spacing w:val="-2"/>
          <w:szCs w:val="24"/>
          <w:lang w:eastAsia="ru-RU"/>
        </w:rPr>
        <w:t xml:space="preserve">Признаки нестабильности тазового кольца можно выявить на обзорных рентгенограммах таза. К ним относятся, например, расширение симфиза или крестцово-подвздошных суставов. Смещение крыльев подвздошных костей по горизонтали или вертикали также следует считать признаком нестабильности. Следует иметь в виду, что смещение часто бывает гораздо большим в момент повреждения, чем во время постановки диагноза. Таким образом, перелом поперечного отростка L5 позвонка следует </w:t>
      </w:r>
      <w:r w:rsidR="008455D0" w:rsidRPr="00D34280">
        <w:rPr>
          <w:spacing w:val="-2"/>
          <w:szCs w:val="24"/>
          <w:lang w:eastAsia="ru-RU"/>
        </w:rPr>
        <w:t>оценивать,</w:t>
      </w:r>
      <w:r w:rsidRPr="00D34280">
        <w:rPr>
          <w:spacing w:val="-2"/>
          <w:szCs w:val="24"/>
          <w:lang w:eastAsia="ru-RU"/>
        </w:rPr>
        <w:t xml:space="preserve"> как признак нестабильности при наличии повреждения тазового кольца, даже если отсутствует смещение крыла подвздошной кости. Следует также иметь в виду, что правильно расположенный тазовый пояс или бандаж может маскировать нестабильность тазового кольца. Направление нестабильности тазового кольца важно для классификации. Если имеется только ротационная нестабильность, то это повреждение группы В. Если есть нестабильность в вертикальной и горизонтальной плоскости, то это повреждение группы С.</w:t>
      </w:r>
    </w:p>
    <w:p w14:paraId="6C3F645B" w14:textId="77777777" w:rsidR="00452EA7" w:rsidRPr="00D34280" w:rsidRDefault="00452EA7" w:rsidP="00452EA7">
      <w:pPr>
        <w:pStyle w:val="1f4"/>
        <w:spacing w:after="220"/>
        <w:ind w:firstLine="680"/>
        <w:rPr>
          <w:rStyle w:val="afe"/>
          <w:rFonts w:eastAsiaTheme="majorEastAsia"/>
          <w:b/>
          <w:sz w:val="24"/>
          <w:szCs w:val="24"/>
        </w:rPr>
      </w:pPr>
      <w:r w:rsidRPr="00D34280">
        <w:rPr>
          <w:rStyle w:val="afe"/>
          <w:rFonts w:eastAsiaTheme="majorEastAsia"/>
          <w:b/>
          <w:sz w:val="24"/>
          <w:szCs w:val="24"/>
        </w:rPr>
        <w:t>Классификации вывихов бедра.</w:t>
      </w:r>
    </w:p>
    <w:p w14:paraId="56F9EC9F" w14:textId="1E0F49B6" w:rsidR="00452EA7" w:rsidRPr="00D34280" w:rsidRDefault="00452EA7" w:rsidP="00452EA7">
      <w:pPr>
        <w:pStyle w:val="1f4"/>
        <w:spacing w:after="220"/>
        <w:ind w:firstLine="680"/>
        <w:rPr>
          <w:rFonts w:eastAsia="Courier New"/>
          <w:szCs w:val="24"/>
          <w:lang w:bidi="en-US"/>
        </w:rPr>
      </w:pPr>
      <w:r w:rsidRPr="00D34280">
        <w:rPr>
          <w:szCs w:val="24"/>
        </w:rPr>
        <w:t>Общим элементом для всех классификаций вывихов бедра является включение не только изолированных вывихов, но и ассоциированных переломов ве</w:t>
      </w:r>
      <w:r w:rsidR="00AC2FCF" w:rsidRPr="00D34280">
        <w:rPr>
          <w:szCs w:val="24"/>
        </w:rPr>
        <w:t>ртлужной впадины и головки бедренной кости</w:t>
      </w:r>
      <w:r w:rsidRPr="00D34280">
        <w:rPr>
          <w:szCs w:val="24"/>
        </w:rPr>
        <w:t xml:space="preserve">. </w:t>
      </w:r>
      <w:r w:rsidRPr="00D34280">
        <w:rPr>
          <w:rFonts w:eastAsia="Courier New"/>
          <w:szCs w:val="24"/>
        </w:rPr>
        <w:t>Наиболее распространен</w:t>
      </w:r>
      <w:r w:rsidRPr="00D34280">
        <w:rPr>
          <w:rFonts w:eastAsia="Courier New"/>
          <w:szCs w:val="24"/>
        </w:rPr>
        <w:softHyphen/>
        <w:t xml:space="preserve">ной является классификация </w:t>
      </w:r>
      <w:r w:rsidRPr="00D34280">
        <w:rPr>
          <w:rFonts w:eastAsia="Courier New"/>
          <w:szCs w:val="24"/>
          <w:lang w:val="en-US" w:bidi="en-US"/>
        </w:rPr>
        <w:t>Thompson</w:t>
      </w:r>
      <w:r w:rsidRPr="00D34280">
        <w:rPr>
          <w:rFonts w:eastAsia="Courier New"/>
          <w:szCs w:val="24"/>
          <w:lang w:bidi="en-US"/>
        </w:rPr>
        <w:t xml:space="preserve"> - </w:t>
      </w:r>
      <w:r w:rsidRPr="00D34280">
        <w:rPr>
          <w:rFonts w:eastAsia="Courier New"/>
          <w:szCs w:val="24"/>
          <w:lang w:val="en-US" w:bidi="en-US"/>
        </w:rPr>
        <w:t>Epstein</w:t>
      </w:r>
      <w:r w:rsidRPr="00D34280">
        <w:rPr>
          <w:rFonts w:eastAsia="Courier New"/>
          <w:szCs w:val="24"/>
          <w:lang w:bidi="en-US"/>
        </w:rPr>
        <w:t xml:space="preserve"> </w:t>
      </w:r>
      <w:r w:rsidRPr="00D34280">
        <w:rPr>
          <w:rFonts w:eastAsia="Courier New"/>
          <w:szCs w:val="24"/>
        </w:rPr>
        <w:t xml:space="preserve">(табл. </w:t>
      </w:r>
      <w:r w:rsidRPr="00D34280">
        <w:rPr>
          <w:rFonts w:eastAsia="Courier New"/>
          <w:szCs w:val="24"/>
          <w:lang w:bidi="en-US"/>
        </w:rPr>
        <w:t xml:space="preserve">1). </w:t>
      </w:r>
      <w:r w:rsidRPr="00D34280">
        <w:rPr>
          <w:rFonts w:eastAsia="Courier New"/>
          <w:szCs w:val="24"/>
        </w:rPr>
        <w:t xml:space="preserve">В классификации </w:t>
      </w:r>
      <w:r w:rsidRPr="00D34280">
        <w:rPr>
          <w:rFonts w:eastAsia="Courier New"/>
          <w:szCs w:val="24"/>
          <w:lang w:val="en-US" w:bidi="en-US"/>
        </w:rPr>
        <w:t>Stewart</w:t>
      </w:r>
      <w:r w:rsidRPr="00D34280">
        <w:rPr>
          <w:rFonts w:eastAsia="Courier New"/>
          <w:szCs w:val="24"/>
          <w:lang w:bidi="en-US"/>
        </w:rPr>
        <w:t xml:space="preserve"> - </w:t>
      </w:r>
      <w:r w:rsidRPr="00D34280">
        <w:rPr>
          <w:rFonts w:eastAsia="Courier New"/>
          <w:szCs w:val="24"/>
          <w:lang w:val="en-US" w:bidi="en-US"/>
        </w:rPr>
        <w:t>Milford</w:t>
      </w:r>
      <w:r w:rsidRPr="00D34280">
        <w:rPr>
          <w:rFonts w:eastAsia="Courier New"/>
          <w:szCs w:val="24"/>
          <w:lang w:bidi="en-US"/>
        </w:rPr>
        <w:t xml:space="preserve"> </w:t>
      </w:r>
      <w:r w:rsidRPr="00D34280">
        <w:rPr>
          <w:rFonts w:eastAsia="Courier New"/>
          <w:szCs w:val="24"/>
        </w:rPr>
        <w:t xml:space="preserve">акцент сделан на стабильности головки </w:t>
      </w:r>
      <w:r w:rsidR="00AC2FCF" w:rsidRPr="00D34280">
        <w:rPr>
          <w:rFonts w:eastAsia="Courier New"/>
          <w:szCs w:val="24"/>
        </w:rPr>
        <w:t xml:space="preserve">бедренной кости </w:t>
      </w:r>
      <w:r w:rsidRPr="00D34280">
        <w:rPr>
          <w:rFonts w:eastAsia="Courier New"/>
          <w:szCs w:val="24"/>
        </w:rPr>
        <w:t>после репози</w:t>
      </w:r>
      <w:r w:rsidRPr="00D34280">
        <w:rPr>
          <w:rFonts w:eastAsia="Courier New"/>
          <w:szCs w:val="24"/>
        </w:rPr>
        <w:softHyphen/>
        <w:t xml:space="preserve">ции (табл. </w:t>
      </w:r>
      <w:r w:rsidRPr="00D34280">
        <w:rPr>
          <w:rFonts w:eastAsia="Courier New"/>
          <w:szCs w:val="24"/>
          <w:lang w:bidi="en-US"/>
        </w:rPr>
        <w:t xml:space="preserve">2). </w:t>
      </w:r>
      <w:r w:rsidRPr="00D34280">
        <w:rPr>
          <w:rFonts w:eastAsia="Courier New"/>
          <w:szCs w:val="24"/>
        </w:rPr>
        <w:t xml:space="preserve">Классификация </w:t>
      </w:r>
      <w:r w:rsidRPr="00D34280">
        <w:rPr>
          <w:rFonts w:eastAsia="Courier New"/>
          <w:szCs w:val="24"/>
          <w:lang w:val="en-US" w:bidi="en-US"/>
        </w:rPr>
        <w:t>P</w:t>
      </w:r>
      <w:r w:rsidRPr="00D34280">
        <w:rPr>
          <w:rFonts w:eastAsia="Courier New"/>
          <w:szCs w:val="24"/>
          <w:lang w:bidi="en-US"/>
        </w:rPr>
        <w:t xml:space="preserve">. </w:t>
      </w:r>
      <w:r w:rsidRPr="00D34280">
        <w:rPr>
          <w:rFonts w:eastAsia="Courier New"/>
          <w:szCs w:val="24"/>
          <w:lang w:val="en-US" w:bidi="en-US"/>
        </w:rPr>
        <w:t>Levin</w:t>
      </w:r>
      <w:r w:rsidRPr="00D34280">
        <w:rPr>
          <w:rFonts w:eastAsia="Courier New"/>
          <w:szCs w:val="24"/>
          <w:lang w:bidi="en-US"/>
        </w:rPr>
        <w:t xml:space="preserve"> </w:t>
      </w:r>
      <w:r w:rsidRPr="00D34280">
        <w:rPr>
          <w:rFonts w:eastAsia="Courier New"/>
          <w:szCs w:val="24"/>
        </w:rPr>
        <w:t>учитывает эффективность репозиции и конгруэнтность су</w:t>
      </w:r>
      <w:r w:rsidRPr="00D34280">
        <w:rPr>
          <w:rFonts w:eastAsia="Courier New"/>
          <w:szCs w:val="24"/>
        </w:rPr>
        <w:softHyphen/>
        <w:t>ставных поверхностей, что имеет важное практи</w:t>
      </w:r>
      <w:r w:rsidRPr="00D34280">
        <w:rPr>
          <w:rFonts w:eastAsia="Courier New"/>
          <w:szCs w:val="24"/>
        </w:rPr>
        <w:softHyphen/>
        <w:t xml:space="preserve">ческое значение (табл. </w:t>
      </w:r>
      <w:r w:rsidRPr="00D34280">
        <w:rPr>
          <w:rFonts w:eastAsia="Courier New"/>
          <w:szCs w:val="24"/>
          <w:lang w:bidi="en-US"/>
        </w:rPr>
        <w:t xml:space="preserve">3). </w:t>
      </w:r>
      <w:r w:rsidRPr="00D34280">
        <w:rPr>
          <w:rFonts w:eastAsia="Courier New"/>
          <w:szCs w:val="24"/>
        </w:rPr>
        <w:t xml:space="preserve">Данную классификацию можно использовать при передних вывихах бедра. Существует классификация передних вывихов </w:t>
      </w:r>
      <w:r w:rsidRPr="00D34280">
        <w:rPr>
          <w:rFonts w:eastAsia="Courier New"/>
          <w:szCs w:val="24"/>
          <w:lang w:val="en-US" w:bidi="en-US"/>
        </w:rPr>
        <w:t>H</w:t>
      </w:r>
      <w:r w:rsidRPr="00D34280">
        <w:rPr>
          <w:rFonts w:eastAsia="Courier New"/>
          <w:szCs w:val="24"/>
          <w:lang w:bidi="en-US"/>
        </w:rPr>
        <w:t>.</w:t>
      </w:r>
      <w:r w:rsidRPr="00D34280">
        <w:rPr>
          <w:rFonts w:eastAsia="Courier New"/>
          <w:szCs w:val="24"/>
          <w:lang w:val="en-US" w:bidi="en-US"/>
        </w:rPr>
        <w:t>C</w:t>
      </w:r>
      <w:r w:rsidRPr="00D34280">
        <w:rPr>
          <w:rFonts w:eastAsia="Courier New"/>
          <w:szCs w:val="24"/>
          <w:lang w:bidi="en-US"/>
        </w:rPr>
        <w:t xml:space="preserve">. </w:t>
      </w:r>
      <w:r w:rsidRPr="00D34280">
        <w:rPr>
          <w:rFonts w:eastAsia="Courier New"/>
          <w:szCs w:val="24"/>
          <w:lang w:val="en-US" w:bidi="en-US"/>
        </w:rPr>
        <w:t>Epstein</w:t>
      </w:r>
      <w:r w:rsidRPr="00D34280">
        <w:rPr>
          <w:rFonts w:eastAsia="Courier New"/>
          <w:szCs w:val="24"/>
          <w:lang w:bidi="en-US"/>
        </w:rPr>
        <w:t xml:space="preserve"> [</w:t>
      </w:r>
      <w:r w:rsidR="000C2E0A" w:rsidRPr="00D34280">
        <w:rPr>
          <w:rFonts w:eastAsia="Courier New"/>
          <w:szCs w:val="24"/>
          <w:lang w:bidi="en-US"/>
        </w:rPr>
        <w:t>273</w:t>
      </w:r>
      <w:r w:rsidRPr="00D34280">
        <w:rPr>
          <w:rFonts w:eastAsia="Courier New"/>
          <w:szCs w:val="24"/>
          <w:lang w:bidi="en-US"/>
        </w:rPr>
        <w:t xml:space="preserve">] </w:t>
      </w:r>
      <w:r w:rsidRPr="00D34280">
        <w:rPr>
          <w:rFonts w:eastAsia="Courier New"/>
          <w:szCs w:val="24"/>
        </w:rPr>
        <w:t xml:space="preserve">(табл. </w:t>
      </w:r>
      <w:r w:rsidRPr="00D34280">
        <w:rPr>
          <w:rFonts w:eastAsia="Courier New"/>
          <w:szCs w:val="24"/>
          <w:lang w:bidi="en-US"/>
        </w:rPr>
        <w:t>4).</w:t>
      </w:r>
    </w:p>
    <w:p w14:paraId="4CF76973" w14:textId="2447D423" w:rsidR="00452EA7" w:rsidRPr="00D34280" w:rsidRDefault="00452EA7" w:rsidP="00452EA7">
      <w:pPr>
        <w:spacing w:line="223" w:lineRule="auto"/>
        <w:jc w:val="center"/>
        <w:rPr>
          <w:noProof/>
          <w:szCs w:val="24"/>
        </w:rPr>
      </w:pPr>
      <w:r w:rsidRPr="00D34280">
        <w:rPr>
          <w:b/>
          <w:bCs/>
          <w:szCs w:val="24"/>
        </w:rPr>
        <w:t xml:space="preserve">Классификация задних вывихов бедра </w:t>
      </w:r>
      <w:r w:rsidRPr="00D34280">
        <w:rPr>
          <w:b/>
          <w:bCs/>
          <w:szCs w:val="24"/>
          <w:lang w:val="en-US" w:bidi="en-US"/>
        </w:rPr>
        <w:t>Thompson</w:t>
      </w:r>
      <w:r w:rsidRPr="00D34280">
        <w:rPr>
          <w:b/>
          <w:bCs/>
          <w:szCs w:val="24"/>
          <w:lang w:bidi="en-US"/>
        </w:rPr>
        <w:t xml:space="preserve"> </w:t>
      </w:r>
      <w:r w:rsidRPr="00D34280">
        <w:rPr>
          <w:b/>
          <w:bCs/>
          <w:szCs w:val="24"/>
        </w:rPr>
        <w:t xml:space="preserve">- </w:t>
      </w:r>
      <w:r w:rsidRPr="00D34280">
        <w:rPr>
          <w:b/>
          <w:bCs/>
          <w:szCs w:val="24"/>
          <w:lang w:val="en-US" w:bidi="en-US"/>
        </w:rPr>
        <w:t>Epstein</w:t>
      </w:r>
      <w:r w:rsidRPr="00D34280">
        <w:rPr>
          <w:b/>
          <w:bCs/>
          <w:szCs w:val="24"/>
          <w:lang w:bidi="en-US"/>
        </w:rPr>
        <w:t xml:space="preserve"> </w:t>
      </w:r>
      <w:r w:rsidRPr="00D34280">
        <w:rPr>
          <w:b/>
          <w:bCs/>
          <w:szCs w:val="24"/>
        </w:rPr>
        <w:t>[</w:t>
      </w:r>
      <w:r w:rsidR="00044BE8" w:rsidRPr="00D34280">
        <w:rPr>
          <w:b/>
          <w:bCs/>
          <w:szCs w:val="24"/>
        </w:rPr>
        <w:t>273</w:t>
      </w:r>
      <w:r w:rsidRPr="00D34280">
        <w:rPr>
          <w:b/>
          <w:bCs/>
          <w:szCs w:val="24"/>
        </w:rPr>
        <w:t>]           Таблица №1</w:t>
      </w:r>
    </w:p>
    <w:p w14:paraId="4A954AE0" w14:textId="77777777" w:rsidR="00452EA7" w:rsidRPr="00D34280" w:rsidRDefault="00452EA7" w:rsidP="00452EA7">
      <w:pPr>
        <w:pStyle w:val="1f4"/>
        <w:spacing w:after="220"/>
        <w:ind w:firstLine="680"/>
        <w:jc w:val="center"/>
        <w:rPr>
          <w:szCs w:val="24"/>
        </w:rPr>
      </w:pPr>
      <w:r w:rsidRPr="00D34280">
        <w:rPr>
          <w:noProof/>
          <w:szCs w:val="24"/>
          <w:lang w:eastAsia="ru-RU"/>
        </w:rPr>
        <w:lastRenderedPageBreak/>
        <w:drawing>
          <wp:inline distT="0" distB="0" distL="0" distR="0" wp14:anchorId="0BD23476" wp14:editId="1A3358EE">
            <wp:extent cx="4946369" cy="135368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9772" cy="1392930"/>
                    </a:xfrm>
                    <a:prstGeom prst="rect">
                      <a:avLst/>
                    </a:prstGeom>
                    <a:noFill/>
                  </pic:spPr>
                </pic:pic>
              </a:graphicData>
            </a:graphic>
          </wp:inline>
        </w:drawing>
      </w:r>
    </w:p>
    <w:p w14:paraId="5C665501" w14:textId="0360ACCF" w:rsidR="00452EA7" w:rsidRPr="00D34280" w:rsidRDefault="00452EA7" w:rsidP="00452EA7">
      <w:pPr>
        <w:spacing w:line="223" w:lineRule="auto"/>
        <w:jc w:val="center"/>
        <w:rPr>
          <w:szCs w:val="24"/>
        </w:rPr>
      </w:pPr>
      <w:bookmarkStart w:id="33" w:name="_Hlk200371767"/>
      <w:bookmarkStart w:id="34" w:name="_Hlk200371768"/>
      <w:bookmarkStart w:id="35" w:name="_Hlk200371769"/>
      <w:bookmarkStart w:id="36" w:name="_Hlk200371770"/>
      <w:bookmarkStart w:id="37" w:name="_Hlk200371771"/>
      <w:bookmarkStart w:id="38" w:name="_Hlk200371772"/>
      <w:bookmarkStart w:id="39" w:name="_Hlk200371773"/>
      <w:bookmarkStart w:id="40" w:name="_Hlk200371774"/>
      <w:r w:rsidRPr="00D34280">
        <w:rPr>
          <w:b/>
          <w:bCs/>
          <w:szCs w:val="24"/>
        </w:rPr>
        <w:t xml:space="preserve">Классификация </w:t>
      </w:r>
      <w:r w:rsidRPr="00D34280">
        <w:rPr>
          <w:b/>
          <w:bCs/>
          <w:szCs w:val="24"/>
          <w:lang w:val="en-US" w:bidi="en-US"/>
        </w:rPr>
        <w:t>Stewart</w:t>
      </w:r>
      <w:r w:rsidRPr="00D34280">
        <w:rPr>
          <w:b/>
          <w:bCs/>
          <w:szCs w:val="24"/>
          <w:lang w:bidi="en-US"/>
        </w:rPr>
        <w:t xml:space="preserve"> - </w:t>
      </w:r>
      <w:r w:rsidRPr="00D34280">
        <w:rPr>
          <w:b/>
          <w:bCs/>
          <w:szCs w:val="24"/>
          <w:lang w:val="en-US" w:bidi="en-US"/>
        </w:rPr>
        <w:t>Milford</w:t>
      </w:r>
      <w:r w:rsidRPr="00D34280">
        <w:rPr>
          <w:b/>
          <w:bCs/>
          <w:szCs w:val="24"/>
          <w:lang w:bidi="en-US"/>
        </w:rPr>
        <w:t xml:space="preserve"> [</w:t>
      </w:r>
      <w:r w:rsidR="00044BE8" w:rsidRPr="00D34280">
        <w:rPr>
          <w:b/>
          <w:bCs/>
          <w:szCs w:val="24"/>
          <w:lang w:val="en-US" w:bidi="en-US"/>
        </w:rPr>
        <w:t>305</w:t>
      </w:r>
      <w:r w:rsidRPr="00D34280">
        <w:rPr>
          <w:b/>
          <w:bCs/>
          <w:szCs w:val="24"/>
          <w:lang w:bidi="en-US"/>
        </w:rPr>
        <w:t>]</w:t>
      </w:r>
      <w:bookmarkEnd w:id="33"/>
      <w:bookmarkEnd w:id="34"/>
      <w:bookmarkEnd w:id="35"/>
      <w:bookmarkEnd w:id="36"/>
      <w:bookmarkEnd w:id="37"/>
      <w:bookmarkEnd w:id="38"/>
      <w:bookmarkEnd w:id="39"/>
      <w:bookmarkEnd w:id="40"/>
      <w:r w:rsidRPr="00D34280">
        <w:rPr>
          <w:b/>
          <w:bCs/>
          <w:szCs w:val="24"/>
          <w:lang w:bidi="en-US"/>
        </w:rPr>
        <w:t xml:space="preserve">                  Таблица №2</w:t>
      </w:r>
    </w:p>
    <w:p w14:paraId="5CD7FB33" w14:textId="77777777" w:rsidR="00452EA7" w:rsidRPr="00D34280" w:rsidRDefault="00452EA7" w:rsidP="00452EA7">
      <w:pPr>
        <w:pStyle w:val="1f4"/>
        <w:spacing w:after="220"/>
        <w:ind w:firstLine="680"/>
        <w:jc w:val="center"/>
        <w:rPr>
          <w:szCs w:val="24"/>
        </w:rPr>
      </w:pPr>
      <w:r w:rsidRPr="00D34280">
        <w:rPr>
          <w:noProof/>
          <w:szCs w:val="24"/>
          <w:lang w:eastAsia="ru-RU"/>
        </w:rPr>
        <w:drawing>
          <wp:inline distT="0" distB="0" distL="0" distR="0" wp14:anchorId="3EE74F91" wp14:editId="4AE454DA">
            <wp:extent cx="4773405" cy="160789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191" cy="1613890"/>
                    </a:xfrm>
                    <a:prstGeom prst="rect">
                      <a:avLst/>
                    </a:prstGeom>
                    <a:noFill/>
                    <a:ln>
                      <a:noFill/>
                    </a:ln>
                  </pic:spPr>
                </pic:pic>
              </a:graphicData>
            </a:graphic>
          </wp:inline>
        </w:drawing>
      </w:r>
    </w:p>
    <w:p w14:paraId="6B5EA60F" w14:textId="77777777" w:rsidR="00AC2FCF" w:rsidRPr="00D34280" w:rsidRDefault="00452EA7" w:rsidP="00AC2FCF">
      <w:pPr>
        <w:pStyle w:val="1f4"/>
        <w:spacing w:after="220"/>
        <w:ind w:firstLine="680"/>
        <w:rPr>
          <w:rFonts w:eastAsia="Courier New"/>
          <w:szCs w:val="24"/>
        </w:rPr>
      </w:pPr>
      <w:r w:rsidRPr="00D34280">
        <w:rPr>
          <w:rFonts w:eastAsia="Courier New"/>
          <w:szCs w:val="24"/>
        </w:rPr>
        <w:t>Вывихи, ассоциированные с переломами верт</w:t>
      </w:r>
      <w:r w:rsidRPr="00D34280">
        <w:rPr>
          <w:rFonts w:eastAsia="Courier New"/>
          <w:szCs w:val="24"/>
        </w:rPr>
        <w:softHyphen/>
        <w:t>лужной впадины или головки БК, имеют худший прогноз по сравнению с изолированными выви</w:t>
      </w:r>
      <w:r w:rsidRPr="00D34280">
        <w:rPr>
          <w:rFonts w:eastAsia="Courier New"/>
          <w:szCs w:val="24"/>
        </w:rPr>
        <w:softHyphen/>
        <w:t xml:space="preserve">хами, поэтому, как утверждают </w:t>
      </w:r>
      <w:r w:rsidRPr="00D34280">
        <w:rPr>
          <w:rFonts w:eastAsia="Courier New"/>
          <w:szCs w:val="24"/>
          <w:lang w:val="en-US" w:bidi="en-US"/>
        </w:rPr>
        <w:t>J</w:t>
      </w:r>
      <w:r w:rsidRPr="00D34280">
        <w:rPr>
          <w:rFonts w:eastAsia="Courier New"/>
          <w:szCs w:val="24"/>
          <w:lang w:bidi="en-US"/>
        </w:rPr>
        <w:t xml:space="preserve">. </w:t>
      </w:r>
      <w:proofErr w:type="spellStart"/>
      <w:r w:rsidRPr="00D34280">
        <w:rPr>
          <w:rFonts w:eastAsia="Courier New"/>
          <w:szCs w:val="24"/>
          <w:lang w:val="en-US" w:bidi="en-US"/>
        </w:rPr>
        <w:t>Moreta</w:t>
      </w:r>
      <w:proofErr w:type="spellEnd"/>
      <w:r w:rsidRPr="00D34280">
        <w:rPr>
          <w:rFonts w:eastAsia="Courier New"/>
          <w:szCs w:val="24"/>
          <w:lang w:bidi="en-US"/>
        </w:rPr>
        <w:t xml:space="preserve"> </w:t>
      </w:r>
      <w:r w:rsidRPr="00D34280">
        <w:rPr>
          <w:rFonts w:eastAsia="Courier New"/>
          <w:szCs w:val="24"/>
        </w:rPr>
        <w:t>с соавто</w:t>
      </w:r>
      <w:r w:rsidRPr="00D34280">
        <w:rPr>
          <w:rFonts w:eastAsia="Courier New"/>
          <w:szCs w:val="24"/>
        </w:rPr>
        <w:softHyphen/>
        <w:t xml:space="preserve">рами </w:t>
      </w:r>
      <w:r w:rsidRPr="00D34280">
        <w:rPr>
          <w:rFonts w:eastAsia="Courier New"/>
          <w:szCs w:val="24"/>
          <w:lang w:bidi="en-US"/>
        </w:rPr>
        <w:t>[</w:t>
      </w:r>
      <w:r w:rsidR="000C2E0A" w:rsidRPr="00D34280">
        <w:rPr>
          <w:rFonts w:eastAsia="Courier New"/>
          <w:szCs w:val="24"/>
          <w:lang w:bidi="en-US"/>
        </w:rPr>
        <w:t>274</w:t>
      </w:r>
      <w:r w:rsidRPr="00D34280">
        <w:rPr>
          <w:rFonts w:eastAsia="Courier New"/>
          <w:szCs w:val="24"/>
          <w:lang w:bidi="en-US"/>
        </w:rPr>
        <w:t xml:space="preserve">], </w:t>
      </w:r>
      <w:r w:rsidRPr="00D34280">
        <w:rPr>
          <w:rFonts w:eastAsia="Courier New"/>
          <w:szCs w:val="24"/>
        </w:rPr>
        <w:t xml:space="preserve">предложенные классификации имеют прогностическое значение. Однако по мнению </w:t>
      </w:r>
      <w:r w:rsidRPr="00D34280">
        <w:rPr>
          <w:rFonts w:eastAsia="Courier New"/>
          <w:szCs w:val="24"/>
          <w:lang w:val="en-US" w:bidi="en-US"/>
        </w:rPr>
        <w:t>N</w:t>
      </w:r>
      <w:r w:rsidRPr="00D34280">
        <w:rPr>
          <w:rFonts w:eastAsia="Courier New"/>
          <w:szCs w:val="24"/>
          <w:lang w:bidi="en-US"/>
        </w:rPr>
        <w:t>.</w:t>
      </w:r>
      <w:r w:rsidRPr="00D34280">
        <w:rPr>
          <w:rFonts w:eastAsia="Courier New"/>
          <w:szCs w:val="24"/>
          <w:lang w:val="en-US" w:bidi="en-US"/>
        </w:rPr>
        <w:t>J</w:t>
      </w:r>
      <w:r w:rsidRPr="00D34280">
        <w:rPr>
          <w:rFonts w:eastAsia="Courier New"/>
          <w:szCs w:val="24"/>
          <w:lang w:bidi="en-US"/>
        </w:rPr>
        <w:t xml:space="preserve">. </w:t>
      </w:r>
      <w:r w:rsidRPr="00D34280">
        <w:rPr>
          <w:rFonts w:eastAsia="Courier New"/>
          <w:szCs w:val="24"/>
          <w:lang w:val="en-US" w:bidi="en-US"/>
        </w:rPr>
        <w:t>Goddard</w:t>
      </w:r>
      <w:r w:rsidRPr="00D34280">
        <w:rPr>
          <w:rFonts w:eastAsia="Courier New"/>
          <w:szCs w:val="24"/>
          <w:lang w:bidi="en-US"/>
        </w:rPr>
        <w:t xml:space="preserve"> [</w:t>
      </w:r>
      <w:r w:rsidR="000C2E0A" w:rsidRPr="00D34280">
        <w:rPr>
          <w:rFonts w:eastAsia="Courier New"/>
          <w:szCs w:val="24"/>
          <w:lang w:bidi="en-US"/>
        </w:rPr>
        <w:t>275</w:t>
      </w:r>
      <w:r w:rsidRPr="00D34280">
        <w:rPr>
          <w:rFonts w:eastAsia="Courier New"/>
          <w:szCs w:val="24"/>
          <w:lang w:bidi="en-US"/>
        </w:rPr>
        <w:t xml:space="preserve">], </w:t>
      </w:r>
      <w:r w:rsidRPr="00D34280">
        <w:rPr>
          <w:rFonts w:eastAsia="Courier New"/>
          <w:szCs w:val="24"/>
        </w:rPr>
        <w:t>ни одна из имеющихся класси</w:t>
      </w:r>
      <w:r w:rsidRPr="00D34280">
        <w:rPr>
          <w:rFonts w:eastAsia="Courier New"/>
          <w:szCs w:val="24"/>
        </w:rPr>
        <w:softHyphen/>
        <w:t>фикаций не может надежно предсказать функцио</w:t>
      </w:r>
      <w:r w:rsidRPr="00D34280">
        <w:rPr>
          <w:rFonts w:eastAsia="Courier New"/>
          <w:szCs w:val="24"/>
        </w:rPr>
        <w:softHyphen/>
        <w:t>нальный результат</w:t>
      </w:r>
      <w:r w:rsidR="00AC2FCF" w:rsidRPr="00D34280">
        <w:rPr>
          <w:rFonts w:eastAsia="Courier New"/>
          <w:szCs w:val="24"/>
        </w:rPr>
        <w:t>.</w:t>
      </w:r>
    </w:p>
    <w:p w14:paraId="1FD54AC4" w14:textId="29158CFB" w:rsidR="00452EA7" w:rsidRPr="00D34280" w:rsidRDefault="00452EA7" w:rsidP="00AC2FCF">
      <w:pPr>
        <w:pStyle w:val="1f4"/>
        <w:spacing w:after="220"/>
        <w:ind w:firstLine="680"/>
        <w:rPr>
          <w:rFonts w:eastAsia="Courier New"/>
          <w:szCs w:val="24"/>
        </w:rPr>
      </w:pPr>
      <w:r w:rsidRPr="00D34280">
        <w:t xml:space="preserve">Задние вывихи </w:t>
      </w:r>
      <w:r w:rsidRPr="00D34280">
        <w:rPr>
          <w:rStyle w:val="affffc"/>
          <w:rFonts w:eastAsiaTheme="majorEastAsia"/>
          <w:i w:val="0"/>
        </w:rPr>
        <w:t>бедра</w:t>
      </w:r>
      <w:r w:rsidRPr="00D34280">
        <w:t xml:space="preserve"> обычно они возникают в результате осевого удара в колено при согнутом бедре и коленном суставе, что часто наблюдается в дорожно-транспортных происшествиях после удара приборной панелью по колену переднего пассажира. </w:t>
      </w:r>
    </w:p>
    <w:p w14:paraId="0BC1E953" w14:textId="77777777" w:rsidR="000C2E0A" w:rsidRPr="00D34280" w:rsidRDefault="00452EA7" w:rsidP="00452EA7">
      <w:pPr>
        <w:spacing w:line="223" w:lineRule="auto"/>
        <w:jc w:val="center"/>
        <w:rPr>
          <w:b/>
          <w:bCs/>
          <w:szCs w:val="24"/>
          <w:lang w:bidi="en-US"/>
        </w:rPr>
      </w:pPr>
      <w:r w:rsidRPr="00D34280">
        <w:rPr>
          <w:b/>
          <w:bCs/>
          <w:szCs w:val="24"/>
        </w:rPr>
        <w:t xml:space="preserve">Классификация задних вывихов бедра. </w:t>
      </w:r>
      <w:r w:rsidRPr="00D34280">
        <w:rPr>
          <w:b/>
          <w:bCs/>
          <w:szCs w:val="24"/>
          <w:lang w:val="en-US" w:bidi="en-US"/>
        </w:rPr>
        <w:t>Levine</w:t>
      </w:r>
      <w:r w:rsidRPr="00D34280">
        <w:rPr>
          <w:b/>
          <w:bCs/>
          <w:szCs w:val="24"/>
          <w:lang w:bidi="en-US"/>
        </w:rPr>
        <w:t xml:space="preserve"> [</w:t>
      </w:r>
      <w:r w:rsidR="000C2E0A" w:rsidRPr="00D34280">
        <w:rPr>
          <w:b/>
          <w:bCs/>
          <w:szCs w:val="24"/>
          <w:lang w:bidi="en-US"/>
        </w:rPr>
        <w:t>276</w:t>
      </w:r>
      <w:r w:rsidRPr="00D34280">
        <w:rPr>
          <w:b/>
          <w:bCs/>
          <w:szCs w:val="24"/>
          <w:lang w:bidi="en-US"/>
        </w:rPr>
        <w:t xml:space="preserve">]     </w:t>
      </w:r>
    </w:p>
    <w:p w14:paraId="54A1F7FA" w14:textId="467B859E" w:rsidR="00452EA7" w:rsidRPr="00D34280" w:rsidRDefault="00452EA7" w:rsidP="00452EA7">
      <w:pPr>
        <w:spacing w:line="223" w:lineRule="auto"/>
        <w:jc w:val="center"/>
        <w:rPr>
          <w:szCs w:val="24"/>
        </w:rPr>
      </w:pPr>
      <w:r w:rsidRPr="00D34280">
        <w:rPr>
          <w:b/>
          <w:bCs/>
          <w:szCs w:val="24"/>
          <w:lang w:bidi="en-US"/>
        </w:rPr>
        <w:t xml:space="preserve">             Таблица №3</w:t>
      </w:r>
    </w:p>
    <w:p w14:paraId="64B30331" w14:textId="77777777" w:rsidR="00452EA7" w:rsidRPr="00D34280" w:rsidRDefault="00452EA7" w:rsidP="00452EA7">
      <w:pPr>
        <w:pStyle w:val="1f4"/>
        <w:spacing w:after="220"/>
        <w:ind w:firstLine="680"/>
        <w:jc w:val="center"/>
        <w:rPr>
          <w:szCs w:val="24"/>
        </w:rPr>
      </w:pPr>
      <w:r w:rsidRPr="00D34280">
        <w:rPr>
          <w:noProof/>
          <w:szCs w:val="24"/>
          <w:lang w:eastAsia="ru-RU"/>
        </w:rPr>
        <w:drawing>
          <wp:inline distT="0" distB="0" distL="0" distR="0" wp14:anchorId="34980D9B" wp14:editId="484EC80D">
            <wp:extent cx="4921135" cy="1409125"/>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5323" cy="1441822"/>
                    </a:xfrm>
                    <a:prstGeom prst="rect">
                      <a:avLst/>
                    </a:prstGeom>
                    <a:noFill/>
                  </pic:spPr>
                </pic:pic>
              </a:graphicData>
            </a:graphic>
          </wp:inline>
        </w:drawing>
      </w:r>
    </w:p>
    <w:p w14:paraId="428E52AE" w14:textId="77777777" w:rsidR="00452EA7" w:rsidRPr="00D34280" w:rsidRDefault="00452EA7" w:rsidP="00AC2FCF">
      <w:pPr>
        <w:pStyle w:val="li"/>
        <w:numPr>
          <w:ilvl w:val="0"/>
          <w:numId w:val="33"/>
        </w:numPr>
        <w:jc w:val="both"/>
      </w:pPr>
      <w:r w:rsidRPr="00D34280">
        <w:t xml:space="preserve">Передние вывихи </w:t>
      </w:r>
      <w:r w:rsidRPr="00D34280">
        <w:rPr>
          <w:rStyle w:val="affffc"/>
          <w:rFonts w:eastAsiaTheme="majorEastAsia"/>
          <w:i w:val="0"/>
        </w:rPr>
        <w:t>бедра</w:t>
      </w:r>
      <w:r w:rsidRPr="00D34280">
        <w:rPr>
          <w:i/>
        </w:rPr>
        <w:t xml:space="preserve"> </w:t>
      </w:r>
      <w:r w:rsidRPr="00D34280">
        <w:t xml:space="preserve">часто возникает в результате сильного отведения </w:t>
      </w:r>
      <w:r w:rsidRPr="00D34280">
        <w:rPr>
          <w:rStyle w:val="affffc"/>
          <w:rFonts w:eastAsiaTheme="majorEastAsia"/>
        </w:rPr>
        <w:t>бедра</w:t>
      </w:r>
      <w:r w:rsidRPr="00D34280">
        <w:t xml:space="preserve"> с внешней ротацией или </w:t>
      </w:r>
      <w:proofErr w:type="spellStart"/>
      <w:r w:rsidRPr="00D34280">
        <w:t>гиперэкстензии</w:t>
      </w:r>
      <w:proofErr w:type="spellEnd"/>
      <w:r w:rsidRPr="00D34280">
        <w:t xml:space="preserve"> с внешней ротацией </w:t>
      </w:r>
    </w:p>
    <w:p w14:paraId="6906BBEB" w14:textId="7CF633A0" w:rsidR="00452EA7" w:rsidRPr="00D34280" w:rsidRDefault="00452EA7" w:rsidP="00452EA7">
      <w:pPr>
        <w:spacing w:line="223" w:lineRule="auto"/>
        <w:rPr>
          <w:b/>
          <w:bCs/>
          <w:szCs w:val="24"/>
        </w:rPr>
      </w:pPr>
      <w:r w:rsidRPr="00D34280">
        <w:rPr>
          <w:b/>
          <w:bCs/>
          <w:szCs w:val="24"/>
        </w:rPr>
        <w:t xml:space="preserve">                     Классификация передних вывихов бедра Н. С. </w:t>
      </w:r>
      <w:r w:rsidRPr="00D34280">
        <w:rPr>
          <w:b/>
          <w:bCs/>
          <w:szCs w:val="24"/>
          <w:lang w:val="en-US" w:bidi="en-US"/>
        </w:rPr>
        <w:t>Epstein</w:t>
      </w:r>
      <w:r w:rsidRPr="00D34280">
        <w:rPr>
          <w:b/>
          <w:bCs/>
          <w:szCs w:val="24"/>
          <w:lang w:bidi="en-US"/>
        </w:rPr>
        <w:t xml:space="preserve"> [</w:t>
      </w:r>
      <w:r w:rsidR="000C2E0A" w:rsidRPr="00D34280">
        <w:rPr>
          <w:b/>
          <w:bCs/>
          <w:szCs w:val="24"/>
          <w:lang w:bidi="en-US"/>
        </w:rPr>
        <w:t>277</w:t>
      </w:r>
      <w:r w:rsidRPr="00D34280">
        <w:rPr>
          <w:b/>
          <w:bCs/>
          <w:szCs w:val="24"/>
          <w:lang w:bidi="en-US"/>
        </w:rPr>
        <w:t>]      Таблица №4</w:t>
      </w:r>
    </w:p>
    <w:p w14:paraId="426416FD" w14:textId="77777777" w:rsidR="00452EA7" w:rsidRPr="00D34280" w:rsidRDefault="00452EA7" w:rsidP="00452EA7">
      <w:pPr>
        <w:pStyle w:val="1f4"/>
        <w:spacing w:after="220"/>
        <w:ind w:firstLine="680"/>
        <w:jc w:val="center"/>
        <w:rPr>
          <w:szCs w:val="24"/>
        </w:rPr>
      </w:pPr>
      <w:r w:rsidRPr="00D34280">
        <w:rPr>
          <w:noProof/>
          <w:szCs w:val="24"/>
          <w:lang w:eastAsia="ru-RU"/>
        </w:rPr>
        <w:lastRenderedPageBreak/>
        <w:drawing>
          <wp:inline distT="0" distB="0" distL="0" distR="0" wp14:anchorId="115D8546" wp14:editId="4BCE8D25">
            <wp:extent cx="4915593" cy="1806968"/>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6032" cy="1821833"/>
                    </a:xfrm>
                    <a:prstGeom prst="rect">
                      <a:avLst/>
                    </a:prstGeom>
                    <a:noFill/>
                  </pic:spPr>
                </pic:pic>
              </a:graphicData>
            </a:graphic>
          </wp:inline>
        </w:drawing>
      </w:r>
    </w:p>
    <w:p w14:paraId="14D2C1FA" w14:textId="7A2C4288" w:rsidR="00452EA7" w:rsidRPr="00D34280" w:rsidRDefault="00AC2FCF" w:rsidP="00452EA7">
      <w:pPr>
        <w:pStyle w:val="1f4"/>
        <w:spacing w:after="220"/>
        <w:ind w:firstLine="680"/>
        <w:rPr>
          <w:szCs w:val="24"/>
        </w:rPr>
      </w:pPr>
      <w:r w:rsidRPr="00D34280">
        <w:rPr>
          <w:szCs w:val="24"/>
        </w:rPr>
        <w:t>Ассоциация травматологов-ортопедов ОТА/АО предлагае</w:t>
      </w:r>
      <w:r w:rsidR="00452EA7" w:rsidRPr="00D34280">
        <w:rPr>
          <w:szCs w:val="24"/>
        </w:rPr>
        <w:t xml:space="preserve">т </w:t>
      </w:r>
      <w:r w:rsidR="00044BE8" w:rsidRPr="00D34280">
        <w:rPr>
          <w:szCs w:val="24"/>
        </w:rPr>
        <w:t>[</w:t>
      </w:r>
      <w:r w:rsidR="000C2E0A" w:rsidRPr="00D34280">
        <w:rPr>
          <w:szCs w:val="24"/>
        </w:rPr>
        <w:t>278</w:t>
      </w:r>
      <w:r w:rsidR="00044BE8" w:rsidRPr="00D34280">
        <w:rPr>
          <w:szCs w:val="24"/>
        </w:rPr>
        <w:t>]</w:t>
      </w:r>
      <w:r w:rsidR="00452EA7" w:rsidRPr="00D34280">
        <w:rPr>
          <w:szCs w:val="24"/>
        </w:rPr>
        <w:t xml:space="preserve"> несколько иной подход: вывих, связанный с переломом вертлужной впадины, шейки бедренной кости или головки бедренной кости, следует кодировать кодом перелома и кодом вывиха):</w:t>
      </w:r>
    </w:p>
    <w:p w14:paraId="74685408" w14:textId="77777777" w:rsidR="00452EA7" w:rsidRPr="00D34280" w:rsidRDefault="00452EA7" w:rsidP="00452EA7">
      <w:pPr>
        <w:pStyle w:val="1f4"/>
        <w:spacing w:after="220"/>
        <w:ind w:firstLine="680"/>
        <w:rPr>
          <w:szCs w:val="24"/>
        </w:rPr>
      </w:pPr>
      <w:r w:rsidRPr="00D34280">
        <w:rPr>
          <w:szCs w:val="24"/>
        </w:rPr>
        <w:t>• 30-A1: передний вывих бедра</w:t>
      </w:r>
    </w:p>
    <w:p w14:paraId="616CAA4B" w14:textId="77777777" w:rsidR="00452EA7" w:rsidRPr="00D34280" w:rsidRDefault="00452EA7" w:rsidP="00452EA7">
      <w:pPr>
        <w:pStyle w:val="1f4"/>
        <w:spacing w:after="220"/>
        <w:ind w:firstLine="680"/>
        <w:rPr>
          <w:szCs w:val="24"/>
        </w:rPr>
      </w:pPr>
      <w:r w:rsidRPr="00D34280">
        <w:rPr>
          <w:szCs w:val="24"/>
        </w:rPr>
        <w:t>• 30-A2: задний вывих бедра</w:t>
      </w:r>
    </w:p>
    <w:p w14:paraId="20CDF4F6" w14:textId="77777777" w:rsidR="00452EA7" w:rsidRPr="00D34280" w:rsidRDefault="00452EA7" w:rsidP="00452EA7">
      <w:pPr>
        <w:pStyle w:val="1f4"/>
        <w:spacing w:after="220"/>
        <w:ind w:firstLine="680"/>
        <w:rPr>
          <w:szCs w:val="24"/>
        </w:rPr>
      </w:pPr>
      <w:r w:rsidRPr="00D34280">
        <w:rPr>
          <w:szCs w:val="24"/>
        </w:rPr>
        <w:t>• 30-A3: медиальный или центральный вывих бедра</w:t>
      </w:r>
    </w:p>
    <w:p w14:paraId="183B428F" w14:textId="77777777" w:rsidR="00452EA7" w:rsidRPr="00D34280" w:rsidRDefault="00452EA7" w:rsidP="00452EA7">
      <w:pPr>
        <w:pStyle w:val="1f4"/>
        <w:spacing w:after="220"/>
        <w:ind w:firstLine="680"/>
        <w:rPr>
          <w:szCs w:val="24"/>
        </w:rPr>
      </w:pPr>
      <w:r w:rsidRPr="00D34280">
        <w:rPr>
          <w:szCs w:val="24"/>
        </w:rPr>
        <w:t>• 30-A4: запирательный вывих бедра</w:t>
      </w:r>
    </w:p>
    <w:p w14:paraId="34751C7A" w14:textId="77777777" w:rsidR="00452EA7" w:rsidRPr="00D34280" w:rsidRDefault="00452EA7" w:rsidP="00452EA7">
      <w:pPr>
        <w:pStyle w:val="1f4"/>
        <w:spacing w:after="220"/>
        <w:ind w:firstLine="680"/>
        <w:rPr>
          <w:szCs w:val="24"/>
        </w:rPr>
      </w:pPr>
      <w:r w:rsidRPr="00D34280">
        <w:rPr>
          <w:szCs w:val="24"/>
        </w:rPr>
        <w:t>• 30-A5: другой вывих бедра</w:t>
      </w:r>
    </w:p>
    <w:p w14:paraId="2C70537B" w14:textId="77777777" w:rsidR="00452EA7" w:rsidRPr="00D34280" w:rsidRDefault="00452EA7" w:rsidP="00421B95">
      <w:pPr>
        <w:ind w:firstLine="708"/>
        <w:rPr>
          <w:spacing w:val="-2"/>
          <w:szCs w:val="24"/>
          <w:lang w:eastAsia="ru-RU"/>
        </w:rPr>
      </w:pPr>
    </w:p>
    <w:p w14:paraId="3AF496D3" w14:textId="77777777" w:rsidR="00AE6749" w:rsidRPr="00D34280" w:rsidRDefault="00C7051B" w:rsidP="00E726DB">
      <w:pPr>
        <w:pStyle w:val="2"/>
      </w:pPr>
      <w:bookmarkStart w:id="41" w:name="_Toc11747735"/>
      <w:bookmarkStart w:id="42" w:name="_Toc16510471"/>
      <w:bookmarkStart w:id="43" w:name="_Toc170139602"/>
      <w:r w:rsidRPr="00D34280">
        <w:rPr>
          <w:shd w:val="clear" w:color="auto" w:fill="FFFFFF"/>
        </w:rPr>
        <w:t>1.6 Клиническая картина</w:t>
      </w:r>
      <w:bookmarkEnd w:id="41"/>
      <w:r w:rsidRPr="00D34280">
        <w:rPr>
          <w:shd w:val="clear" w:color="auto" w:fill="FFFFFF"/>
        </w:rPr>
        <w:t xml:space="preserve"> заболевания или состояния (группы заболеваний или состояний)</w:t>
      </w:r>
      <w:bookmarkEnd w:id="42"/>
      <w:bookmarkEnd w:id="43"/>
    </w:p>
    <w:p w14:paraId="544AE089" w14:textId="609CDD01" w:rsidR="00AE6749" w:rsidRPr="00D34280" w:rsidRDefault="00E726DB" w:rsidP="000D2420">
      <w:pPr>
        <w:pStyle w:val="1f4"/>
        <w:rPr>
          <w:szCs w:val="24"/>
        </w:rPr>
      </w:pPr>
      <w:r w:rsidRPr="00D34280">
        <w:rPr>
          <w:szCs w:val="24"/>
        </w:rPr>
        <w:t xml:space="preserve">Оценка тяжести травмы таза должна основываться на механизме травмы (особенно в случае высокоэнергетической травмы, чаще встречающейся при механических повреждениях) и данных </w:t>
      </w:r>
      <w:proofErr w:type="spellStart"/>
      <w:r w:rsidRPr="00D34280">
        <w:rPr>
          <w:szCs w:val="24"/>
        </w:rPr>
        <w:t>физикального</w:t>
      </w:r>
      <w:proofErr w:type="spellEnd"/>
      <w:r w:rsidRPr="00D34280">
        <w:rPr>
          <w:szCs w:val="24"/>
        </w:rPr>
        <w:t xml:space="preserve"> обследования, направленного на выявление и анализ травматических очагов</w:t>
      </w:r>
      <w:r w:rsidR="00C7051B" w:rsidRPr="00D34280">
        <w:rPr>
          <w:szCs w:val="24"/>
        </w:rPr>
        <w:t xml:space="preserve"> </w:t>
      </w:r>
      <w:r w:rsidRPr="00D34280">
        <w:rPr>
          <w:szCs w:val="24"/>
        </w:rPr>
        <w:t xml:space="preserve">тазового кольца, выявление </w:t>
      </w:r>
      <w:proofErr w:type="spellStart"/>
      <w:r w:rsidRPr="00D34280">
        <w:rPr>
          <w:szCs w:val="24"/>
        </w:rPr>
        <w:t>внутритазовых</w:t>
      </w:r>
      <w:proofErr w:type="spellEnd"/>
      <w:r w:rsidRPr="00D34280">
        <w:rPr>
          <w:szCs w:val="24"/>
        </w:rPr>
        <w:t xml:space="preserve"> кровотечений забрюшинной или промежностной</w:t>
      </w:r>
      <w:r w:rsidR="00110419" w:rsidRPr="00D34280">
        <w:rPr>
          <w:szCs w:val="24"/>
        </w:rPr>
        <w:t xml:space="preserve"> гематомы,</w:t>
      </w:r>
      <w:r w:rsidRPr="00D34280">
        <w:rPr>
          <w:szCs w:val="24"/>
        </w:rPr>
        <w:t xml:space="preserve"> или ректального/уретрального кровотечения [1, 25]. Имеет значение клиническая картина при осмотре</w:t>
      </w:r>
      <w:r w:rsidR="00C7051B" w:rsidRPr="00D34280">
        <w:rPr>
          <w:szCs w:val="24"/>
        </w:rPr>
        <w:t xml:space="preserve">: </w:t>
      </w:r>
      <w:r w:rsidR="00A97976" w:rsidRPr="00D34280">
        <w:rPr>
          <w:szCs w:val="24"/>
        </w:rPr>
        <w:t>вынужденное положение пациента; наружная ротация стоп; полусогнутое положение ног в тазобедренном и коленном суставах (симптом Волковича); асимметрия таза; укорочение конечности. Особое значение имеет анализ целостности</w:t>
      </w:r>
      <w:r w:rsidR="00C7051B" w:rsidRPr="00D34280">
        <w:rPr>
          <w:szCs w:val="24"/>
        </w:rPr>
        <w:t xml:space="preserve"> к</w:t>
      </w:r>
      <w:r w:rsidR="00A97976" w:rsidRPr="00D34280">
        <w:rPr>
          <w:szCs w:val="24"/>
        </w:rPr>
        <w:t>ожного покрова</w:t>
      </w:r>
      <w:r w:rsidR="00786B10" w:rsidRPr="00D34280">
        <w:rPr>
          <w:szCs w:val="24"/>
        </w:rPr>
        <w:t xml:space="preserve"> и мягких тканей</w:t>
      </w:r>
      <w:r w:rsidR="00C7051B" w:rsidRPr="00D34280">
        <w:rPr>
          <w:szCs w:val="24"/>
        </w:rPr>
        <w:t xml:space="preserve">, повреждение которых </w:t>
      </w:r>
      <w:r w:rsidR="00786B10" w:rsidRPr="00D34280">
        <w:rPr>
          <w:szCs w:val="24"/>
        </w:rPr>
        <w:t xml:space="preserve">указывает </w:t>
      </w:r>
      <w:r w:rsidR="00C7051B" w:rsidRPr="00D34280">
        <w:rPr>
          <w:szCs w:val="24"/>
        </w:rPr>
        <w:t>на открытый характер перелома.</w:t>
      </w:r>
    </w:p>
    <w:p w14:paraId="541A30F9" w14:textId="4CFB3454" w:rsidR="00B60116" w:rsidRPr="00D34280" w:rsidRDefault="00452EA7" w:rsidP="00452EA7">
      <w:pPr>
        <w:pStyle w:val="1f4"/>
        <w:spacing w:after="220"/>
        <w:ind w:firstLine="680"/>
        <w:rPr>
          <w:szCs w:val="24"/>
        </w:rPr>
      </w:pPr>
      <w:proofErr w:type="spellStart"/>
      <w:r w:rsidRPr="00D34280">
        <w:rPr>
          <w:szCs w:val="24"/>
        </w:rPr>
        <w:t>Фи</w:t>
      </w:r>
      <w:r w:rsidR="00AC2FCF" w:rsidRPr="00D34280">
        <w:rPr>
          <w:szCs w:val="24"/>
        </w:rPr>
        <w:t>зикальное</w:t>
      </w:r>
      <w:proofErr w:type="spellEnd"/>
      <w:r w:rsidRPr="00D34280">
        <w:rPr>
          <w:szCs w:val="24"/>
        </w:rPr>
        <w:t xml:space="preserve"> обследование имеет решающее значение при обследовании предполагаемого вывиха бедра. Повреждения мягких тканей и </w:t>
      </w:r>
      <w:proofErr w:type="spellStart"/>
      <w:r w:rsidRPr="00D34280">
        <w:rPr>
          <w:szCs w:val="24"/>
        </w:rPr>
        <w:t>ипсилатеральные</w:t>
      </w:r>
      <w:proofErr w:type="spellEnd"/>
      <w:r w:rsidRPr="00D34280">
        <w:rPr>
          <w:szCs w:val="24"/>
        </w:rPr>
        <w:t xml:space="preserve"> травмы </w:t>
      </w:r>
      <w:r w:rsidRPr="00D34280">
        <w:rPr>
          <w:szCs w:val="24"/>
        </w:rPr>
        <w:lastRenderedPageBreak/>
        <w:t xml:space="preserve">нижних конечностей могут помешать успешной закрытой репозиции. Раннее распознавание этих сопутствующих повреждений важно, поскольку они могут усугубляться закрытой репозицией. Повреждение </w:t>
      </w:r>
      <w:proofErr w:type="spellStart"/>
      <w:r w:rsidRPr="00D34280">
        <w:rPr>
          <w:szCs w:val="24"/>
        </w:rPr>
        <w:t>ипсилатерального</w:t>
      </w:r>
      <w:proofErr w:type="spellEnd"/>
      <w:r w:rsidRPr="00D34280">
        <w:rPr>
          <w:szCs w:val="24"/>
        </w:rPr>
        <w:t xml:space="preserve"> колена также должно быть исключено, поскольку колено используется в качестве рычага при репозиции бедра. </w:t>
      </w:r>
      <w:r w:rsidR="00B60116" w:rsidRPr="00D34280">
        <w:rPr>
          <w:szCs w:val="24"/>
        </w:rPr>
        <w:t xml:space="preserve">[279]. </w:t>
      </w:r>
    </w:p>
    <w:p w14:paraId="0CFC778D" w14:textId="6ECE0CC6" w:rsidR="00452EA7" w:rsidRPr="00D34280" w:rsidRDefault="00AC2FCF" w:rsidP="00452EA7">
      <w:pPr>
        <w:pStyle w:val="1f4"/>
        <w:spacing w:after="220"/>
        <w:ind w:firstLine="680"/>
        <w:rPr>
          <w:szCs w:val="24"/>
        </w:rPr>
      </w:pPr>
      <w:r w:rsidRPr="00D34280">
        <w:rPr>
          <w:szCs w:val="24"/>
        </w:rPr>
        <w:t>У пациентов</w:t>
      </w:r>
      <w:r w:rsidR="00452EA7" w:rsidRPr="00D34280">
        <w:rPr>
          <w:szCs w:val="24"/>
        </w:rPr>
        <w:t xml:space="preserve"> с задним вывихом</w:t>
      </w:r>
      <w:r w:rsidRPr="00D34280">
        <w:rPr>
          <w:szCs w:val="24"/>
        </w:rPr>
        <w:t xml:space="preserve"> бедра нижняя</w:t>
      </w:r>
      <w:r w:rsidR="00452EA7" w:rsidRPr="00D34280">
        <w:rPr>
          <w:szCs w:val="24"/>
        </w:rPr>
        <w:t xml:space="preserve"> </w:t>
      </w:r>
      <w:r w:rsidRPr="00D34280">
        <w:rPr>
          <w:szCs w:val="24"/>
        </w:rPr>
        <w:t>конечность приведена</w:t>
      </w:r>
      <w:r w:rsidR="00452EA7" w:rsidRPr="00D34280">
        <w:rPr>
          <w:szCs w:val="24"/>
        </w:rPr>
        <w:t>, согну</w:t>
      </w:r>
      <w:r w:rsidRPr="00D34280">
        <w:rPr>
          <w:szCs w:val="24"/>
        </w:rPr>
        <w:t xml:space="preserve">та, </w:t>
      </w:r>
      <w:proofErr w:type="spellStart"/>
      <w:r w:rsidRPr="00D34280">
        <w:rPr>
          <w:szCs w:val="24"/>
        </w:rPr>
        <w:t>ротирована</w:t>
      </w:r>
      <w:proofErr w:type="spellEnd"/>
      <w:r w:rsidRPr="00D34280">
        <w:rPr>
          <w:szCs w:val="24"/>
        </w:rPr>
        <w:t xml:space="preserve"> </w:t>
      </w:r>
      <w:proofErr w:type="spellStart"/>
      <w:r w:rsidRPr="00D34280">
        <w:rPr>
          <w:szCs w:val="24"/>
        </w:rPr>
        <w:t>кнутри</w:t>
      </w:r>
      <w:proofErr w:type="spellEnd"/>
      <w:r w:rsidRPr="00D34280">
        <w:rPr>
          <w:szCs w:val="24"/>
        </w:rPr>
        <w:t xml:space="preserve"> и укорочена</w:t>
      </w:r>
      <w:r w:rsidR="00452EA7" w:rsidRPr="00D34280">
        <w:rPr>
          <w:szCs w:val="24"/>
        </w:rPr>
        <w:t>. Передние вывихи бедра классифицируются как верхне-передние (лобковые) или нижне-передние (запирательные</w:t>
      </w:r>
      <w:r w:rsidR="00B60116" w:rsidRPr="00D34280">
        <w:rPr>
          <w:szCs w:val="24"/>
        </w:rPr>
        <w:t xml:space="preserve">) [280, 281, 282]. </w:t>
      </w:r>
      <w:r w:rsidR="00452EA7" w:rsidRPr="00D34280">
        <w:rPr>
          <w:szCs w:val="24"/>
        </w:rPr>
        <w:t> Вывихи лобкового типа возникают в результате отведения, разгибания и наружной ротации бедра. Вывихи запирательного типа возникают в результате отведения, сгибания и наружной ротации бедра. </w:t>
      </w:r>
      <w:r w:rsidR="002A5265" w:rsidRPr="00D34280">
        <w:rPr>
          <w:szCs w:val="24"/>
        </w:rPr>
        <w:t>[2</w:t>
      </w:r>
      <w:r w:rsidR="00814AF0" w:rsidRPr="00D34280">
        <w:rPr>
          <w:szCs w:val="24"/>
        </w:rPr>
        <w:t>60</w:t>
      </w:r>
      <w:r w:rsidR="002A5265" w:rsidRPr="00D34280">
        <w:rPr>
          <w:szCs w:val="24"/>
        </w:rPr>
        <w:t>, 28</w:t>
      </w:r>
      <w:r w:rsidR="00814AF0" w:rsidRPr="00D34280">
        <w:rPr>
          <w:szCs w:val="24"/>
        </w:rPr>
        <w:t>0</w:t>
      </w:r>
      <w:r w:rsidR="002A5265" w:rsidRPr="00D34280">
        <w:rPr>
          <w:szCs w:val="24"/>
        </w:rPr>
        <w:t>, 28</w:t>
      </w:r>
      <w:r w:rsidR="00814AF0" w:rsidRPr="00D34280">
        <w:rPr>
          <w:szCs w:val="24"/>
        </w:rPr>
        <w:t>3</w:t>
      </w:r>
      <w:r w:rsidR="002A5265" w:rsidRPr="00D34280">
        <w:rPr>
          <w:szCs w:val="24"/>
        </w:rPr>
        <w:t>].</w:t>
      </w:r>
      <w:r w:rsidR="00452EA7" w:rsidRPr="00D34280">
        <w:rPr>
          <w:szCs w:val="24"/>
        </w:rPr>
        <w:t> Пациенты с передними вывихами могут иметь пальпируемую головку бедренной кости в бедренном треугольнике</w:t>
      </w:r>
      <w:r w:rsidRPr="00D34280">
        <w:rPr>
          <w:szCs w:val="24"/>
        </w:rPr>
        <w:t>,</w:t>
      </w:r>
      <w:r w:rsidR="00452EA7" w:rsidRPr="00D34280">
        <w:rPr>
          <w:szCs w:val="24"/>
        </w:rPr>
        <w:t xml:space="preserve"> в отличие от пальпируемой головки бедренной кости в ягодичной области при задних вывихах. </w:t>
      </w:r>
      <w:r w:rsidR="00814AF0" w:rsidRPr="00D34280">
        <w:rPr>
          <w:szCs w:val="24"/>
        </w:rPr>
        <w:t>[284]</w:t>
      </w:r>
    </w:p>
    <w:p w14:paraId="4C831218" w14:textId="21A2C2C5" w:rsidR="00452EA7" w:rsidRPr="00D34280" w:rsidRDefault="00452EA7" w:rsidP="00452EA7">
      <w:pPr>
        <w:pStyle w:val="1f4"/>
        <w:spacing w:after="220"/>
        <w:ind w:firstLine="680"/>
        <w:rPr>
          <w:szCs w:val="24"/>
        </w:rPr>
      </w:pPr>
      <w:r w:rsidRPr="00D34280">
        <w:rPr>
          <w:szCs w:val="24"/>
        </w:rPr>
        <w:t>Для снижения частоты аваскулярного некроза головки бедренной кости и/или</w:t>
      </w:r>
      <w:r w:rsidR="00AC2FCF" w:rsidRPr="00D34280">
        <w:rPr>
          <w:szCs w:val="24"/>
        </w:rPr>
        <w:t xml:space="preserve"> значительного повреждения нервов</w:t>
      </w:r>
      <w:r w:rsidRPr="00D34280">
        <w:rPr>
          <w:szCs w:val="24"/>
        </w:rPr>
        <w:t xml:space="preserve"> требуется срочное вправление в течение 6 часов с момента травмы </w:t>
      </w:r>
      <w:r w:rsidR="00F16BE6" w:rsidRPr="00D34280">
        <w:rPr>
          <w:szCs w:val="24"/>
        </w:rPr>
        <w:t>[284, 285, 286]</w:t>
      </w:r>
      <w:r w:rsidRPr="00D34280">
        <w:rPr>
          <w:szCs w:val="24"/>
        </w:rPr>
        <w:t>.</w:t>
      </w:r>
    </w:p>
    <w:p w14:paraId="7CD75244" w14:textId="77777777" w:rsidR="00452EA7" w:rsidRPr="00D34280" w:rsidRDefault="00452EA7" w:rsidP="000D2420">
      <w:pPr>
        <w:pStyle w:val="1f4"/>
        <w:rPr>
          <w:szCs w:val="24"/>
        </w:rPr>
      </w:pPr>
    </w:p>
    <w:p w14:paraId="5794D756" w14:textId="77777777" w:rsidR="00AE6749" w:rsidRPr="00D34280" w:rsidRDefault="00C7051B">
      <w:pPr>
        <w:pStyle w:val="1"/>
        <w:jc w:val="center"/>
        <w:rPr>
          <w:u w:val="none"/>
        </w:rPr>
      </w:pPr>
      <w:bookmarkStart w:id="44" w:name="_Toc16510472"/>
      <w:bookmarkStart w:id="45" w:name="_Toc11747736"/>
      <w:bookmarkStart w:id="46" w:name="_Toc170139603"/>
      <w:r w:rsidRPr="00D34280">
        <w:rPr>
          <w:u w:val="none"/>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44"/>
      <w:bookmarkEnd w:id="45"/>
      <w:bookmarkEnd w:id="46"/>
    </w:p>
    <w:p w14:paraId="68218D4B" w14:textId="521051E1" w:rsidR="00AE6749" w:rsidRPr="00D34280" w:rsidRDefault="00C7051B" w:rsidP="000D2420">
      <w:pPr>
        <w:pStyle w:val="2"/>
        <w:keepNext/>
        <w:ind w:firstLine="567"/>
      </w:pPr>
      <w:bookmarkStart w:id="47" w:name="_Toc170139604"/>
      <w:r w:rsidRPr="00D34280">
        <w:t>2.1 Критерии установления диагноза/состояния:</w:t>
      </w:r>
      <w:bookmarkEnd w:id="47"/>
      <w:r w:rsidRPr="00D34280">
        <w:t xml:space="preserve"> </w:t>
      </w:r>
    </w:p>
    <w:p w14:paraId="26B58311" w14:textId="707DF818" w:rsidR="00513CCE" w:rsidRPr="00D34280" w:rsidRDefault="001909CD" w:rsidP="00E517A9">
      <w:pPr>
        <w:pStyle w:val="afffe"/>
        <w:numPr>
          <w:ilvl w:val="0"/>
          <w:numId w:val="22"/>
        </w:numPr>
        <w:ind w:left="709" w:hanging="283"/>
        <w:rPr>
          <w:rStyle w:val="afc"/>
          <w:b/>
          <w:i w:val="0"/>
          <w:color w:val="auto"/>
        </w:rPr>
      </w:pPr>
      <w:r w:rsidRPr="00D34280">
        <w:rPr>
          <w:rStyle w:val="afc"/>
          <w:b/>
          <w:bCs/>
          <w:i w:val="0"/>
          <w:color w:val="auto"/>
        </w:rPr>
        <w:t xml:space="preserve">Рекомендуется </w:t>
      </w:r>
      <w:r w:rsidR="00513CCE" w:rsidRPr="00D34280">
        <w:rPr>
          <w:rStyle w:val="afc"/>
          <w:b/>
          <w:bCs/>
          <w:i w:val="0"/>
          <w:color w:val="auto"/>
        </w:rPr>
        <w:t xml:space="preserve"> </w:t>
      </w:r>
      <w:r w:rsidR="00513CCE" w:rsidRPr="00D34280">
        <w:rPr>
          <w:rStyle w:val="afc"/>
          <w:i w:val="0"/>
          <w:iCs/>
          <w:color w:val="auto"/>
        </w:rPr>
        <w:t xml:space="preserve"> </w:t>
      </w:r>
      <w:r w:rsidR="00DE410D" w:rsidRPr="00D34280">
        <w:rPr>
          <w:rStyle w:val="afc"/>
          <w:i w:val="0"/>
          <w:iCs/>
          <w:color w:val="auto"/>
        </w:rPr>
        <w:t xml:space="preserve">у пострадавших с переломами костей таза </w:t>
      </w:r>
      <w:r w:rsidR="009C73EF" w:rsidRPr="00D34280">
        <w:rPr>
          <w:rStyle w:val="afc"/>
          <w:i w:val="0"/>
          <w:iCs/>
          <w:color w:val="auto"/>
        </w:rPr>
        <w:t xml:space="preserve">с целью </w:t>
      </w:r>
      <w:r w:rsidR="00193C03" w:rsidRPr="00D34280">
        <w:rPr>
          <w:rStyle w:val="afc"/>
          <w:i w:val="0"/>
          <w:iCs/>
          <w:color w:val="auto"/>
        </w:rPr>
        <w:t xml:space="preserve">профилактики декомпенсации общего состояния </w:t>
      </w:r>
      <w:r w:rsidR="00513CCE" w:rsidRPr="00D34280">
        <w:rPr>
          <w:rStyle w:val="afc"/>
          <w:i w:val="0"/>
          <w:color w:val="auto"/>
        </w:rPr>
        <w:t>стандартизиров</w:t>
      </w:r>
      <w:r w:rsidR="007F2366" w:rsidRPr="00D34280">
        <w:rPr>
          <w:rStyle w:val="afc"/>
          <w:i w:val="0"/>
          <w:color w:val="auto"/>
        </w:rPr>
        <w:t>ать</w:t>
      </w:r>
      <w:r w:rsidR="00513CCE" w:rsidRPr="00D34280">
        <w:rPr>
          <w:rStyle w:val="afc"/>
          <w:i w:val="0"/>
          <w:color w:val="auto"/>
        </w:rPr>
        <w:t xml:space="preserve"> и оптимизирова</w:t>
      </w:r>
      <w:r w:rsidR="007F2366" w:rsidRPr="00D34280">
        <w:rPr>
          <w:rStyle w:val="afc"/>
          <w:i w:val="0"/>
          <w:color w:val="auto"/>
        </w:rPr>
        <w:t>ть</w:t>
      </w:r>
      <w:r w:rsidR="00513CCE" w:rsidRPr="00D34280">
        <w:rPr>
          <w:rStyle w:val="afc"/>
          <w:i w:val="0"/>
          <w:color w:val="auto"/>
        </w:rPr>
        <w:t xml:space="preserve"> </w:t>
      </w:r>
      <w:r w:rsidR="007F2366" w:rsidRPr="00D34280">
        <w:rPr>
          <w:rStyle w:val="afc"/>
          <w:i w:val="0"/>
          <w:color w:val="auto"/>
        </w:rPr>
        <w:t xml:space="preserve">стратегию диагностического поиска в противошоковой палате </w:t>
      </w:r>
      <w:r w:rsidR="00513CCE" w:rsidRPr="00D34280">
        <w:rPr>
          <w:rStyle w:val="afc"/>
          <w:i w:val="0"/>
          <w:color w:val="auto"/>
        </w:rPr>
        <w:t>для того, чтобы избежать задержки в окончательной остановке кровотечения. Было показано, что время от момента получения травмы до доставки в операционную имеет обратную корреляционную связь с выживаемостью пациентов с внутри тазовым кровотечением [25].</w:t>
      </w:r>
      <w:r w:rsidR="00513CCE" w:rsidRPr="00D34280">
        <w:rPr>
          <w:rStyle w:val="afc"/>
          <w:b/>
          <w:bCs/>
          <w:i w:val="0"/>
          <w:color w:val="auto"/>
        </w:rPr>
        <w:t xml:space="preserve"> </w:t>
      </w:r>
    </w:p>
    <w:p w14:paraId="2933DE69" w14:textId="5ADB360D" w:rsidR="001909CD" w:rsidRPr="00D34280" w:rsidRDefault="001909CD" w:rsidP="00E517A9">
      <w:pPr>
        <w:pStyle w:val="afffe"/>
        <w:numPr>
          <w:ilvl w:val="0"/>
          <w:numId w:val="22"/>
        </w:numPr>
        <w:ind w:left="709" w:hanging="283"/>
        <w:rPr>
          <w:b/>
          <w:szCs w:val="24"/>
        </w:rPr>
      </w:pPr>
      <w:r w:rsidRPr="00D34280">
        <w:rPr>
          <w:rStyle w:val="afc"/>
          <w:b/>
          <w:bCs/>
          <w:i w:val="0"/>
          <w:color w:val="auto"/>
        </w:rPr>
        <w:t>Уровень убедительности рекомендаций С</w:t>
      </w:r>
      <w:r w:rsidRPr="00D34280">
        <w:rPr>
          <w:rStyle w:val="afc"/>
          <w:b/>
          <w:bCs/>
          <w:color w:val="auto"/>
        </w:rPr>
        <w:t xml:space="preserve"> </w:t>
      </w:r>
      <w:r w:rsidRPr="00D34280">
        <w:rPr>
          <w:rStyle w:val="afc"/>
          <w:b/>
          <w:i w:val="0"/>
          <w:color w:val="auto"/>
        </w:rPr>
        <w:t>(уровень достоверности доказательств 5).</w:t>
      </w:r>
    </w:p>
    <w:p w14:paraId="26FD34B1" w14:textId="677CA8EC" w:rsidR="00513CCE" w:rsidRPr="00D34280" w:rsidRDefault="001909CD" w:rsidP="00E517A9">
      <w:pPr>
        <w:pStyle w:val="afffe"/>
        <w:numPr>
          <w:ilvl w:val="0"/>
          <w:numId w:val="22"/>
        </w:numPr>
        <w:ind w:left="709" w:hanging="283"/>
        <w:rPr>
          <w:szCs w:val="24"/>
        </w:rPr>
      </w:pPr>
      <w:r w:rsidRPr="00D34280">
        <w:rPr>
          <w:rStyle w:val="afc"/>
          <w:b/>
          <w:i w:val="0"/>
          <w:iCs/>
          <w:color w:val="auto"/>
        </w:rPr>
        <w:lastRenderedPageBreak/>
        <w:t>Комментарий:</w:t>
      </w:r>
      <w:r w:rsidR="007F2366" w:rsidRPr="00D34280">
        <w:rPr>
          <w:rStyle w:val="afc"/>
          <w:b/>
          <w:i w:val="0"/>
          <w:iCs/>
          <w:color w:val="auto"/>
        </w:rPr>
        <w:t xml:space="preserve"> </w:t>
      </w:r>
      <w:r w:rsidR="007F2366" w:rsidRPr="00D34280">
        <w:rPr>
          <w:rStyle w:val="afc"/>
          <w:iCs/>
          <w:color w:val="auto"/>
        </w:rPr>
        <w:t>только нестабильные повреждения тазового кольца сопровождаются нестабильной гемодинамикой, таким образом, необходимо</w:t>
      </w:r>
      <w:r w:rsidR="007F2366" w:rsidRPr="00D34280">
        <w:rPr>
          <w:rStyle w:val="afc"/>
          <w:b/>
          <w:i w:val="0"/>
          <w:iCs/>
          <w:color w:val="auto"/>
        </w:rPr>
        <w:t xml:space="preserve"> </w:t>
      </w:r>
      <w:r w:rsidR="00513CCE" w:rsidRPr="00D34280">
        <w:rPr>
          <w:rStyle w:val="afc"/>
          <w:color w:val="auto"/>
        </w:rPr>
        <w:t>у всех пациентов с повреждениями таза и нестабильной гемодинамикой минимизировать время от момента поступления в стационар до окончательной остановки внутри тазового кровотечения с целью улучшения исходов лечения [25].</w:t>
      </w:r>
    </w:p>
    <w:p w14:paraId="6CA41044" w14:textId="77777777" w:rsidR="00452EA7" w:rsidRPr="00D34280" w:rsidRDefault="00452EA7" w:rsidP="00DB0B42">
      <w:pPr>
        <w:pStyle w:val="afff2"/>
        <w:ind w:left="0"/>
      </w:pPr>
    </w:p>
    <w:p w14:paraId="362AFA43" w14:textId="12B3DBEC" w:rsidR="00AE6749" w:rsidRPr="00D34280" w:rsidRDefault="00C7051B">
      <w:pPr>
        <w:pStyle w:val="2"/>
        <w:ind w:firstLine="567"/>
      </w:pPr>
      <w:bookmarkStart w:id="48" w:name="_Toc16510473"/>
      <w:bookmarkStart w:id="49" w:name="_Toc11747737"/>
      <w:bookmarkStart w:id="50" w:name="_Toc170139605"/>
      <w:r w:rsidRPr="00D34280">
        <w:t>2.2 Жалобы и анамнез</w:t>
      </w:r>
      <w:bookmarkEnd w:id="48"/>
      <w:bookmarkEnd w:id="49"/>
      <w:bookmarkEnd w:id="50"/>
    </w:p>
    <w:p w14:paraId="24F38CD8" w14:textId="7FB047E9" w:rsidR="00DC2C09" w:rsidRPr="00D34280" w:rsidRDefault="00DC2C09" w:rsidP="00DC2C09">
      <w:pPr>
        <w:pStyle w:val="2-60"/>
        <w:tabs>
          <w:tab w:val="left" w:pos="1134"/>
        </w:tabs>
        <w:ind w:left="709" w:firstLine="0"/>
        <w:rPr>
          <w:b/>
          <w:bCs/>
          <w:i/>
        </w:rPr>
      </w:pPr>
      <w:r w:rsidRPr="00D34280">
        <w:rPr>
          <w:rStyle w:val="aff"/>
          <w:bCs/>
          <w:i/>
          <w:shd w:val="clear" w:color="auto" w:fill="FFFFFF"/>
        </w:rPr>
        <w:t>Жалобы</w:t>
      </w:r>
      <w:r w:rsidRPr="00D34280">
        <w:rPr>
          <w:rStyle w:val="aff"/>
          <w:b w:val="0"/>
          <w:bCs/>
          <w:i/>
          <w:shd w:val="clear" w:color="auto" w:fill="FFFFFF"/>
        </w:rPr>
        <w:t>:</w:t>
      </w:r>
      <w:r w:rsidRPr="00D34280">
        <w:rPr>
          <w:b/>
          <w:bCs/>
          <w:i/>
          <w:shd w:val="clear" w:color="auto" w:fill="FFFFFF"/>
        </w:rPr>
        <w:t> </w:t>
      </w:r>
      <w:r w:rsidRPr="00D34280">
        <w:rPr>
          <w:bCs/>
          <w:i/>
          <w:shd w:val="clear" w:color="auto" w:fill="FFFFFF"/>
        </w:rPr>
        <w:t>на боли, деформацию в области таза, наличие кровоизлияний, невозможность двигать ногами, нарушение опороспособности конечности(ей).</w:t>
      </w:r>
      <w:r w:rsidRPr="00D34280">
        <w:rPr>
          <w:b/>
          <w:bCs/>
          <w:i/>
          <w:shd w:val="clear" w:color="auto" w:fill="FFFFFF"/>
        </w:rPr>
        <w:t xml:space="preserve"> </w:t>
      </w:r>
    </w:p>
    <w:p w14:paraId="7B48DE39" w14:textId="77777777" w:rsidR="00DC2C09" w:rsidRPr="00D34280" w:rsidRDefault="00DC2C09" w:rsidP="00DC2C09">
      <w:pPr>
        <w:pStyle w:val="2-60"/>
        <w:tabs>
          <w:tab w:val="left" w:pos="1134"/>
        </w:tabs>
        <w:ind w:left="710" w:firstLine="0"/>
        <w:rPr>
          <w:i/>
        </w:rPr>
      </w:pPr>
      <w:r w:rsidRPr="00D34280">
        <w:rPr>
          <w:b/>
          <w:bCs/>
          <w:i/>
        </w:rPr>
        <w:t>Анамнез:</w:t>
      </w:r>
      <w:r w:rsidRPr="00D34280">
        <w:rPr>
          <w:i/>
        </w:rPr>
        <w:t xml:space="preserve"> наличие травмы. </w:t>
      </w:r>
    </w:p>
    <w:p w14:paraId="28C3A1B1" w14:textId="77777777" w:rsidR="00DC2C09" w:rsidRPr="00D34280" w:rsidRDefault="00DC2C09" w:rsidP="00DC2C09">
      <w:pPr>
        <w:pStyle w:val="2-60"/>
        <w:tabs>
          <w:tab w:val="left" w:pos="1134"/>
        </w:tabs>
        <w:ind w:left="709" w:firstLine="0"/>
        <w:rPr>
          <w:b/>
          <w:bCs/>
          <w:i/>
        </w:rPr>
      </w:pPr>
    </w:p>
    <w:p w14:paraId="1908A53C" w14:textId="77777777" w:rsidR="00DC2C09" w:rsidRPr="00D34280" w:rsidRDefault="00DC2C09">
      <w:pPr>
        <w:pStyle w:val="2"/>
        <w:ind w:firstLine="567"/>
      </w:pPr>
    </w:p>
    <w:p w14:paraId="0F338BE1" w14:textId="15B2CEB5" w:rsidR="00AE6749" w:rsidRPr="00D34280" w:rsidRDefault="00C7051B">
      <w:pPr>
        <w:pStyle w:val="2"/>
        <w:ind w:firstLine="567"/>
      </w:pPr>
      <w:bookmarkStart w:id="51" w:name="_Toc16510474"/>
      <w:bookmarkStart w:id="52" w:name="_Toc11747738"/>
      <w:bookmarkStart w:id="53" w:name="_Toc170139606"/>
      <w:r w:rsidRPr="00D34280">
        <w:t xml:space="preserve">2.3 </w:t>
      </w:r>
      <w:proofErr w:type="spellStart"/>
      <w:r w:rsidRPr="00D34280">
        <w:t>Физикальное</w:t>
      </w:r>
      <w:proofErr w:type="spellEnd"/>
      <w:r w:rsidRPr="00D34280">
        <w:t xml:space="preserve"> обследование</w:t>
      </w:r>
      <w:bookmarkEnd w:id="51"/>
      <w:bookmarkEnd w:id="52"/>
      <w:bookmarkEnd w:id="53"/>
      <w:r w:rsidR="00E40339" w:rsidRPr="00D34280">
        <w:t xml:space="preserve">  </w:t>
      </w:r>
    </w:p>
    <w:p w14:paraId="275EF3C9" w14:textId="77777777" w:rsidR="00E40339" w:rsidRPr="00D34280" w:rsidRDefault="00E40339" w:rsidP="00E40339">
      <w:pPr>
        <w:pStyle w:val="2-60"/>
        <w:tabs>
          <w:tab w:val="left" w:pos="1134"/>
        </w:tabs>
        <w:ind w:left="710" w:firstLine="0"/>
      </w:pPr>
      <w:proofErr w:type="spellStart"/>
      <w:r w:rsidRPr="00D34280">
        <w:rPr>
          <w:b/>
          <w:bCs/>
          <w:i/>
        </w:rPr>
        <w:t>Физикальное</w:t>
      </w:r>
      <w:proofErr w:type="spellEnd"/>
      <w:r w:rsidRPr="00D34280">
        <w:rPr>
          <w:b/>
          <w:bCs/>
          <w:i/>
        </w:rPr>
        <w:t xml:space="preserve"> обследование:</w:t>
      </w:r>
      <w:r w:rsidRPr="00D34280">
        <w:rPr>
          <w:i/>
        </w:rPr>
        <w:t xml:space="preserve"> При пальпации определяется: болезненность места перелома таза; боль усиливается при нагрузках и движениях нижними конечностями; положительный симптом </w:t>
      </w:r>
      <w:proofErr w:type="spellStart"/>
      <w:r w:rsidRPr="00D34280">
        <w:rPr>
          <w:i/>
        </w:rPr>
        <w:t>Ларрея</w:t>
      </w:r>
      <w:proofErr w:type="spellEnd"/>
      <w:r w:rsidRPr="00D34280">
        <w:rPr>
          <w:i/>
        </w:rPr>
        <w:t xml:space="preserve">; положительный симптом </w:t>
      </w:r>
      <w:proofErr w:type="spellStart"/>
      <w:r w:rsidRPr="00D34280">
        <w:rPr>
          <w:i/>
        </w:rPr>
        <w:t>Вернея</w:t>
      </w:r>
      <w:proofErr w:type="spellEnd"/>
      <w:r w:rsidRPr="00D34280">
        <w:rPr>
          <w:i/>
        </w:rPr>
        <w:t xml:space="preserve">; положителен симптом прилипшей пятки (симптом </w:t>
      </w:r>
      <w:proofErr w:type="spellStart"/>
      <w:r w:rsidRPr="00D34280">
        <w:rPr>
          <w:i/>
        </w:rPr>
        <w:t>Гориневской</w:t>
      </w:r>
      <w:proofErr w:type="spellEnd"/>
      <w:r w:rsidRPr="00D34280">
        <w:rPr>
          <w:i/>
        </w:rPr>
        <w:t xml:space="preserve">), вынужденное положение нижних конечностей (симптом Волковича), болезненность при пальпации (симптомом Маркса), симптом заднего хода (симптом Лозинского), симптомы Зыряновой, Маневр </w:t>
      </w:r>
      <w:proofErr w:type="spellStart"/>
      <w:r w:rsidRPr="00D34280">
        <w:rPr>
          <w:i/>
        </w:rPr>
        <w:t>Lelly</w:t>
      </w:r>
      <w:proofErr w:type="spellEnd"/>
      <w:r w:rsidRPr="00D34280">
        <w:rPr>
          <w:i/>
        </w:rPr>
        <w:t xml:space="preserve"> (тест нагрузки на тазовое кольцо) может оказаться полезным в оценке стабильности тазового кольца, однако его следует выполнять с осторожностью, так как иногда происходит усиление кровотечения ввиду смещения отломков костей [25].Рекомендовано  провести рентгенологической исследование, особенно у пациентов с нестабильной геодинамикой, ограничиваясь внешним осмотром и данными анамнеза. Следует провести осторожное вагинальное и ректальное исследование, осмотр мочеиспускательного канала перед установкой катетера. </w:t>
      </w:r>
    </w:p>
    <w:p w14:paraId="00BB348C" w14:textId="77777777" w:rsidR="00E40339" w:rsidRPr="00D34280" w:rsidRDefault="00E40339" w:rsidP="00E40339">
      <w:pPr>
        <w:pStyle w:val="2-60"/>
        <w:tabs>
          <w:tab w:val="left" w:pos="1134"/>
        </w:tabs>
        <w:rPr>
          <w:bCs/>
          <w:i/>
        </w:rPr>
      </w:pPr>
      <w:r w:rsidRPr="00D34280">
        <w:rPr>
          <w:bCs/>
          <w:i/>
        </w:rPr>
        <w:t xml:space="preserve">Для </w:t>
      </w:r>
      <w:proofErr w:type="spellStart"/>
      <w:r w:rsidRPr="00D34280">
        <w:rPr>
          <w:bCs/>
          <w:i/>
        </w:rPr>
        <w:t>авульсивных</w:t>
      </w:r>
      <w:proofErr w:type="spellEnd"/>
      <w:r w:rsidRPr="00D34280">
        <w:rPr>
          <w:bCs/>
          <w:i/>
        </w:rPr>
        <w:t xml:space="preserve"> переломов у детей, может быть сохранена </w:t>
      </w:r>
      <w:proofErr w:type="spellStart"/>
      <w:r w:rsidRPr="00D34280">
        <w:rPr>
          <w:bCs/>
          <w:i/>
        </w:rPr>
        <w:t>опорность</w:t>
      </w:r>
      <w:proofErr w:type="spellEnd"/>
      <w:r w:rsidRPr="00D34280">
        <w:rPr>
          <w:bCs/>
          <w:i/>
        </w:rPr>
        <w:t xml:space="preserve"> нижней конечности на стороне повреждения в сочетании с хромотой. В зависимости от локализации повреждения при определенных движениях, связанных с напряжением мышцы, фиксированной к апофизу, возникает боль с проекции </w:t>
      </w:r>
      <w:proofErr w:type="spellStart"/>
      <w:r w:rsidRPr="00D34280">
        <w:rPr>
          <w:bCs/>
          <w:i/>
        </w:rPr>
        <w:t>апофизеолиза</w:t>
      </w:r>
      <w:proofErr w:type="spellEnd"/>
      <w:r w:rsidRPr="00D34280">
        <w:rPr>
          <w:bCs/>
          <w:i/>
        </w:rPr>
        <w:t xml:space="preserve"> (седалищный бугор, передние ости подвздошных костей).  </w:t>
      </w:r>
    </w:p>
    <w:p w14:paraId="28DBA020" w14:textId="11861749" w:rsidR="00E40339" w:rsidRPr="00D34280" w:rsidRDefault="00E40339" w:rsidP="00E40339">
      <w:pPr>
        <w:pStyle w:val="1f4"/>
        <w:ind w:firstLine="720"/>
        <w:rPr>
          <w:rStyle w:val="afe"/>
          <w:rFonts w:eastAsiaTheme="majorEastAsia"/>
          <w:i/>
          <w:iCs/>
          <w:sz w:val="24"/>
          <w:szCs w:val="24"/>
        </w:rPr>
      </w:pPr>
      <w:r w:rsidRPr="00D34280">
        <w:rPr>
          <w:rStyle w:val="afe"/>
          <w:rFonts w:eastAsiaTheme="majorEastAsia"/>
          <w:sz w:val="24"/>
          <w:szCs w:val="24"/>
        </w:rPr>
        <w:t xml:space="preserve">Часто для </w:t>
      </w:r>
      <w:r w:rsidRPr="00D34280">
        <w:rPr>
          <w:rStyle w:val="afe"/>
          <w:rFonts w:eastAsiaTheme="majorEastAsia"/>
          <w:b/>
          <w:sz w:val="24"/>
          <w:szCs w:val="24"/>
        </w:rPr>
        <w:t>диагностики вывиха бедра</w:t>
      </w:r>
      <w:r w:rsidRPr="00D34280">
        <w:rPr>
          <w:rStyle w:val="afe"/>
          <w:rFonts w:eastAsiaTheme="majorEastAsia"/>
          <w:sz w:val="24"/>
          <w:szCs w:val="24"/>
        </w:rPr>
        <w:t xml:space="preserve"> бывает достаточно одного осмотра в </w:t>
      </w:r>
      <w:r w:rsidRPr="00D34280">
        <w:rPr>
          <w:rStyle w:val="afe"/>
          <w:rFonts w:eastAsiaTheme="majorEastAsia"/>
          <w:sz w:val="24"/>
          <w:szCs w:val="24"/>
        </w:rPr>
        <w:lastRenderedPageBreak/>
        <w:t xml:space="preserve">сочетании с </w:t>
      </w:r>
      <w:proofErr w:type="spellStart"/>
      <w:r w:rsidRPr="00D34280">
        <w:rPr>
          <w:rStyle w:val="afe"/>
          <w:rFonts w:eastAsiaTheme="majorEastAsia"/>
          <w:sz w:val="24"/>
          <w:szCs w:val="24"/>
        </w:rPr>
        <w:t>физикальным</w:t>
      </w:r>
      <w:proofErr w:type="spellEnd"/>
      <w:r w:rsidRPr="00D34280">
        <w:rPr>
          <w:rStyle w:val="afe"/>
          <w:rFonts w:eastAsiaTheme="majorEastAsia"/>
          <w:sz w:val="24"/>
          <w:szCs w:val="24"/>
        </w:rPr>
        <w:t xml:space="preserve"> исследованием </w:t>
      </w:r>
      <w:r w:rsidR="00500698" w:rsidRPr="00D34280">
        <w:rPr>
          <w:szCs w:val="24"/>
        </w:rPr>
        <w:t>[284, 285, 286]</w:t>
      </w:r>
      <w:r w:rsidRPr="00D34280">
        <w:rPr>
          <w:rStyle w:val="afe"/>
          <w:rFonts w:eastAsiaTheme="majorEastAsia"/>
          <w:sz w:val="24"/>
          <w:szCs w:val="24"/>
        </w:rPr>
        <w:t xml:space="preserve">. Задний вывих бедра: головка бедренной кости на поврежденной стороне будет казаться меньше по сравнению с неповрежденной стороной из-за ее смещения кзади. </w:t>
      </w:r>
      <w:r w:rsidRPr="00D34280">
        <w:rPr>
          <w:rStyle w:val="afe"/>
          <w:rFonts w:eastAsiaTheme="majorEastAsia"/>
          <w:sz w:val="24"/>
          <w:szCs w:val="24"/>
        </w:rPr>
        <w:tab/>
        <w:t>Передний вывих бедра: головка бедренной кости будет казаться относительно больше по сравнению с незатронутой стороной. Подобная разница величины головок бедренных костей определяется и на обзорной рентгенограмме в переднезадней проекции. •</w:t>
      </w:r>
      <w:r w:rsidRPr="00D34280">
        <w:rPr>
          <w:rStyle w:val="afe"/>
          <w:rFonts w:eastAsiaTheme="majorEastAsia"/>
          <w:sz w:val="24"/>
          <w:szCs w:val="24"/>
        </w:rPr>
        <w:tab/>
      </w:r>
    </w:p>
    <w:p w14:paraId="0C9AA71F" w14:textId="77777777" w:rsidR="00E40339" w:rsidRPr="00D34280" w:rsidRDefault="00E40339" w:rsidP="00E40339">
      <w:pPr>
        <w:pStyle w:val="1f4"/>
        <w:ind w:firstLine="720"/>
        <w:rPr>
          <w:rStyle w:val="afe"/>
          <w:rFonts w:eastAsiaTheme="majorEastAsia"/>
          <w:i/>
          <w:iCs/>
          <w:sz w:val="24"/>
          <w:szCs w:val="24"/>
        </w:rPr>
      </w:pPr>
      <w:proofErr w:type="spellStart"/>
      <w:r w:rsidRPr="00D34280">
        <w:rPr>
          <w:rStyle w:val="afe"/>
          <w:rFonts w:eastAsiaTheme="majorEastAsia"/>
          <w:sz w:val="24"/>
          <w:szCs w:val="24"/>
        </w:rPr>
        <w:t>Пропальпируйте</w:t>
      </w:r>
      <w:proofErr w:type="spellEnd"/>
      <w:r w:rsidRPr="00D34280">
        <w:rPr>
          <w:rStyle w:val="afe"/>
          <w:rFonts w:eastAsiaTheme="majorEastAsia"/>
          <w:sz w:val="24"/>
          <w:szCs w:val="24"/>
        </w:rPr>
        <w:t xml:space="preserve"> всю нижнюю конечность, чтобы проверить, нет ли сопутствующих повреждений смежных суставов</w:t>
      </w:r>
    </w:p>
    <w:p w14:paraId="240A17C8" w14:textId="427BDF1B" w:rsidR="00E40339" w:rsidRPr="00D34280" w:rsidRDefault="00E40339" w:rsidP="00E40339">
      <w:pPr>
        <w:pStyle w:val="1f4"/>
        <w:ind w:firstLine="720"/>
        <w:rPr>
          <w:rStyle w:val="afe"/>
          <w:rFonts w:eastAsiaTheme="majorEastAsia"/>
          <w:i/>
          <w:iCs/>
          <w:sz w:val="24"/>
          <w:szCs w:val="24"/>
        </w:rPr>
      </w:pPr>
      <w:r w:rsidRPr="00D34280">
        <w:rPr>
          <w:rStyle w:val="afe"/>
          <w:rFonts w:eastAsiaTheme="majorEastAsia"/>
          <w:sz w:val="24"/>
          <w:szCs w:val="24"/>
        </w:rPr>
        <w:t>•Задний вывих бедра - в состоянии покоя пораженная нога выглядит укороченной, приведенной и повернутой внутрь. Головка бедренной кости может прощупываться в области ягодичных мышц. Проведите тщательное нейроваскулярное обследование, обратите внимание на двигательный или сенсорный дефицит из-за повреждения седалищного нерва. Хотя повреждение сосудов после задних вывихов встречается редко, оцените пу</w:t>
      </w:r>
      <w:r w:rsidR="00DE410D" w:rsidRPr="00D34280">
        <w:rPr>
          <w:rStyle w:val="afe"/>
          <w:rFonts w:eastAsiaTheme="majorEastAsia"/>
          <w:sz w:val="24"/>
          <w:szCs w:val="24"/>
        </w:rPr>
        <w:t>льсацию в дистальном отделе нижней конечности</w:t>
      </w:r>
      <w:r w:rsidRPr="00D34280">
        <w:rPr>
          <w:rStyle w:val="afe"/>
          <w:rFonts w:eastAsiaTheme="majorEastAsia"/>
          <w:sz w:val="24"/>
          <w:szCs w:val="24"/>
        </w:rPr>
        <w:t>.  •</w:t>
      </w:r>
      <w:r w:rsidRPr="00D34280">
        <w:rPr>
          <w:rStyle w:val="afe"/>
          <w:rFonts w:eastAsiaTheme="majorEastAsia"/>
          <w:sz w:val="24"/>
          <w:szCs w:val="24"/>
        </w:rPr>
        <w:tab/>
      </w:r>
    </w:p>
    <w:p w14:paraId="323F28BD" w14:textId="77777777" w:rsidR="00E40339" w:rsidRPr="00D34280" w:rsidRDefault="00E40339" w:rsidP="00E40339">
      <w:pPr>
        <w:pStyle w:val="1f4"/>
        <w:ind w:firstLine="720"/>
        <w:rPr>
          <w:rStyle w:val="afe"/>
          <w:rFonts w:eastAsiaTheme="majorEastAsia"/>
          <w:i/>
          <w:iCs/>
          <w:sz w:val="24"/>
          <w:szCs w:val="24"/>
        </w:rPr>
      </w:pPr>
      <w:r w:rsidRPr="00D34280">
        <w:rPr>
          <w:rStyle w:val="afe"/>
          <w:rFonts w:eastAsiaTheme="majorEastAsia"/>
          <w:sz w:val="24"/>
          <w:szCs w:val="24"/>
        </w:rPr>
        <w:t xml:space="preserve">Передний вывих бедра - в состоянии покоя пораженная нога, кажется, отведенной назад и повернутой кнаружи, головка бедренной кости может прощупываться вблизи передней верхней подвздошной ости или лобка. Проведите тщательное нейроваскулярное обследование оцените пульсацию в дистальных отделах конечности, поскольку при передних вывихах вероятность сопутствующих повреждений артерий (например, бедренной артерии) выше, чем при задних вывихах. </w:t>
      </w:r>
    </w:p>
    <w:p w14:paraId="07B0C602" w14:textId="6A420211" w:rsidR="00E40339" w:rsidRPr="00D34280" w:rsidRDefault="00E40339" w:rsidP="00EF48E6">
      <w:pPr>
        <w:pStyle w:val="1f4"/>
        <w:ind w:firstLine="720"/>
        <w:rPr>
          <w:iCs/>
          <w:szCs w:val="24"/>
        </w:rPr>
      </w:pPr>
      <w:r w:rsidRPr="00D34280">
        <w:rPr>
          <w:iCs/>
          <w:szCs w:val="24"/>
        </w:rPr>
        <w:t>На этапе первичного обследования важное значение имеет выявление признаков сдавления нейроваскулярных структур, в первую очередь седалищного нерва и бедренных сосудов. Отсутствие документально подтвержденного повреждения седалищного нерва в момент вывиха впоследствии может быть неправильно интерпретировано как ятрогенное и являться поводом для необоснованных инвазивных вмешательств [</w:t>
      </w:r>
      <w:r w:rsidR="00500698" w:rsidRPr="00D34280">
        <w:rPr>
          <w:iCs/>
          <w:szCs w:val="24"/>
        </w:rPr>
        <w:t>287, 288</w:t>
      </w:r>
      <w:r w:rsidRPr="00D34280">
        <w:rPr>
          <w:iCs/>
          <w:szCs w:val="24"/>
        </w:rPr>
        <w:t>]. Поскольку наиболее частой причиной задних вывихов бедра является воздействие травмирующей силы на область коленного сустава, на повреждения данной локализации следует обращать особое внимание [</w:t>
      </w:r>
      <w:r w:rsidR="00500698" w:rsidRPr="00D34280">
        <w:rPr>
          <w:iCs/>
          <w:szCs w:val="24"/>
        </w:rPr>
        <w:t>287</w:t>
      </w:r>
      <w:r w:rsidRPr="00D34280">
        <w:rPr>
          <w:iCs/>
          <w:szCs w:val="24"/>
        </w:rPr>
        <w:t>].</w:t>
      </w:r>
    </w:p>
    <w:p w14:paraId="2222F5CB" w14:textId="38B3DEE1" w:rsidR="00E16CC4" w:rsidRPr="00D34280" w:rsidRDefault="00E16CC4" w:rsidP="00E16CC4">
      <w:pPr>
        <w:ind w:firstLine="426"/>
        <w:contextualSpacing/>
        <w:rPr>
          <w:szCs w:val="24"/>
        </w:rPr>
      </w:pPr>
      <w:r w:rsidRPr="00D34280">
        <w:rPr>
          <w:szCs w:val="24"/>
        </w:rPr>
        <w:sym w:font="Symbol" w:char="F0B7"/>
      </w:r>
      <w:r w:rsidRPr="00D34280">
        <w:rPr>
          <w:szCs w:val="24"/>
        </w:rPr>
        <w:t></w:t>
      </w:r>
      <w:r w:rsidRPr="00D34280">
        <w:rPr>
          <w:szCs w:val="24"/>
        </w:rPr>
        <w:tab/>
        <w:t>Оценку нижеследующих параметров у пациентов с подозрением на повреждения костей таза в диагностических целях</w:t>
      </w:r>
      <w:r w:rsidR="00193C03" w:rsidRPr="00D34280">
        <w:rPr>
          <w:szCs w:val="24"/>
        </w:rPr>
        <w:t xml:space="preserve"> с целью постановки диагноза</w:t>
      </w:r>
      <w:r w:rsidRPr="00D34280">
        <w:rPr>
          <w:szCs w:val="24"/>
        </w:rPr>
        <w:t xml:space="preserve"> </w:t>
      </w:r>
      <w:r w:rsidRPr="00D34280">
        <w:rPr>
          <w:b/>
          <w:bCs/>
          <w:szCs w:val="24"/>
        </w:rPr>
        <w:t>рекомендуется</w:t>
      </w:r>
      <w:r w:rsidRPr="00D34280">
        <w:rPr>
          <w:szCs w:val="24"/>
        </w:rPr>
        <w:t xml:space="preserve"> провести не позднее 1 часа поступления в стационар с обязательным указанием в медицинской документации результатов: </w:t>
      </w:r>
    </w:p>
    <w:p w14:paraId="323C2DEF" w14:textId="77777777" w:rsidR="00E16CC4" w:rsidRPr="00D34280" w:rsidRDefault="00E16CC4" w:rsidP="00E517A9">
      <w:pPr>
        <w:pStyle w:val="affe"/>
        <w:numPr>
          <w:ilvl w:val="0"/>
          <w:numId w:val="29"/>
        </w:numPr>
        <w:suppressAutoHyphens w:val="0"/>
        <w:ind w:left="851" w:hanging="284"/>
        <w:rPr>
          <w:szCs w:val="24"/>
        </w:rPr>
      </w:pPr>
      <w:r w:rsidRPr="00D34280">
        <w:rPr>
          <w:szCs w:val="24"/>
        </w:rPr>
        <w:t>оценки соматического статуса;</w:t>
      </w:r>
    </w:p>
    <w:p w14:paraId="49BB04B6" w14:textId="7E186594" w:rsidR="00E16CC4" w:rsidRPr="00D34280" w:rsidRDefault="00E16CC4" w:rsidP="00E517A9">
      <w:pPr>
        <w:pStyle w:val="affe"/>
        <w:numPr>
          <w:ilvl w:val="0"/>
          <w:numId w:val="29"/>
        </w:numPr>
        <w:suppressAutoHyphens w:val="0"/>
        <w:ind w:left="851" w:hanging="284"/>
        <w:rPr>
          <w:szCs w:val="24"/>
        </w:rPr>
      </w:pPr>
      <w:proofErr w:type="spellStart"/>
      <w:r w:rsidRPr="00D34280">
        <w:rPr>
          <w:szCs w:val="24"/>
        </w:rPr>
        <w:t>визуальнои</w:t>
      </w:r>
      <w:proofErr w:type="spellEnd"/>
      <w:r w:rsidRPr="00D34280">
        <w:rPr>
          <w:szCs w:val="24"/>
        </w:rPr>
        <w:t xml:space="preserve">̆ и </w:t>
      </w:r>
      <w:proofErr w:type="spellStart"/>
      <w:r w:rsidRPr="00D34280">
        <w:rPr>
          <w:szCs w:val="24"/>
        </w:rPr>
        <w:t>пальпаторнои</w:t>
      </w:r>
      <w:proofErr w:type="spellEnd"/>
      <w:r w:rsidRPr="00D34280">
        <w:rPr>
          <w:szCs w:val="24"/>
        </w:rPr>
        <w:t>̆ оценки местного статуса</w:t>
      </w:r>
      <w:r w:rsidR="001E6DC0" w:rsidRPr="00D34280">
        <w:rPr>
          <w:szCs w:val="24"/>
        </w:rPr>
        <w:t>;</w:t>
      </w:r>
    </w:p>
    <w:p w14:paraId="610EB9D1" w14:textId="77777777" w:rsidR="00E16CC4" w:rsidRPr="00D34280" w:rsidRDefault="00E16CC4" w:rsidP="00E517A9">
      <w:pPr>
        <w:pStyle w:val="affe"/>
        <w:numPr>
          <w:ilvl w:val="0"/>
          <w:numId w:val="29"/>
        </w:numPr>
        <w:suppressAutoHyphens w:val="0"/>
        <w:ind w:left="851" w:hanging="284"/>
        <w:rPr>
          <w:szCs w:val="24"/>
        </w:rPr>
      </w:pPr>
      <w:r w:rsidRPr="00D34280">
        <w:rPr>
          <w:szCs w:val="24"/>
        </w:rPr>
        <w:lastRenderedPageBreak/>
        <w:t>измерения артериального давления;</w:t>
      </w:r>
    </w:p>
    <w:p w14:paraId="0CFB80C3" w14:textId="77777777" w:rsidR="00E16CC4" w:rsidRPr="00D34280" w:rsidRDefault="00E16CC4" w:rsidP="00E517A9">
      <w:pPr>
        <w:pStyle w:val="affe"/>
        <w:numPr>
          <w:ilvl w:val="0"/>
          <w:numId w:val="29"/>
        </w:numPr>
        <w:suppressAutoHyphens w:val="0"/>
        <w:spacing w:beforeAutospacing="1" w:after="100" w:afterAutospacing="1"/>
        <w:ind w:left="851" w:hanging="284"/>
        <w:rPr>
          <w:szCs w:val="24"/>
        </w:rPr>
      </w:pPr>
      <w:r w:rsidRPr="00D34280">
        <w:rPr>
          <w:szCs w:val="24"/>
        </w:rPr>
        <w:t>измерения температуры тела;</w:t>
      </w:r>
    </w:p>
    <w:p w14:paraId="278779A8" w14:textId="6AA84B81" w:rsidR="00E16CC4" w:rsidRPr="00D34280" w:rsidRDefault="00E16CC4" w:rsidP="00E517A9">
      <w:pPr>
        <w:pStyle w:val="affe"/>
        <w:numPr>
          <w:ilvl w:val="0"/>
          <w:numId w:val="29"/>
        </w:numPr>
        <w:suppressAutoHyphens w:val="0"/>
        <w:ind w:left="851" w:hanging="284"/>
        <w:rPr>
          <w:b/>
          <w:szCs w:val="24"/>
        </w:rPr>
      </w:pPr>
      <w:r w:rsidRPr="00D34280">
        <w:rPr>
          <w:szCs w:val="24"/>
        </w:rPr>
        <w:t>оценки риска венозных тромбоэмболических осложнений [</w:t>
      </w:r>
      <w:r w:rsidR="001E6DC0" w:rsidRPr="00D34280">
        <w:rPr>
          <w:szCs w:val="24"/>
        </w:rPr>
        <w:t xml:space="preserve">202, 209, </w:t>
      </w:r>
      <w:r w:rsidR="004C05F2" w:rsidRPr="00D34280">
        <w:rPr>
          <w:szCs w:val="24"/>
        </w:rPr>
        <w:t xml:space="preserve">217, </w:t>
      </w:r>
      <w:r w:rsidR="001E6DC0" w:rsidRPr="00D34280">
        <w:rPr>
          <w:szCs w:val="24"/>
        </w:rPr>
        <w:t>252, 253</w:t>
      </w:r>
      <w:r w:rsidRPr="00D34280">
        <w:rPr>
          <w:szCs w:val="24"/>
        </w:rPr>
        <w:t>].</w:t>
      </w:r>
    </w:p>
    <w:p w14:paraId="1352DA15" w14:textId="73F66BF2" w:rsidR="00E16CC4" w:rsidRPr="00D34280" w:rsidRDefault="00E16CC4" w:rsidP="00E16CC4">
      <w:pPr>
        <w:ind w:firstLine="0"/>
        <w:rPr>
          <w:b/>
          <w:szCs w:val="24"/>
        </w:rPr>
      </w:pPr>
      <w:r w:rsidRPr="00D34280">
        <w:rPr>
          <w:b/>
          <w:szCs w:val="24"/>
        </w:rPr>
        <w:t>Уровень убедительности рекомендаций С (уровень достоверности доказательств – 5)</w:t>
      </w:r>
    </w:p>
    <w:p w14:paraId="19697A77" w14:textId="24CC24D9" w:rsidR="00AE6749" w:rsidRPr="00D34280" w:rsidRDefault="00C7051B">
      <w:pPr>
        <w:pStyle w:val="2"/>
        <w:ind w:firstLine="567"/>
      </w:pPr>
      <w:bookmarkStart w:id="54" w:name="_Toc16510475"/>
      <w:bookmarkStart w:id="55" w:name="_Toc170139607"/>
      <w:r w:rsidRPr="00D34280">
        <w:t>2.4 Лабораторные диагностические исследования</w:t>
      </w:r>
      <w:bookmarkEnd w:id="54"/>
      <w:bookmarkEnd w:id="55"/>
      <w:r w:rsidR="00EF48E6" w:rsidRPr="00D34280">
        <w:t xml:space="preserve"> </w:t>
      </w:r>
    </w:p>
    <w:p w14:paraId="46AE51B4" w14:textId="66A770BC" w:rsidR="00EF48E6" w:rsidRPr="00D34280" w:rsidRDefault="00EF48E6" w:rsidP="00EF48E6">
      <w:pPr>
        <w:pStyle w:val="2-60"/>
        <w:tabs>
          <w:tab w:val="left" w:pos="1134"/>
        </w:tabs>
        <w:ind w:left="710" w:firstLine="0"/>
      </w:pPr>
      <w:r w:rsidRPr="00D34280">
        <w:rPr>
          <w:rStyle w:val="aff"/>
          <w:b w:val="0"/>
          <w:bCs/>
          <w:i/>
          <w:shd w:val="clear" w:color="auto" w:fill="FFFFFF"/>
        </w:rPr>
        <w:t>Лабораторные показатели</w:t>
      </w:r>
      <w:r w:rsidRPr="00D34280">
        <w:rPr>
          <w:i/>
          <w:shd w:val="clear" w:color="auto" w:fill="FFFFFF"/>
        </w:rPr>
        <w:t xml:space="preserve"> могут быть в пределах нормы при легких повреждениях, при нестабильных повреждениях при оценке в динамике: снижение уровня гемоглобина и эритроцитов, повышение количества лейкоцитов и СОЭ, </w:t>
      </w:r>
      <w:proofErr w:type="spellStart"/>
      <w:r w:rsidRPr="00D34280">
        <w:rPr>
          <w:i/>
          <w:shd w:val="clear" w:color="auto" w:fill="FFFFFF"/>
        </w:rPr>
        <w:t>лактата</w:t>
      </w:r>
      <w:proofErr w:type="spellEnd"/>
      <w:r w:rsidRPr="00D34280">
        <w:rPr>
          <w:i/>
          <w:shd w:val="clear" w:color="auto" w:fill="FFFFFF"/>
        </w:rPr>
        <w:t xml:space="preserve">, изменение показателей кислотно-основного состояния и газов крови, </w:t>
      </w:r>
      <w:proofErr w:type="spellStart"/>
      <w:r w:rsidRPr="00D34280">
        <w:rPr>
          <w:i/>
          <w:shd w:val="clear" w:color="auto" w:fill="FFFFFF"/>
        </w:rPr>
        <w:t>тромбоэластографии</w:t>
      </w:r>
      <w:proofErr w:type="spellEnd"/>
      <w:r w:rsidRPr="00D34280">
        <w:rPr>
          <w:i/>
          <w:shd w:val="clear" w:color="auto" w:fill="FFFFFF"/>
        </w:rPr>
        <w:t xml:space="preserve">. </w:t>
      </w:r>
    </w:p>
    <w:p w14:paraId="55804CDE" w14:textId="677A3ADF" w:rsidR="00AE6749" w:rsidRPr="00D34280" w:rsidRDefault="00C7051B" w:rsidP="00E517A9">
      <w:pPr>
        <w:pStyle w:val="1f4"/>
        <w:numPr>
          <w:ilvl w:val="0"/>
          <w:numId w:val="21"/>
        </w:numPr>
        <w:tabs>
          <w:tab w:val="left" w:pos="709"/>
        </w:tabs>
        <w:ind w:left="709" w:hanging="283"/>
        <w:rPr>
          <w:szCs w:val="24"/>
        </w:rPr>
      </w:pPr>
      <w:r w:rsidRPr="00D34280">
        <w:rPr>
          <w:b/>
          <w:bCs/>
          <w:szCs w:val="24"/>
        </w:rPr>
        <w:t>Рекомендуется</w:t>
      </w:r>
      <w:r w:rsidRPr="00D34280">
        <w:rPr>
          <w:szCs w:val="24"/>
        </w:rPr>
        <w:t xml:space="preserve"> всем пациентам с травмой таза</w:t>
      </w:r>
      <w:r w:rsidR="00193C03" w:rsidRPr="00D34280">
        <w:rPr>
          <w:szCs w:val="24"/>
        </w:rPr>
        <w:t xml:space="preserve"> с целью постановки диагноза выполнить следующие</w:t>
      </w:r>
      <w:r w:rsidRPr="00D34280">
        <w:rPr>
          <w:szCs w:val="24"/>
        </w:rPr>
        <w:t xml:space="preserve"> исследования: общий (клинический) анализ крови, анализ крови биохимический общетерапевтический, </w:t>
      </w:r>
      <w:r w:rsidR="007B2210" w:rsidRPr="00D34280">
        <w:rPr>
          <w:szCs w:val="24"/>
        </w:rPr>
        <w:t xml:space="preserve">коагулограмма (ориентировочное исследование системы гемостаза, </w:t>
      </w:r>
      <w:r w:rsidR="00E66097" w:rsidRPr="00D34280">
        <w:rPr>
          <w:szCs w:val="24"/>
        </w:rPr>
        <w:t>предпочтите</w:t>
      </w:r>
      <w:r w:rsidR="007B2210" w:rsidRPr="00D34280">
        <w:rPr>
          <w:szCs w:val="24"/>
        </w:rPr>
        <w:t xml:space="preserve">льнее </w:t>
      </w:r>
      <w:proofErr w:type="spellStart"/>
      <w:r w:rsidR="007B2210" w:rsidRPr="00D34280">
        <w:rPr>
          <w:szCs w:val="24"/>
        </w:rPr>
        <w:t>тромбоэластограмма</w:t>
      </w:r>
      <w:proofErr w:type="spellEnd"/>
      <w:r w:rsidR="007B2210" w:rsidRPr="00D34280">
        <w:rPr>
          <w:szCs w:val="24"/>
        </w:rPr>
        <w:t xml:space="preserve"> или </w:t>
      </w:r>
      <w:r w:rsidR="007B2210" w:rsidRPr="00D34280">
        <w:rPr>
          <w:rStyle w:val="12"/>
          <w:i w:val="0"/>
          <w:iCs w:val="0"/>
          <w:szCs w:val="24"/>
        </w:rPr>
        <w:t xml:space="preserve">ротационная </w:t>
      </w:r>
      <w:proofErr w:type="spellStart"/>
      <w:r w:rsidR="007B2210" w:rsidRPr="00D34280">
        <w:rPr>
          <w:rStyle w:val="12"/>
          <w:i w:val="0"/>
          <w:iCs w:val="0"/>
          <w:szCs w:val="24"/>
        </w:rPr>
        <w:t>тромбоэластометрия</w:t>
      </w:r>
      <w:proofErr w:type="spellEnd"/>
      <w:r w:rsidR="007B2210" w:rsidRPr="00D34280">
        <w:rPr>
          <w:rStyle w:val="12"/>
          <w:i w:val="0"/>
          <w:iCs w:val="0"/>
          <w:szCs w:val="24"/>
        </w:rPr>
        <w:t>)</w:t>
      </w:r>
      <w:r w:rsidR="007B2210" w:rsidRPr="00D34280">
        <w:rPr>
          <w:szCs w:val="24"/>
        </w:rPr>
        <w:t xml:space="preserve">, с целью определения степени </w:t>
      </w:r>
      <w:proofErr w:type="spellStart"/>
      <w:r w:rsidR="007B2210" w:rsidRPr="00D34280">
        <w:rPr>
          <w:szCs w:val="24"/>
        </w:rPr>
        <w:t>коагулопатии</w:t>
      </w:r>
      <w:proofErr w:type="spellEnd"/>
      <w:r w:rsidRPr="00D34280">
        <w:rPr>
          <w:szCs w:val="24"/>
        </w:rPr>
        <w:t xml:space="preserve"> с целью определения</w:t>
      </w:r>
      <w:r w:rsidR="00C64F0F" w:rsidRPr="00D34280">
        <w:rPr>
          <w:szCs w:val="24"/>
        </w:rPr>
        <w:t xml:space="preserve"> общего состояния </w:t>
      </w:r>
      <w:r w:rsidR="008D5369" w:rsidRPr="00D34280">
        <w:rPr>
          <w:szCs w:val="24"/>
        </w:rPr>
        <w:t>пациента</w:t>
      </w:r>
      <w:r w:rsidR="0026665E" w:rsidRPr="00D34280">
        <w:rPr>
          <w:szCs w:val="24"/>
        </w:rPr>
        <w:t>,</w:t>
      </w:r>
      <w:r w:rsidR="00B516BD" w:rsidRPr="00D34280">
        <w:rPr>
          <w:szCs w:val="24"/>
        </w:rPr>
        <w:t xml:space="preserve"> а также в рамках лечения и контроля за лечением с целью оценки в динамике</w:t>
      </w:r>
      <w:r w:rsidR="00EB7349" w:rsidRPr="00D34280">
        <w:rPr>
          <w:rStyle w:val="12"/>
          <w:iCs w:val="0"/>
          <w:szCs w:val="24"/>
        </w:rPr>
        <w:t xml:space="preserve"> </w:t>
      </w:r>
      <w:r w:rsidR="00EB7349" w:rsidRPr="00D34280">
        <w:rPr>
          <w:rStyle w:val="12"/>
          <w:i w:val="0"/>
          <w:szCs w:val="24"/>
        </w:rPr>
        <w:t>[29].</w:t>
      </w:r>
    </w:p>
    <w:p w14:paraId="3611B40B" w14:textId="4F982583" w:rsidR="00AE6749" w:rsidRPr="00D34280" w:rsidRDefault="00C7051B" w:rsidP="00DB0B42">
      <w:pPr>
        <w:pStyle w:val="1f4"/>
        <w:shd w:val="clear" w:color="auto" w:fill="auto"/>
        <w:tabs>
          <w:tab w:val="left" w:pos="852"/>
        </w:tabs>
        <w:spacing w:line="324" w:lineRule="auto"/>
        <w:ind w:firstLine="0"/>
        <w:rPr>
          <w:b/>
          <w:szCs w:val="24"/>
        </w:rPr>
      </w:pPr>
      <w:r w:rsidRPr="00D34280">
        <w:rPr>
          <w:b/>
          <w:bCs/>
          <w:szCs w:val="24"/>
        </w:rPr>
        <w:t xml:space="preserve">Уровень убедительности рекомендаций </w:t>
      </w:r>
      <w:r w:rsidR="00C31ADB" w:rsidRPr="00D34280">
        <w:rPr>
          <w:b/>
          <w:bCs/>
          <w:szCs w:val="24"/>
          <w:lang w:val="en-US"/>
        </w:rPr>
        <w:t>B</w:t>
      </w:r>
      <w:r w:rsidRPr="00D34280">
        <w:rPr>
          <w:b/>
          <w:bCs/>
          <w:szCs w:val="24"/>
        </w:rPr>
        <w:t xml:space="preserve"> </w:t>
      </w:r>
      <w:r w:rsidRPr="00D34280">
        <w:rPr>
          <w:b/>
          <w:szCs w:val="24"/>
        </w:rPr>
        <w:t xml:space="preserve">(уровень достоверности доказательств </w:t>
      </w:r>
      <w:r w:rsidR="00C31ADB" w:rsidRPr="00D34280">
        <w:rPr>
          <w:b/>
          <w:szCs w:val="24"/>
          <w:lang w:eastAsia="ru-RU"/>
        </w:rPr>
        <w:t>3</w:t>
      </w:r>
      <w:r w:rsidRPr="00D34280">
        <w:rPr>
          <w:b/>
          <w:szCs w:val="24"/>
        </w:rPr>
        <w:t>)</w:t>
      </w:r>
    </w:p>
    <w:p w14:paraId="6034EA34" w14:textId="5F45298C" w:rsidR="00AE6749" w:rsidRPr="00D34280" w:rsidRDefault="00C7051B">
      <w:pPr>
        <w:pStyle w:val="1f4"/>
        <w:shd w:val="clear" w:color="auto" w:fill="auto"/>
        <w:tabs>
          <w:tab w:val="left" w:pos="852"/>
        </w:tabs>
        <w:spacing w:line="324" w:lineRule="auto"/>
        <w:ind w:firstLine="567"/>
        <w:rPr>
          <w:szCs w:val="24"/>
        </w:rPr>
      </w:pPr>
      <w:r w:rsidRPr="00D34280">
        <w:rPr>
          <w:b/>
          <w:bCs/>
          <w:szCs w:val="24"/>
        </w:rPr>
        <w:t xml:space="preserve">Комментарий: </w:t>
      </w:r>
      <w:r w:rsidR="00444E62" w:rsidRPr="00D34280">
        <w:rPr>
          <w:i/>
          <w:iCs/>
          <w:szCs w:val="24"/>
        </w:rPr>
        <w:t>Выполнение рутинных ла</w:t>
      </w:r>
      <w:r w:rsidR="00EA4ACA" w:rsidRPr="00D34280">
        <w:rPr>
          <w:i/>
          <w:iCs/>
          <w:szCs w:val="24"/>
        </w:rPr>
        <w:t>бораторных исследований позволяе</w:t>
      </w:r>
      <w:r w:rsidR="00444E62" w:rsidRPr="00D34280">
        <w:rPr>
          <w:i/>
          <w:iCs/>
          <w:szCs w:val="24"/>
        </w:rPr>
        <w:t>т оценить общее состояние пациента при поступлении и провести медикаментозную коррекцию. Однако уровень гемоглобина и гематокрита не демонстрирует чувствительность при ранней оценке выраженности травматического шока</w:t>
      </w:r>
      <w:r w:rsidR="00444E62" w:rsidRPr="00D34280">
        <w:rPr>
          <w:rStyle w:val="12"/>
          <w:szCs w:val="24"/>
        </w:rPr>
        <w:t xml:space="preserve"> </w:t>
      </w:r>
      <w:r w:rsidR="00435ACA" w:rsidRPr="00D34280">
        <w:rPr>
          <w:rStyle w:val="12"/>
          <w:iCs w:val="0"/>
          <w:szCs w:val="24"/>
        </w:rPr>
        <w:t>[2</w:t>
      </w:r>
      <w:r w:rsidR="00C31ADB" w:rsidRPr="00D34280">
        <w:rPr>
          <w:rStyle w:val="12"/>
          <w:iCs w:val="0"/>
          <w:szCs w:val="24"/>
        </w:rPr>
        <w:t>9</w:t>
      </w:r>
      <w:r w:rsidR="00435ACA" w:rsidRPr="00D34280">
        <w:rPr>
          <w:rStyle w:val="12"/>
          <w:iCs w:val="0"/>
          <w:szCs w:val="24"/>
        </w:rPr>
        <w:t>]</w:t>
      </w:r>
      <w:r w:rsidRPr="00D34280">
        <w:rPr>
          <w:rStyle w:val="12"/>
          <w:iCs w:val="0"/>
          <w:szCs w:val="24"/>
        </w:rPr>
        <w:t>.</w:t>
      </w:r>
    </w:p>
    <w:p w14:paraId="6909AF6B" w14:textId="77777777" w:rsidR="00AE6749" w:rsidRPr="00D34280" w:rsidRDefault="00C7051B" w:rsidP="00E517A9">
      <w:pPr>
        <w:pStyle w:val="1f4"/>
        <w:numPr>
          <w:ilvl w:val="0"/>
          <w:numId w:val="7"/>
        </w:numPr>
        <w:shd w:val="clear" w:color="auto" w:fill="auto"/>
        <w:tabs>
          <w:tab w:val="left" w:pos="709"/>
        </w:tabs>
        <w:spacing w:line="324" w:lineRule="auto"/>
        <w:ind w:left="709" w:hanging="283"/>
        <w:rPr>
          <w:szCs w:val="24"/>
        </w:rPr>
      </w:pPr>
      <w:r w:rsidRPr="00D34280">
        <w:rPr>
          <w:b/>
          <w:szCs w:val="24"/>
        </w:rPr>
        <w:t>Рекомендуется</w:t>
      </w:r>
      <w:r w:rsidRPr="00D34280">
        <w:rPr>
          <w:szCs w:val="24"/>
        </w:rPr>
        <w:t xml:space="preserve"> всем пациентам с травмой таза средней и тяжелой степени тяжести исследование кислотно-основного состояния и газов крови с целью оценки степени тяжести шока, также </w:t>
      </w:r>
      <w:r w:rsidR="00DE7ABD" w:rsidRPr="00D34280">
        <w:rPr>
          <w:szCs w:val="24"/>
        </w:rPr>
        <w:t xml:space="preserve">метод </w:t>
      </w:r>
      <w:r w:rsidRPr="00D34280">
        <w:rPr>
          <w:szCs w:val="24"/>
        </w:rPr>
        <w:t xml:space="preserve">позволяет отслеживать ответную реакцию на проводимую интенсивную терапию </w:t>
      </w:r>
      <w:r w:rsidRPr="00D34280">
        <w:rPr>
          <w:rStyle w:val="12"/>
          <w:i w:val="0"/>
          <w:iCs w:val="0"/>
          <w:szCs w:val="24"/>
        </w:rPr>
        <w:t>[29].</w:t>
      </w:r>
    </w:p>
    <w:p w14:paraId="339B969B" w14:textId="77777777" w:rsidR="00AE6749" w:rsidRPr="00D34280" w:rsidRDefault="00C7051B" w:rsidP="00DB0B42">
      <w:pPr>
        <w:pStyle w:val="1f4"/>
        <w:shd w:val="clear" w:color="auto" w:fill="auto"/>
        <w:spacing w:line="324" w:lineRule="auto"/>
        <w:ind w:firstLine="0"/>
        <w:rPr>
          <w:b/>
          <w:szCs w:val="24"/>
        </w:rPr>
      </w:pPr>
      <w:r w:rsidRPr="00D34280">
        <w:rPr>
          <w:b/>
          <w:bCs/>
          <w:szCs w:val="24"/>
        </w:rPr>
        <w:t xml:space="preserve">Уровень убедительности рекомендаций </w:t>
      </w:r>
      <w:r w:rsidR="00C31ADB" w:rsidRPr="00D34280">
        <w:rPr>
          <w:b/>
          <w:bCs/>
          <w:szCs w:val="24"/>
          <w:lang w:val="en-US"/>
        </w:rPr>
        <w:t>B</w:t>
      </w:r>
      <w:r w:rsidRPr="00D34280">
        <w:rPr>
          <w:b/>
          <w:bCs/>
          <w:szCs w:val="24"/>
        </w:rPr>
        <w:t xml:space="preserve"> </w:t>
      </w:r>
      <w:r w:rsidRPr="00D34280">
        <w:rPr>
          <w:b/>
          <w:szCs w:val="24"/>
        </w:rPr>
        <w:t xml:space="preserve">(уровень достоверности доказательств </w:t>
      </w:r>
      <w:r w:rsidR="00C31ADB" w:rsidRPr="00D34280">
        <w:rPr>
          <w:b/>
          <w:szCs w:val="24"/>
          <w:lang w:eastAsia="ru-RU"/>
        </w:rPr>
        <w:t>3</w:t>
      </w:r>
      <w:r w:rsidRPr="00D34280">
        <w:rPr>
          <w:b/>
          <w:szCs w:val="24"/>
        </w:rPr>
        <w:t>)</w:t>
      </w:r>
    </w:p>
    <w:p w14:paraId="72ED8003" w14:textId="686990D5" w:rsidR="00546F2C" w:rsidRPr="00D34280" w:rsidRDefault="00C7051B" w:rsidP="0019598B">
      <w:pPr>
        <w:pStyle w:val="1f4"/>
        <w:shd w:val="clear" w:color="auto" w:fill="auto"/>
        <w:spacing w:line="324" w:lineRule="auto"/>
        <w:rPr>
          <w:rStyle w:val="12"/>
          <w:szCs w:val="24"/>
        </w:rPr>
      </w:pPr>
      <w:r w:rsidRPr="00D34280">
        <w:rPr>
          <w:rStyle w:val="12"/>
          <w:b/>
          <w:i w:val="0"/>
          <w:iCs w:val="0"/>
          <w:szCs w:val="24"/>
        </w:rPr>
        <w:t>Комментарий</w:t>
      </w:r>
      <w:r w:rsidR="005720B8" w:rsidRPr="00D34280">
        <w:rPr>
          <w:rStyle w:val="12"/>
          <w:b/>
          <w:i w:val="0"/>
          <w:iCs w:val="0"/>
          <w:szCs w:val="24"/>
        </w:rPr>
        <w:t>:</w:t>
      </w:r>
      <w:r w:rsidR="005720B8" w:rsidRPr="00D34280">
        <w:rPr>
          <w:rStyle w:val="12"/>
          <w:b/>
          <w:iCs w:val="0"/>
          <w:szCs w:val="24"/>
        </w:rPr>
        <w:t xml:space="preserve"> </w:t>
      </w:r>
      <w:r w:rsidR="005720B8" w:rsidRPr="00D34280">
        <w:rPr>
          <w:rStyle w:val="12"/>
          <w:iCs w:val="0"/>
          <w:szCs w:val="24"/>
        </w:rPr>
        <w:t>к</w:t>
      </w:r>
      <w:r w:rsidRPr="00D34280">
        <w:rPr>
          <w:rStyle w:val="12"/>
          <w:iCs w:val="0"/>
          <w:szCs w:val="24"/>
        </w:rPr>
        <w:t xml:space="preserve"> чувствительным лабораторным маркерам продолжающегося кровотечения относятся показатели сывороточного </w:t>
      </w:r>
      <w:proofErr w:type="spellStart"/>
      <w:r w:rsidRPr="00D34280">
        <w:rPr>
          <w:rStyle w:val="12"/>
          <w:iCs w:val="0"/>
          <w:szCs w:val="24"/>
        </w:rPr>
        <w:t>лактата</w:t>
      </w:r>
      <w:proofErr w:type="spellEnd"/>
      <w:r w:rsidRPr="00D34280">
        <w:rPr>
          <w:rStyle w:val="12"/>
          <w:iCs w:val="0"/>
          <w:szCs w:val="24"/>
        </w:rPr>
        <w:t xml:space="preserve"> и дефицита оснований, полученные при анализе газов артериальной крови. </w:t>
      </w:r>
      <w:r w:rsidRPr="00D34280">
        <w:rPr>
          <w:rStyle w:val="12"/>
          <w:szCs w:val="24"/>
        </w:rPr>
        <w:t xml:space="preserve">Сывороточный </w:t>
      </w:r>
      <w:proofErr w:type="spellStart"/>
      <w:r w:rsidRPr="00D34280">
        <w:rPr>
          <w:rStyle w:val="12"/>
          <w:szCs w:val="24"/>
        </w:rPr>
        <w:t>лактат</w:t>
      </w:r>
      <w:proofErr w:type="spellEnd"/>
      <w:r w:rsidRPr="00D34280">
        <w:rPr>
          <w:rStyle w:val="12"/>
          <w:szCs w:val="24"/>
        </w:rPr>
        <w:t xml:space="preserve"> и дефицит оснований являются чувствительными диагностическими маркерами, позволяющими оценить степень травматического и геморрагического шока, а также отслеживать ответную реакцию на проводимую интенсивную терапию</w:t>
      </w:r>
      <w:r w:rsidR="00435ACA" w:rsidRPr="00D34280">
        <w:rPr>
          <w:rStyle w:val="12"/>
          <w:szCs w:val="24"/>
        </w:rPr>
        <w:t xml:space="preserve"> [25]</w:t>
      </w:r>
      <w:r w:rsidRPr="00D34280">
        <w:rPr>
          <w:rStyle w:val="12"/>
          <w:szCs w:val="24"/>
        </w:rPr>
        <w:t>.</w:t>
      </w:r>
    </w:p>
    <w:p w14:paraId="50E54ED5" w14:textId="18CF1D69" w:rsidR="00BD1AED" w:rsidRPr="00D34280" w:rsidRDefault="00BD1AED" w:rsidP="00E517A9">
      <w:pPr>
        <w:pStyle w:val="1f4"/>
        <w:numPr>
          <w:ilvl w:val="0"/>
          <w:numId w:val="7"/>
        </w:numPr>
        <w:shd w:val="clear" w:color="auto" w:fill="auto"/>
        <w:tabs>
          <w:tab w:val="left" w:pos="852"/>
        </w:tabs>
        <w:spacing w:line="324" w:lineRule="auto"/>
        <w:ind w:left="720" w:hanging="540"/>
        <w:rPr>
          <w:rStyle w:val="12"/>
          <w:i w:val="0"/>
          <w:iCs w:val="0"/>
          <w:szCs w:val="24"/>
        </w:rPr>
      </w:pPr>
      <w:r w:rsidRPr="00D34280">
        <w:rPr>
          <w:b/>
          <w:szCs w:val="24"/>
        </w:rPr>
        <w:t>Рекомендуются</w:t>
      </w:r>
      <w:r w:rsidRPr="00D34280">
        <w:rPr>
          <w:szCs w:val="24"/>
        </w:rPr>
        <w:t xml:space="preserve"> следующие дополнительные лабораторные диагностические исследования всем пациентам с повреждениями тазового кольца, которым </w:t>
      </w:r>
      <w:r w:rsidRPr="00D34280">
        <w:rPr>
          <w:szCs w:val="24"/>
        </w:rPr>
        <w:lastRenderedPageBreak/>
        <w:t xml:space="preserve">планируется проведение хирургического лечения, с целью предоперационного обследования </w:t>
      </w:r>
      <w:r w:rsidRPr="00D34280">
        <w:rPr>
          <w:rStyle w:val="12"/>
          <w:i w:val="0"/>
          <w:iCs w:val="0"/>
          <w:szCs w:val="24"/>
        </w:rPr>
        <w:t xml:space="preserve">[2, </w:t>
      </w:r>
      <w:r w:rsidR="000D3A6A" w:rsidRPr="00D34280">
        <w:rPr>
          <w:rStyle w:val="12"/>
          <w:i w:val="0"/>
          <w:iCs w:val="0"/>
          <w:szCs w:val="24"/>
        </w:rPr>
        <w:t>214, 215</w:t>
      </w:r>
      <w:r w:rsidRPr="00D34280">
        <w:rPr>
          <w:rStyle w:val="12"/>
          <w:i w:val="0"/>
          <w:iCs w:val="0"/>
          <w:szCs w:val="24"/>
        </w:rPr>
        <w:t>]:</w:t>
      </w:r>
    </w:p>
    <w:p w14:paraId="080E1B39" w14:textId="77777777" w:rsidR="00BD1AED" w:rsidRPr="00D34280" w:rsidRDefault="00BD1AED" w:rsidP="00E517A9">
      <w:pPr>
        <w:pStyle w:val="affc"/>
        <w:numPr>
          <w:ilvl w:val="1"/>
          <w:numId w:val="23"/>
        </w:numPr>
        <w:suppressAutoHyphens w:val="0"/>
        <w:spacing w:beforeAutospacing="0" w:afterAutospacing="0" w:line="360" w:lineRule="auto"/>
        <w:ind w:left="1134" w:hanging="425"/>
        <w:jc w:val="left"/>
      </w:pPr>
      <w:r w:rsidRPr="00D34280">
        <w:t>определение основных групп по системе AB0;</w:t>
      </w:r>
    </w:p>
    <w:p w14:paraId="20370505" w14:textId="77777777" w:rsidR="00BD1AED" w:rsidRPr="00D34280" w:rsidRDefault="00BD1AED" w:rsidP="00E517A9">
      <w:pPr>
        <w:pStyle w:val="affc"/>
        <w:numPr>
          <w:ilvl w:val="1"/>
          <w:numId w:val="23"/>
        </w:numPr>
        <w:suppressAutoHyphens w:val="0"/>
        <w:spacing w:beforeAutospacing="0" w:afterAutospacing="0" w:line="360" w:lineRule="auto"/>
        <w:ind w:left="1134" w:hanging="425"/>
        <w:jc w:val="left"/>
      </w:pPr>
      <w:r w:rsidRPr="00D34280">
        <w:t>определение антигена D системы Резус (резус-фактор);</w:t>
      </w:r>
    </w:p>
    <w:p w14:paraId="79C843D7" w14:textId="77777777" w:rsidR="00BD1AED" w:rsidRPr="00D34280" w:rsidRDefault="00BD1AED" w:rsidP="00E517A9">
      <w:pPr>
        <w:pStyle w:val="affc"/>
        <w:numPr>
          <w:ilvl w:val="1"/>
          <w:numId w:val="23"/>
        </w:numPr>
        <w:suppressAutoHyphens w:val="0"/>
        <w:spacing w:beforeAutospacing="0" w:afterAutospacing="0" w:line="360" w:lineRule="auto"/>
        <w:ind w:left="1134" w:hanging="425"/>
        <w:jc w:val="left"/>
      </w:pPr>
      <w:r w:rsidRPr="00D34280">
        <w:t>определение антител к поверхностному антигену (</w:t>
      </w:r>
      <w:proofErr w:type="spellStart"/>
      <w:r w:rsidRPr="00D34280">
        <w:t>HBsAg</w:t>
      </w:r>
      <w:proofErr w:type="spellEnd"/>
      <w:r w:rsidRPr="00D34280">
        <w:t>) вируса гепатита B (</w:t>
      </w:r>
      <w:proofErr w:type="spellStart"/>
      <w:r w:rsidRPr="00D34280">
        <w:t>Hepatitis</w:t>
      </w:r>
      <w:proofErr w:type="spellEnd"/>
      <w:r w:rsidRPr="00D34280">
        <w:t xml:space="preserve"> B </w:t>
      </w:r>
      <w:proofErr w:type="spellStart"/>
      <w:r w:rsidRPr="00D34280">
        <w:t>virus</w:t>
      </w:r>
      <w:proofErr w:type="spellEnd"/>
      <w:r w:rsidRPr="00D34280">
        <w:t>) в крови;</w:t>
      </w:r>
    </w:p>
    <w:p w14:paraId="12DF83B2" w14:textId="77777777" w:rsidR="00BD1AED" w:rsidRPr="00D34280" w:rsidRDefault="00BD1AED" w:rsidP="00E517A9">
      <w:pPr>
        <w:pStyle w:val="affc"/>
        <w:numPr>
          <w:ilvl w:val="1"/>
          <w:numId w:val="23"/>
        </w:numPr>
        <w:suppressAutoHyphens w:val="0"/>
        <w:spacing w:beforeAutospacing="0" w:afterAutospacing="0" w:line="360" w:lineRule="auto"/>
        <w:ind w:left="1134" w:hanging="425"/>
        <w:jc w:val="left"/>
      </w:pPr>
      <w:r w:rsidRPr="00D34280">
        <w:t>определение антител к вирусу гепатита C (</w:t>
      </w:r>
      <w:proofErr w:type="spellStart"/>
      <w:r w:rsidRPr="00D34280">
        <w:t>Hepatitis</w:t>
      </w:r>
      <w:proofErr w:type="spellEnd"/>
      <w:r w:rsidRPr="00D34280">
        <w:t xml:space="preserve"> C </w:t>
      </w:r>
      <w:proofErr w:type="spellStart"/>
      <w:r w:rsidRPr="00D34280">
        <w:t>virus</w:t>
      </w:r>
      <w:proofErr w:type="spellEnd"/>
      <w:r w:rsidRPr="00D34280">
        <w:t>) в крови;</w:t>
      </w:r>
    </w:p>
    <w:p w14:paraId="23CC0F6B" w14:textId="77777777" w:rsidR="00BD1AED" w:rsidRPr="00D34280" w:rsidRDefault="00BD1AED" w:rsidP="00E517A9">
      <w:pPr>
        <w:pStyle w:val="affc"/>
        <w:numPr>
          <w:ilvl w:val="1"/>
          <w:numId w:val="23"/>
        </w:numPr>
        <w:suppressAutoHyphens w:val="0"/>
        <w:spacing w:beforeAutospacing="0" w:afterAutospacing="0" w:line="360" w:lineRule="auto"/>
        <w:ind w:left="1134" w:hanging="425"/>
        <w:jc w:val="left"/>
      </w:pPr>
      <w:r w:rsidRPr="00D34280">
        <w:t>определение антител к бледной трепонеме (</w:t>
      </w:r>
      <w:proofErr w:type="spellStart"/>
      <w:r w:rsidRPr="00D34280">
        <w:t>Treponema</w:t>
      </w:r>
      <w:proofErr w:type="spellEnd"/>
      <w:r w:rsidRPr="00D34280">
        <w:t xml:space="preserve"> </w:t>
      </w:r>
      <w:proofErr w:type="spellStart"/>
      <w:r w:rsidRPr="00D34280">
        <w:t>pallidum</w:t>
      </w:r>
      <w:proofErr w:type="spellEnd"/>
      <w:r w:rsidRPr="00D34280">
        <w:t xml:space="preserve">) в </w:t>
      </w:r>
      <w:proofErr w:type="spellStart"/>
      <w:r w:rsidRPr="00D34280">
        <w:t>нетрепонемных</w:t>
      </w:r>
      <w:proofErr w:type="spellEnd"/>
      <w:r w:rsidRPr="00D34280">
        <w:t xml:space="preserve"> тестах (RPR, РМП) (качественное и полуколичественное исследование) в сыворотке крови;</w:t>
      </w:r>
    </w:p>
    <w:p w14:paraId="667847D9" w14:textId="77777777" w:rsidR="00BD1AED" w:rsidRPr="00D34280" w:rsidRDefault="00BD1AED" w:rsidP="00E517A9">
      <w:pPr>
        <w:pStyle w:val="affc"/>
        <w:numPr>
          <w:ilvl w:val="1"/>
          <w:numId w:val="23"/>
        </w:numPr>
        <w:suppressAutoHyphens w:val="0"/>
        <w:spacing w:beforeAutospacing="0" w:afterAutospacing="0" w:line="360" w:lineRule="auto"/>
        <w:ind w:left="1134" w:hanging="425"/>
        <w:jc w:val="left"/>
      </w:pPr>
      <w:r w:rsidRPr="00D34280">
        <w:t>определение антител классов M, G (</w:t>
      </w:r>
      <w:proofErr w:type="spellStart"/>
      <w:r w:rsidRPr="00D34280">
        <w:t>IgM</w:t>
      </w:r>
      <w:proofErr w:type="spellEnd"/>
      <w:r w:rsidRPr="00D34280">
        <w:t xml:space="preserve">, </w:t>
      </w:r>
      <w:proofErr w:type="spellStart"/>
      <w:r w:rsidRPr="00D34280">
        <w:t>IgG</w:t>
      </w:r>
      <w:proofErr w:type="spellEnd"/>
      <w:r w:rsidRPr="00D34280">
        <w:t>) к вирусу иммунодефицита человека ВИЧ-1 (</w:t>
      </w:r>
      <w:proofErr w:type="spellStart"/>
      <w:r w:rsidRPr="00D34280">
        <w:t>Human</w:t>
      </w:r>
      <w:proofErr w:type="spellEnd"/>
      <w:r w:rsidRPr="00D34280">
        <w:t xml:space="preserve"> </w:t>
      </w:r>
      <w:proofErr w:type="spellStart"/>
      <w:r w:rsidRPr="00D34280">
        <w:t>immunodeficiency</w:t>
      </w:r>
      <w:proofErr w:type="spellEnd"/>
      <w:r w:rsidRPr="00D34280">
        <w:t xml:space="preserve"> </w:t>
      </w:r>
      <w:proofErr w:type="spellStart"/>
      <w:r w:rsidRPr="00D34280">
        <w:t>virus</w:t>
      </w:r>
      <w:proofErr w:type="spellEnd"/>
      <w:r w:rsidRPr="00D34280">
        <w:t xml:space="preserve"> HIV 1) в крови;</w:t>
      </w:r>
    </w:p>
    <w:p w14:paraId="2F6930B7" w14:textId="77777777" w:rsidR="00BD1AED" w:rsidRPr="00D34280" w:rsidRDefault="00BD1AED" w:rsidP="00E517A9">
      <w:pPr>
        <w:pStyle w:val="affc"/>
        <w:numPr>
          <w:ilvl w:val="1"/>
          <w:numId w:val="23"/>
        </w:numPr>
        <w:suppressAutoHyphens w:val="0"/>
        <w:spacing w:beforeAutospacing="0" w:afterAutospacing="0" w:line="360" w:lineRule="auto"/>
        <w:ind w:left="1134" w:hanging="425"/>
        <w:jc w:val="left"/>
      </w:pPr>
      <w:r w:rsidRPr="00D34280">
        <w:t>определение антител классов M, G (</w:t>
      </w:r>
      <w:proofErr w:type="spellStart"/>
      <w:r w:rsidRPr="00D34280">
        <w:t>IgM</w:t>
      </w:r>
      <w:proofErr w:type="spellEnd"/>
      <w:r w:rsidRPr="00D34280">
        <w:t xml:space="preserve">, </w:t>
      </w:r>
      <w:proofErr w:type="spellStart"/>
      <w:r w:rsidRPr="00D34280">
        <w:t>IgG</w:t>
      </w:r>
      <w:proofErr w:type="spellEnd"/>
      <w:r w:rsidRPr="00D34280">
        <w:t>) к вирусу иммунодефицита человека ВИЧ-2 (</w:t>
      </w:r>
      <w:proofErr w:type="spellStart"/>
      <w:r w:rsidRPr="00D34280">
        <w:t>Human</w:t>
      </w:r>
      <w:proofErr w:type="spellEnd"/>
      <w:r w:rsidRPr="00D34280">
        <w:t xml:space="preserve"> </w:t>
      </w:r>
      <w:proofErr w:type="spellStart"/>
      <w:r w:rsidRPr="00D34280">
        <w:t>immunodeficiency</w:t>
      </w:r>
      <w:proofErr w:type="spellEnd"/>
      <w:r w:rsidRPr="00D34280">
        <w:t xml:space="preserve"> </w:t>
      </w:r>
      <w:proofErr w:type="spellStart"/>
      <w:r w:rsidRPr="00D34280">
        <w:t>virus</w:t>
      </w:r>
      <w:proofErr w:type="spellEnd"/>
      <w:r w:rsidRPr="00D34280">
        <w:t xml:space="preserve"> HIV 2) в крови.</w:t>
      </w:r>
    </w:p>
    <w:p w14:paraId="717EB0FF" w14:textId="386761CD" w:rsidR="00BD1AED" w:rsidRPr="00D34280" w:rsidRDefault="00BD1AED" w:rsidP="00BD1AED">
      <w:pPr>
        <w:pStyle w:val="1f4"/>
        <w:shd w:val="clear" w:color="auto" w:fill="auto"/>
        <w:spacing w:line="324" w:lineRule="auto"/>
        <w:ind w:left="720" w:hanging="540"/>
        <w:rPr>
          <w:b/>
          <w:szCs w:val="24"/>
        </w:rPr>
      </w:pPr>
      <w:r w:rsidRPr="00D34280">
        <w:rPr>
          <w:b/>
          <w:bCs/>
          <w:szCs w:val="24"/>
        </w:rPr>
        <w:t xml:space="preserve">Уровень убедительности рекомендаций </w:t>
      </w:r>
      <w:r w:rsidR="000141C0" w:rsidRPr="00D34280">
        <w:rPr>
          <w:b/>
          <w:bCs/>
          <w:szCs w:val="24"/>
        </w:rPr>
        <w:t>В</w:t>
      </w:r>
      <w:r w:rsidRPr="00D34280">
        <w:rPr>
          <w:b/>
          <w:bCs/>
          <w:szCs w:val="24"/>
        </w:rPr>
        <w:t xml:space="preserve"> </w:t>
      </w:r>
      <w:r w:rsidRPr="00D34280">
        <w:rPr>
          <w:b/>
          <w:szCs w:val="24"/>
        </w:rPr>
        <w:t>(уровень достоверности доказательств 3)</w:t>
      </w:r>
    </w:p>
    <w:p w14:paraId="4503C23D" w14:textId="77777777" w:rsidR="00801B0E" w:rsidRPr="00D34280" w:rsidRDefault="00801B0E" w:rsidP="00E517A9">
      <w:pPr>
        <w:pStyle w:val="1f4"/>
        <w:numPr>
          <w:ilvl w:val="0"/>
          <w:numId w:val="21"/>
        </w:numPr>
        <w:shd w:val="clear" w:color="auto" w:fill="auto"/>
        <w:spacing w:line="324" w:lineRule="auto"/>
        <w:ind w:left="709" w:hanging="283"/>
        <w:rPr>
          <w:szCs w:val="24"/>
        </w:rPr>
      </w:pPr>
      <w:r w:rsidRPr="00D34280">
        <w:rPr>
          <w:rStyle w:val="12"/>
          <w:b/>
          <w:bCs/>
          <w:i w:val="0"/>
          <w:iCs w:val="0"/>
          <w:szCs w:val="24"/>
        </w:rPr>
        <w:t>Рекомендуется</w:t>
      </w:r>
      <w:r w:rsidRPr="00D34280">
        <w:rPr>
          <w:rStyle w:val="12"/>
          <w:i w:val="0"/>
          <w:iCs w:val="0"/>
          <w:szCs w:val="24"/>
        </w:rPr>
        <w:t xml:space="preserve"> пациентам с нестабильной травмой таза </w:t>
      </w:r>
      <w:proofErr w:type="spellStart"/>
      <w:r w:rsidRPr="00D34280">
        <w:rPr>
          <w:rStyle w:val="12"/>
          <w:i w:val="0"/>
          <w:iCs w:val="0"/>
          <w:szCs w:val="24"/>
        </w:rPr>
        <w:t>тромбоэластография</w:t>
      </w:r>
      <w:proofErr w:type="spellEnd"/>
      <w:r w:rsidRPr="00D34280">
        <w:rPr>
          <w:rStyle w:val="12"/>
          <w:i w:val="0"/>
          <w:iCs w:val="0"/>
          <w:szCs w:val="24"/>
        </w:rPr>
        <w:t xml:space="preserve"> (ТЭГ) и ротационная </w:t>
      </w:r>
      <w:proofErr w:type="spellStart"/>
      <w:r w:rsidRPr="00D34280">
        <w:rPr>
          <w:rStyle w:val="12"/>
          <w:i w:val="0"/>
          <w:iCs w:val="0"/>
          <w:szCs w:val="24"/>
        </w:rPr>
        <w:t>тромбоэластометрия</w:t>
      </w:r>
      <w:proofErr w:type="spellEnd"/>
      <w:r w:rsidRPr="00D34280">
        <w:rPr>
          <w:rStyle w:val="12"/>
          <w:i w:val="0"/>
          <w:iCs w:val="0"/>
          <w:szCs w:val="24"/>
        </w:rPr>
        <w:t xml:space="preserve"> (РОТЭМ) с целью раннего выявления </w:t>
      </w:r>
      <w:proofErr w:type="spellStart"/>
      <w:r w:rsidRPr="00D34280">
        <w:rPr>
          <w:rStyle w:val="12"/>
          <w:i w:val="0"/>
          <w:iCs w:val="0"/>
          <w:szCs w:val="24"/>
        </w:rPr>
        <w:t>коагулопатии</w:t>
      </w:r>
      <w:proofErr w:type="spellEnd"/>
      <w:r w:rsidRPr="00D34280">
        <w:rPr>
          <w:rStyle w:val="12"/>
          <w:szCs w:val="24"/>
        </w:rPr>
        <w:t>,</w:t>
      </w:r>
      <w:r w:rsidRPr="00D34280">
        <w:rPr>
          <w:rStyle w:val="12"/>
          <w:i w:val="0"/>
          <w:iCs w:val="0"/>
          <w:szCs w:val="24"/>
        </w:rPr>
        <w:t xml:space="preserve"> при наличии соответствующего оборудования, а также оценки ее динамики [17, 19–22]. </w:t>
      </w:r>
    </w:p>
    <w:p w14:paraId="3C3F796C" w14:textId="77777777" w:rsidR="00801B0E" w:rsidRPr="00D34280" w:rsidRDefault="00801B0E" w:rsidP="00801B0E">
      <w:pPr>
        <w:pStyle w:val="1f4"/>
        <w:shd w:val="clear" w:color="auto" w:fill="auto"/>
        <w:spacing w:line="324" w:lineRule="auto"/>
        <w:ind w:firstLine="0"/>
        <w:rPr>
          <w:b/>
          <w:szCs w:val="24"/>
        </w:rPr>
      </w:pPr>
      <w:r w:rsidRPr="00D34280">
        <w:rPr>
          <w:rStyle w:val="12"/>
          <w:b/>
          <w:bCs/>
          <w:i w:val="0"/>
          <w:iCs w:val="0"/>
          <w:szCs w:val="24"/>
        </w:rPr>
        <w:t xml:space="preserve">Уровень убедительности рекомендаций </w:t>
      </w:r>
      <w:r w:rsidRPr="00D34280">
        <w:rPr>
          <w:rStyle w:val="12"/>
          <w:b/>
          <w:bCs/>
          <w:i w:val="0"/>
          <w:iCs w:val="0"/>
          <w:szCs w:val="24"/>
          <w:lang w:val="en-US"/>
        </w:rPr>
        <w:t>A</w:t>
      </w:r>
      <w:r w:rsidRPr="00D34280">
        <w:rPr>
          <w:rStyle w:val="12"/>
          <w:b/>
          <w:bCs/>
          <w:i w:val="0"/>
          <w:iCs w:val="0"/>
          <w:szCs w:val="24"/>
        </w:rPr>
        <w:t xml:space="preserve"> </w:t>
      </w:r>
      <w:r w:rsidRPr="00D34280">
        <w:rPr>
          <w:rStyle w:val="12"/>
          <w:b/>
          <w:i w:val="0"/>
          <w:iCs w:val="0"/>
          <w:szCs w:val="24"/>
        </w:rPr>
        <w:t xml:space="preserve">(уровень достоверности доказательств </w:t>
      </w:r>
      <w:r w:rsidRPr="00D34280">
        <w:rPr>
          <w:rStyle w:val="12"/>
          <w:b/>
          <w:i w:val="0"/>
          <w:iCs w:val="0"/>
          <w:szCs w:val="24"/>
          <w:lang w:eastAsia="ru-RU"/>
        </w:rPr>
        <w:t>2</w:t>
      </w:r>
      <w:r w:rsidRPr="00D34280">
        <w:rPr>
          <w:rStyle w:val="12"/>
          <w:b/>
          <w:i w:val="0"/>
          <w:iCs w:val="0"/>
          <w:szCs w:val="24"/>
        </w:rPr>
        <w:t>)</w:t>
      </w:r>
    </w:p>
    <w:p w14:paraId="6A220736" w14:textId="77777777" w:rsidR="00801B0E" w:rsidRPr="00D34280" w:rsidRDefault="00801B0E" w:rsidP="00801B0E">
      <w:pPr>
        <w:pStyle w:val="1f4"/>
        <w:shd w:val="clear" w:color="auto" w:fill="auto"/>
        <w:spacing w:line="324" w:lineRule="auto"/>
        <w:ind w:firstLine="567"/>
        <w:rPr>
          <w:szCs w:val="24"/>
        </w:rPr>
      </w:pPr>
      <w:r w:rsidRPr="00D34280">
        <w:rPr>
          <w:rStyle w:val="12"/>
          <w:b/>
          <w:bCs/>
          <w:i w:val="0"/>
          <w:iCs w:val="0"/>
          <w:szCs w:val="24"/>
        </w:rPr>
        <w:t>Комментарий:</w:t>
      </w:r>
      <w:r w:rsidRPr="00D34280">
        <w:rPr>
          <w:rStyle w:val="12"/>
          <w:i w:val="0"/>
          <w:iCs w:val="0"/>
          <w:szCs w:val="24"/>
        </w:rPr>
        <w:t xml:space="preserve"> </w:t>
      </w:r>
      <w:r w:rsidRPr="00D34280">
        <w:rPr>
          <w:rStyle w:val="12"/>
          <w:szCs w:val="24"/>
        </w:rPr>
        <w:t xml:space="preserve">Наличие </w:t>
      </w:r>
      <w:proofErr w:type="spellStart"/>
      <w:r w:rsidRPr="00D34280">
        <w:rPr>
          <w:rStyle w:val="12"/>
          <w:szCs w:val="24"/>
        </w:rPr>
        <w:t>коагулопатии</w:t>
      </w:r>
      <w:proofErr w:type="spellEnd"/>
      <w:r w:rsidRPr="00D34280">
        <w:rPr>
          <w:rStyle w:val="12"/>
          <w:szCs w:val="24"/>
        </w:rPr>
        <w:t xml:space="preserve"> должно быть выявлено в ранние сроки путем выполнения таких прикроватных тестов как ТЭГ и РОТЭМ. Эти тесты позволяют осуществлять целевую интенсивную терапию с использованием компонентов крови и улучшают показатели выживаемости после травмы таза [25]. </w:t>
      </w:r>
    </w:p>
    <w:p w14:paraId="2EB48373" w14:textId="3F0FFD82" w:rsidR="00EF48E6" w:rsidRPr="00D34280" w:rsidRDefault="00C7051B" w:rsidP="00E517A9">
      <w:pPr>
        <w:pStyle w:val="2"/>
        <w:numPr>
          <w:ilvl w:val="1"/>
          <w:numId w:val="31"/>
        </w:numPr>
      </w:pPr>
      <w:bookmarkStart w:id="56" w:name="_Toc16510476"/>
      <w:bookmarkStart w:id="57" w:name="_Toc170139608"/>
      <w:r w:rsidRPr="00D34280">
        <w:t>Инструментальные диагностические исследования</w:t>
      </w:r>
      <w:bookmarkEnd w:id="56"/>
      <w:bookmarkEnd w:id="57"/>
      <w:r w:rsidR="00EF48E6" w:rsidRPr="00D34280">
        <w:t xml:space="preserve">  </w:t>
      </w:r>
    </w:p>
    <w:p w14:paraId="5E239995" w14:textId="77777777" w:rsidR="00EF48E6" w:rsidRPr="00D34280" w:rsidRDefault="00EF48E6" w:rsidP="00EF48E6">
      <w:pPr>
        <w:pStyle w:val="2-60"/>
        <w:rPr>
          <w:i/>
        </w:rPr>
      </w:pPr>
      <w:r w:rsidRPr="00D34280">
        <w:rPr>
          <w:b/>
          <w:bCs/>
          <w:i/>
        </w:rPr>
        <w:t>Рентгенография</w:t>
      </w:r>
      <w:r w:rsidRPr="00D34280">
        <w:rPr>
          <w:i/>
        </w:rPr>
        <w:t xml:space="preserve"> в переднезадней проекции, дополнительная рентгенография входа в таз (рентгеновская трубка устанавливается под углом 30-45 выхода из таза (рентгеновская трубка устанавливается под углом 30-45°.  При переломах вертлужной впадины для уточнения диагноза и определения тактики лечения при отсутствии возможности выполнения компьютерной томографии (КТ) костей таза рекомендовано произвести дополнительные рентгенографические исследования: косые, подвздошная и запирательная проекции. Для проведения рентгенографии в подвздошной и запирательной проекции не </w:t>
      </w:r>
      <w:proofErr w:type="spellStart"/>
      <w:r w:rsidRPr="00D34280">
        <w:rPr>
          <w:i/>
        </w:rPr>
        <w:t>рекоменуется</w:t>
      </w:r>
      <w:proofErr w:type="spellEnd"/>
      <w:r w:rsidRPr="00D34280">
        <w:rPr>
          <w:i/>
        </w:rPr>
        <w:t xml:space="preserve"> укладывать пациента с поворотом туловища или тубуса рентген аппарата на 30–45 градусов вправо и влево, как описано Э. </w:t>
      </w:r>
      <w:proofErr w:type="spellStart"/>
      <w:r w:rsidRPr="00D34280">
        <w:rPr>
          <w:i/>
        </w:rPr>
        <w:t>Летурнелем</w:t>
      </w:r>
      <w:proofErr w:type="spellEnd"/>
      <w:r w:rsidRPr="00D34280">
        <w:rPr>
          <w:i/>
        </w:rPr>
        <w:t xml:space="preserve"> в классическом варианте, а можно получить те же снимки с помощью отклонения </w:t>
      </w:r>
      <w:r w:rsidRPr="00D34280">
        <w:rPr>
          <w:i/>
        </w:rPr>
        <w:lastRenderedPageBreak/>
        <w:t>центрального пучка рентгеновских лучей без изменения положения таза пациента. Такой прием позволит избежать дополнительной травмы и отягощения состояния пострадавшего.</w:t>
      </w:r>
    </w:p>
    <w:p w14:paraId="16C7DBEC" w14:textId="77777777" w:rsidR="00EF48E6" w:rsidRPr="00D34280" w:rsidRDefault="00EF48E6" w:rsidP="00EF48E6">
      <w:pPr>
        <w:pStyle w:val="2-60"/>
        <w:rPr>
          <w:i/>
        </w:rPr>
      </w:pPr>
      <w:r w:rsidRPr="00D34280">
        <w:rPr>
          <w:b/>
          <w:bCs/>
          <w:i/>
        </w:rPr>
        <w:t xml:space="preserve">Компьютерная томография костей таза. </w:t>
      </w:r>
      <w:r w:rsidRPr="00D34280">
        <w:rPr>
          <w:bCs/>
          <w:i/>
        </w:rPr>
        <w:t>Рекомендовано выполнять</w:t>
      </w:r>
      <w:r w:rsidRPr="00D34280">
        <w:rPr>
          <w:b/>
          <w:bCs/>
          <w:i/>
        </w:rPr>
        <w:t xml:space="preserve"> </w:t>
      </w:r>
      <w:r w:rsidRPr="00D34280">
        <w:rPr>
          <w:bCs/>
          <w:i/>
        </w:rPr>
        <w:t xml:space="preserve">при любом подозрении на повреждение костей таза (при наличии технической возможности). При наличии сочетанных травм КТ таза является составной частью пан-КТ исследования — томографии скелета в целом. </w:t>
      </w:r>
      <w:r w:rsidRPr="00D34280">
        <w:rPr>
          <w:b/>
          <w:bCs/>
          <w:i/>
        </w:rPr>
        <w:t xml:space="preserve">УЗИ органов по протоколу </w:t>
      </w:r>
      <w:r w:rsidRPr="00D34280">
        <w:rPr>
          <w:b/>
          <w:bCs/>
          <w:i/>
          <w:lang w:val="en-US"/>
        </w:rPr>
        <w:t>FAST</w:t>
      </w:r>
      <w:proofErr w:type="gramStart"/>
      <w:r w:rsidRPr="00D34280">
        <w:rPr>
          <w:b/>
          <w:bCs/>
          <w:i/>
        </w:rPr>
        <w:t xml:space="preserve">: </w:t>
      </w:r>
      <w:r w:rsidRPr="00D34280">
        <w:rPr>
          <w:i/>
        </w:rPr>
        <w:t>Проводится</w:t>
      </w:r>
      <w:proofErr w:type="gramEnd"/>
      <w:r w:rsidRPr="00D34280">
        <w:rPr>
          <w:i/>
        </w:rPr>
        <w:t xml:space="preserve"> по экстренным показаниям, как экспресс-диагностика, с целью выявление гематом и продолжающегося кровотечения</w:t>
      </w:r>
    </w:p>
    <w:p w14:paraId="0C4CAAB4" w14:textId="7B57D9FD" w:rsidR="00EF48E6" w:rsidRPr="00D34280" w:rsidRDefault="00EF48E6" w:rsidP="00EF48E6">
      <w:pPr>
        <w:pStyle w:val="1f1"/>
        <w:numPr>
          <w:ilvl w:val="0"/>
          <w:numId w:val="1"/>
        </w:numPr>
        <w:tabs>
          <w:tab w:val="clear" w:pos="360"/>
          <w:tab w:val="num" w:pos="709"/>
        </w:tabs>
        <w:ind w:left="709" w:hanging="283"/>
        <w:rPr>
          <w:szCs w:val="24"/>
        </w:rPr>
      </w:pPr>
      <w:r w:rsidRPr="00D34280">
        <w:rPr>
          <w:b/>
          <w:szCs w:val="24"/>
        </w:rPr>
        <w:t xml:space="preserve">Рекомендуется </w:t>
      </w:r>
      <w:r w:rsidR="00EA4ACA" w:rsidRPr="00D34280">
        <w:rPr>
          <w:szCs w:val="24"/>
        </w:rPr>
        <w:t>с целью постановки диагноза</w:t>
      </w:r>
      <w:r w:rsidR="00EA4ACA" w:rsidRPr="00D34280">
        <w:rPr>
          <w:b/>
          <w:szCs w:val="24"/>
        </w:rPr>
        <w:t xml:space="preserve"> </w:t>
      </w:r>
      <w:r w:rsidRPr="00D34280">
        <w:rPr>
          <w:szCs w:val="24"/>
        </w:rPr>
        <w:t>проведение перечисленных исследований в кратчайшие сроки, одновременно, но не ранее, чем с инфузионной терапией в экстренной операционной, при возможности на базе противошоковой палаты или в ОРИТ у пациентов с подозрением на нестабильные повреждения тазового кольца и нарушениями гемодинамики [25].</w:t>
      </w:r>
    </w:p>
    <w:p w14:paraId="743D772E" w14:textId="77777777" w:rsidR="00EF48E6" w:rsidRPr="00D34280" w:rsidRDefault="00EF48E6" w:rsidP="00EF48E6">
      <w:pPr>
        <w:pStyle w:val="afff2"/>
        <w:ind w:left="0"/>
      </w:pPr>
      <w:r w:rsidRPr="00D34280">
        <w:t>Уровень убедительности рекомендаций С (уровень достоверности доказательств — 5).</w:t>
      </w:r>
    </w:p>
    <w:p w14:paraId="75121DF6" w14:textId="7F3AEC1A" w:rsidR="00EF48E6" w:rsidRPr="00D34280" w:rsidRDefault="005F5135" w:rsidP="00FC64AB">
      <w:pPr>
        <w:pStyle w:val="1f4"/>
        <w:spacing w:after="160"/>
        <w:ind w:firstLine="0"/>
        <w:rPr>
          <w:i/>
          <w:szCs w:val="24"/>
        </w:rPr>
      </w:pPr>
      <w:proofErr w:type="spellStart"/>
      <w:r w:rsidRPr="00D34280">
        <w:rPr>
          <w:b/>
          <w:szCs w:val="24"/>
        </w:rPr>
        <w:t>Коментарии</w:t>
      </w:r>
      <w:proofErr w:type="spellEnd"/>
      <w:r w:rsidR="00FC64AB" w:rsidRPr="00D34280">
        <w:rPr>
          <w:b/>
          <w:szCs w:val="24"/>
        </w:rPr>
        <w:t xml:space="preserve">: </w:t>
      </w:r>
      <w:r w:rsidR="00EF48E6" w:rsidRPr="00D34280">
        <w:rPr>
          <w:i/>
          <w:szCs w:val="24"/>
        </w:rPr>
        <w:t xml:space="preserve">В большинстве случаев вывих бедра может быть подтвержден при помощи рентгенограммы таза в переднезадней проекции, в сомнительных случаях показана рентгенография в дополнительных проекциях (боковой, косой или по </w:t>
      </w:r>
      <w:proofErr w:type="spellStart"/>
      <w:r w:rsidR="00EF48E6" w:rsidRPr="00D34280">
        <w:rPr>
          <w:i/>
          <w:szCs w:val="24"/>
        </w:rPr>
        <w:t>Judet</w:t>
      </w:r>
      <w:proofErr w:type="spellEnd"/>
      <w:r w:rsidR="00EF48E6" w:rsidRPr="00D34280">
        <w:rPr>
          <w:i/>
          <w:szCs w:val="24"/>
        </w:rPr>
        <w:t>) [</w:t>
      </w:r>
      <w:r w:rsidR="00BF62AB" w:rsidRPr="00D34280">
        <w:rPr>
          <w:i/>
          <w:szCs w:val="24"/>
        </w:rPr>
        <w:t>289</w:t>
      </w:r>
      <w:r w:rsidR="00EF48E6" w:rsidRPr="00D34280">
        <w:rPr>
          <w:i/>
          <w:szCs w:val="24"/>
        </w:rPr>
        <w:t>]. Рентгенограмма в переднезадней проекции не только подтверждает наличие и тип вывиха, но и позволяет обнаружить признаки перелома вертлужной впадины или проксимального отдела бедренной кости. На рентгенограммах в переднезадней проекции при задних вывихах головка бедренной кости обычно располагается вверху и латерально относительно вертлужной впадины, бедро находится в положении сгибания, внутренней ротации и приведения. Вследствие внутренней ротации малый вертел нередко бывает накрыт медиальной кортикальной пластинкой бедренной кости [</w:t>
      </w:r>
      <w:r w:rsidR="00310B5A" w:rsidRPr="00D34280">
        <w:rPr>
          <w:i/>
          <w:szCs w:val="24"/>
        </w:rPr>
        <w:t>29</w:t>
      </w:r>
      <w:r w:rsidR="001B75F2" w:rsidRPr="00D34280">
        <w:rPr>
          <w:i/>
          <w:szCs w:val="24"/>
        </w:rPr>
        <w:t>0</w:t>
      </w:r>
      <w:r w:rsidR="00EF48E6" w:rsidRPr="00D34280">
        <w:rPr>
          <w:i/>
          <w:szCs w:val="24"/>
        </w:rPr>
        <w:t>]. Задний вывих бедра также можно заподозрить по уменьшению размера головки БК по сравнению с контралатеральной стороной: кость располагается дальше от источника рентгеновского излучения и ближе к кассете [</w:t>
      </w:r>
      <w:r w:rsidR="001B75F2" w:rsidRPr="00D34280">
        <w:rPr>
          <w:i/>
          <w:szCs w:val="24"/>
        </w:rPr>
        <w:t>267</w:t>
      </w:r>
      <w:r w:rsidR="00EF48E6" w:rsidRPr="00D34280">
        <w:rPr>
          <w:i/>
          <w:szCs w:val="24"/>
        </w:rPr>
        <w:t xml:space="preserve">, </w:t>
      </w:r>
      <w:r w:rsidR="00310B5A" w:rsidRPr="00D34280">
        <w:rPr>
          <w:i/>
          <w:szCs w:val="24"/>
        </w:rPr>
        <w:t>29</w:t>
      </w:r>
      <w:r w:rsidR="001B75F2" w:rsidRPr="00D34280">
        <w:rPr>
          <w:i/>
          <w:szCs w:val="24"/>
        </w:rPr>
        <w:t>0</w:t>
      </w:r>
      <w:r w:rsidR="00EF48E6" w:rsidRPr="00D34280">
        <w:rPr>
          <w:i/>
          <w:szCs w:val="24"/>
        </w:rPr>
        <w:t xml:space="preserve">]. При передних вывихах головка бедра чаще всего располагается ниже и </w:t>
      </w:r>
      <w:proofErr w:type="spellStart"/>
      <w:r w:rsidR="00EF48E6" w:rsidRPr="00D34280">
        <w:rPr>
          <w:i/>
          <w:szCs w:val="24"/>
        </w:rPr>
        <w:t>медиальнее</w:t>
      </w:r>
      <w:proofErr w:type="spellEnd"/>
      <w:r w:rsidR="00EF48E6" w:rsidRPr="00D34280">
        <w:rPr>
          <w:i/>
          <w:szCs w:val="24"/>
        </w:rPr>
        <w:t xml:space="preserve"> вертлужной впадины, бедро обычно находится в положении отведения, наружной ротации и легкого сгибания. Наружная ротация БК приводит к тому, что малый вертел кажется более выраженным по сравнению с контралатеральной конечностью, головка БК может казаться увеличенной, поскольку располагается ближе к источнику рентгеновских лучей [</w:t>
      </w:r>
      <w:r w:rsidR="001B75F2" w:rsidRPr="00D34280">
        <w:rPr>
          <w:i/>
          <w:szCs w:val="24"/>
        </w:rPr>
        <w:t>290</w:t>
      </w:r>
      <w:r w:rsidR="00EF48E6" w:rsidRPr="00D34280">
        <w:rPr>
          <w:i/>
          <w:szCs w:val="24"/>
        </w:rPr>
        <w:t>].</w:t>
      </w:r>
    </w:p>
    <w:p w14:paraId="5314691E" w14:textId="17515046" w:rsidR="00EF48E6" w:rsidRPr="00D34280" w:rsidRDefault="00EF48E6" w:rsidP="00EF48E6">
      <w:pPr>
        <w:pStyle w:val="1f4"/>
        <w:spacing w:after="160"/>
        <w:ind w:firstLine="700"/>
        <w:rPr>
          <w:i/>
          <w:szCs w:val="24"/>
        </w:rPr>
      </w:pPr>
      <w:r w:rsidRPr="00D34280">
        <w:rPr>
          <w:i/>
          <w:szCs w:val="24"/>
        </w:rPr>
        <w:lastRenderedPageBreak/>
        <w:t>Рентгенограммы не всегда позволяют идентифицировать небольшие внутрисуставные костные отломки, которые можно надежно визуализировать при помощи СКТ [</w:t>
      </w:r>
      <w:r w:rsidR="001B75F2" w:rsidRPr="00D34280">
        <w:rPr>
          <w:i/>
          <w:szCs w:val="24"/>
        </w:rPr>
        <w:t>291</w:t>
      </w:r>
      <w:r w:rsidRPr="00D34280">
        <w:rPr>
          <w:i/>
          <w:szCs w:val="24"/>
        </w:rPr>
        <w:t>].</w:t>
      </w:r>
    </w:p>
    <w:p w14:paraId="51117C63" w14:textId="4A7D9F36" w:rsidR="00EF48E6" w:rsidRPr="00D34280" w:rsidRDefault="00EF48E6" w:rsidP="00EF48E6">
      <w:pPr>
        <w:pStyle w:val="1f4"/>
        <w:spacing w:after="160"/>
        <w:ind w:firstLine="700"/>
        <w:rPr>
          <w:i/>
          <w:szCs w:val="24"/>
        </w:rPr>
      </w:pPr>
      <w:r w:rsidRPr="00D34280">
        <w:rPr>
          <w:i/>
          <w:szCs w:val="24"/>
        </w:rPr>
        <w:t>При повреждениях мягких тканей после вывиха бедра чувствительность МРТ составляет 91-95% [</w:t>
      </w:r>
      <w:r w:rsidR="001B75F2" w:rsidRPr="00D34280">
        <w:rPr>
          <w:i/>
          <w:szCs w:val="24"/>
        </w:rPr>
        <w:t>292</w:t>
      </w:r>
      <w:r w:rsidRPr="00D34280">
        <w:rPr>
          <w:i/>
          <w:szCs w:val="24"/>
        </w:rPr>
        <w:t>], лучше визуализируются повреждения мышц, травмы седалищного нерва, разрывы суставной губы вертлужной впадины, ушибы головки БК и внутрисуставные хрящевые фрагменты [</w:t>
      </w:r>
      <w:r w:rsidR="001B75F2" w:rsidRPr="00D34280">
        <w:rPr>
          <w:i/>
          <w:szCs w:val="24"/>
        </w:rPr>
        <w:t>293</w:t>
      </w:r>
      <w:r w:rsidRPr="00D34280">
        <w:rPr>
          <w:i/>
          <w:szCs w:val="24"/>
        </w:rPr>
        <w:t>].</w:t>
      </w:r>
    </w:p>
    <w:p w14:paraId="26DDCFA9" w14:textId="0A98B047" w:rsidR="00EF48E6" w:rsidRPr="00D34280" w:rsidRDefault="00FC64AB" w:rsidP="00EF48E6">
      <w:pPr>
        <w:pStyle w:val="1f4"/>
        <w:spacing w:line="338" w:lineRule="auto"/>
        <w:ind w:left="700" w:hanging="260"/>
        <w:rPr>
          <w:rStyle w:val="afe"/>
          <w:rFonts w:eastAsiaTheme="majorEastAsia"/>
          <w:bCs/>
          <w:sz w:val="24"/>
          <w:szCs w:val="24"/>
        </w:rPr>
      </w:pPr>
      <w:r w:rsidRPr="00D34280">
        <w:rPr>
          <w:rStyle w:val="afe"/>
          <w:rFonts w:eastAsiaTheme="majorEastAsia"/>
          <w:b/>
          <w:bCs/>
          <w:sz w:val="24"/>
          <w:szCs w:val="24"/>
        </w:rPr>
        <w:t>Р</w:t>
      </w:r>
      <w:r w:rsidR="00EF48E6" w:rsidRPr="00D34280">
        <w:rPr>
          <w:rStyle w:val="afe"/>
          <w:rFonts w:eastAsiaTheme="majorEastAsia"/>
          <w:b/>
          <w:bCs/>
          <w:sz w:val="24"/>
          <w:szCs w:val="24"/>
        </w:rPr>
        <w:t xml:space="preserve">екомендуется </w:t>
      </w:r>
      <w:r w:rsidR="00EF48E6" w:rsidRPr="00D34280">
        <w:rPr>
          <w:rStyle w:val="afe"/>
          <w:rFonts w:eastAsiaTheme="majorEastAsia"/>
          <w:b/>
          <w:bCs/>
          <w:sz w:val="24"/>
          <w:szCs w:val="24"/>
        </w:rPr>
        <w:tab/>
      </w:r>
      <w:r w:rsidRPr="00D34280">
        <w:rPr>
          <w:rStyle w:val="afe"/>
          <w:rFonts w:eastAsiaTheme="majorEastAsia"/>
          <w:b/>
          <w:bCs/>
          <w:sz w:val="24"/>
          <w:szCs w:val="24"/>
        </w:rPr>
        <w:t xml:space="preserve">при вывихе бедра </w:t>
      </w:r>
      <w:r w:rsidR="00EF48E6" w:rsidRPr="00D34280">
        <w:rPr>
          <w:rStyle w:val="afe"/>
          <w:rFonts w:eastAsiaTheme="majorEastAsia"/>
          <w:bCs/>
          <w:sz w:val="24"/>
          <w:szCs w:val="24"/>
        </w:rPr>
        <w:t xml:space="preserve">проведение переднезадний (AP) рентгенографии таза и </w:t>
      </w:r>
      <w:r w:rsidR="00E10DC4" w:rsidRPr="00D34280">
        <w:rPr>
          <w:rStyle w:val="afe"/>
          <w:rFonts w:eastAsiaTheme="majorEastAsia"/>
          <w:b/>
          <w:bCs/>
          <w:sz w:val="24"/>
          <w:szCs w:val="24"/>
        </w:rPr>
        <w:t xml:space="preserve">при необходимости уточнить детали повреждения и смещения </w:t>
      </w:r>
      <w:r w:rsidR="00EF48E6" w:rsidRPr="00D34280">
        <w:rPr>
          <w:rStyle w:val="afe"/>
          <w:rFonts w:eastAsiaTheme="majorEastAsia"/>
          <w:bCs/>
          <w:sz w:val="24"/>
          <w:szCs w:val="24"/>
        </w:rPr>
        <w:t xml:space="preserve">серии рентгеновских снимков бедра (AP, латеральных), снимок коленного сустава, рентгенографии в проекциях по </w:t>
      </w:r>
      <w:proofErr w:type="spellStart"/>
      <w:r w:rsidR="00EF48E6" w:rsidRPr="00D34280">
        <w:rPr>
          <w:rStyle w:val="afe"/>
          <w:rFonts w:eastAsiaTheme="majorEastAsia"/>
          <w:bCs/>
          <w:sz w:val="24"/>
          <w:szCs w:val="24"/>
        </w:rPr>
        <w:t>Летурнелю</w:t>
      </w:r>
      <w:proofErr w:type="spellEnd"/>
      <w:r w:rsidR="00EF48E6" w:rsidRPr="00D34280">
        <w:rPr>
          <w:rStyle w:val="afe"/>
          <w:rFonts w:eastAsiaTheme="majorEastAsia"/>
          <w:bCs/>
          <w:sz w:val="24"/>
          <w:szCs w:val="24"/>
        </w:rPr>
        <w:t xml:space="preserve"> </w:t>
      </w:r>
      <w:r w:rsidR="001B75F2" w:rsidRPr="00D34280">
        <w:rPr>
          <w:i/>
          <w:szCs w:val="24"/>
        </w:rPr>
        <w:t>[293]</w:t>
      </w:r>
      <w:r w:rsidR="00EF48E6" w:rsidRPr="00D34280">
        <w:rPr>
          <w:rStyle w:val="afe"/>
          <w:rFonts w:eastAsiaTheme="majorEastAsia"/>
          <w:bCs/>
          <w:sz w:val="24"/>
          <w:szCs w:val="24"/>
        </w:rPr>
        <w:t xml:space="preserve">. </w:t>
      </w:r>
      <w:r w:rsidR="00EF48E6" w:rsidRPr="00D34280">
        <w:rPr>
          <w:rStyle w:val="afe"/>
          <w:rFonts w:eastAsiaTheme="majorEastAsia"/>
          <w:bCs/>
          <w:sz w:val="24"/>
          <w:szCs w:val="24"/>
        </w:rPr>
        <w:tab/>
        <w:t xml:space="preserve">Компьютерная томография (КТ) бедра </w:t>
      </w:r>
      <w:r w:rsidR="00E10DC4" w:rsidRPr="00D34280">
        <w:rPr>
          <w:rStyle w:val="afe"/>
          <w:rFonts w:eastAsiaTheme="majorEastAsia"/>
          <w:b/>
          <w:bCs/>
          <w:sz w:val="24"/>
          <w:szCs w:val="24"/>
        </w:rPr>
        <w:t>показана</w:t>
      </w:r>
      <w:r w:rsidR="00E10DC4" w:rsidRPr="00D34280">
        <w:rPr>
          <w:rStyle w:val="afe"/>
          <w:rFonts w:eastAsiaTheme="majorEastAsia"/>
          <w:bCs/>
          <w:sz w:val="24"/>
          <w:szCs w:val="24"/>
        </w:rPr>
        <w:t xml:space="preserve"> </w:t>
      </w:r>
      <w:r w:rsidR="00EF48E6" w:rsidRPr="00D34280">
        <w:rPr>
          <w:rStyle w:val="afe"/>
          <w:rFonts w:eastAsiaTheme="majorEastAsia"/>
          <w:bCs/>
          <w:sz w:val="24"/>
          <w:szCs w:val="24"/>
        </w:rPr>
        <w:t xml:space="preserve">при подозрении на перелом (не пытайтесь закрытым способом вправить потенциальный перелом-вывих) </w:t>
      </w:r>
      <w:r w:rsidR="001B75F2" w:rsidRPr="00D34280">
        <w:rPr>
          <w:i/>
          <w:szCs w:val="24"/>
        </w:rPr>
        <w:t>[284, 294]</w:t>
      </w:r>
      <w:r w:rsidR="00EF48E6" w:rsidRPr="00D34280">
        <w:rPr>
          <w:rStyle w:val="afe"/>
          <w:rFonts w:eastAsiaTheme="majorEastAsia"/>
          <w:bCs/>
          <w:sz w:val="24"/>
          <w:szCs w:val="24"/>
        </w:rPr>
        <w:t xml:space="preserve">, при всех успешно вправленных вывихах бедра для оценки сопутствующих скрытых переломов вертлужной впадины, переломов головки или шейки бедра и внутрисуставных отломков. </w:t>
      </w:r>
      <w:r w:rsidR="00690150" w:rsidRPr="00D34280">
        <w:rPr>
          <w:i/>
          <w:szCs w:val="24"/>
        </w:rPr>
        <w:t>[295, 296]</w:t>
      </w:r>
      <w:r w:rsidR="00EF48E6" w:rsidRPr="00D34280">
        <w:rPr>
          <w:rStyle w:val="afe"/>
          <w:rFonts w:eastAsiaTheme="majorEastAsia"/>
          <w:bCs/>
          <w:sz w:val="24"/>
          <w:szCs w:val="24"/>
        </w:rPr>
        <w:t xml:space="preserve">. МРТ использовать в качестве дополнения компьютерной томографии. </w:t>
      </w:r>
      <w:r w:rsidR="0036754E" w:rsidRPr="00D34280">
        <w:rPr>
          <w:i/>
          <w:szCs w:val="24"/>
        </w:rPr>
        <w:t>[297]</w:t>
      </w:r>
      <w:r w:rsidR="00EF48E6" w:rsidRPr="00D34280">
        <w:rPr>
          <w:rStyle w:val="afe"/>
          <w:rFonts w:eastAsiaTheme="majorEastAsia"/>
          <w:bCs/>
          <w:sz w:val="24"/>
          <w:szCs w:val="24"/>
        </w:rPr>
        <w:t xml:space="preserve">. </w:t>
      </w:r>
    </w:p>
    <w:p w14:paraId="7137C024" w14:textId="5E9C2C59" w:rsidR="00EF48E6" w:rsidRPr="00D34280" w:rsidRDefault="00EF48E6" w:rsidP="00EF48E6">
      <w:pPr>
        <w:pStyle w:val="1f4"/>
        <w:spacing w:line="338" w:lineRule="auto"/>
        <w:ind w:left="700" w:hanging="260"/>
        <w:rPr>
          <w:b/>
          <w:szCs w:val="24"/>
        </w:rPr>
      </w:pPr>
      <w:r w:rsidRPr="00D34280">
        <w:rPr>
          <w:rStyle w:val="afe"/>
          <w:rFonts w:eastAsiaTheme="majorEastAsia"/>
          <w:bCs/>
          <w:sz w:val="24"/>
          <w:szCs w:val="24"/>
        </w:rPr>
        <w:t xml:space="preserve">Компьютерная томография, как правило, не используется при успешно вправленных вывихах бедра с правильным положением головки, но показана при неудачных попытках вправления. Перед попыткой закрытого вправления тщательно изучите и исключите перелом шейки и головки бедренной кости. </w:t>
      </w:r>
      <w:r w:rsidR="00E10DC4" w:rsidRPr="00D34280">
        <w:rPr>
          <w:rStyle w:val="afe"/>
          <w:rFonts w:eastAsiaTheme="majorEastAsia"/>
          <w:b/>
          <w:bCs/>
          <w:sz w:val="24"/>
          <w:szCs w:val="24"/>
        </w:rPr>
        <w:t>В спорных случаях рекомендуется выполнение КТ.</w:t>
      </w:r>
    </w:p>
    <w:p w14:paraId="499D54CA" w14:textId="345C0AE6" w:rsidR="00AE6749" w:rsidRPr="00D34280" w:rsidRDefault="00C7051B" w:rsidP="00E517A9">
      <w:pPr>
        <w:pStyle w:val="2-60"/>
        <w:numPr>
          <w:ilvl w:val="0"/>
          <w:numId w:val="8"/>
        </w:numPr>
        <w:spacing w:before="57" w:after="57"/>
      </w:pPr>
      <w:r w:rsidRPr="00D34280">
        <w:rPr>
          <w:b/>
          <w:bCs/>
        </w:rPr>
        <w:t>Рекоменд</w:t>
      </w:r>
      <w:r w:rsidR="00FC64AB" w:rsidRPr="00D34280">
        <w:rPr>
          <w:b/>
          <w:bCs/>
        </w:rPr>
        <w:t>уется</w:t>
      </w:r>
      <w:r w:rsidRPr="00D34280">
        <w:rPr>
          <w:b/>
          <w:bCs/>
        </w:rPr>
        <w:t xml:space="preserve"> </w:t>
      </w:r>
      <w:r w:rsidR="00FB0FCD" w:rsidRPr="00D34280">
        <w:t xml:space="preserve">у пациентов с </w:t>
      </w:r>
      <w:r w:rsidR="001143CE" w:rsidRPr="00D34280">
        <w:t xml:space="preserve">повреждениями таза и </w:t>
      </w:r>
      <w:r w:rsidR="00FB0FCD" w:rsidRPr="00D34280">
        <w:t xml:space="preserve">нестабильной гемодинамикой </w:t>
      </w:r>
      <w:r w:rsidRPr="00D34280">
        <w:t>выполнение комплексного ультразвукового исследования внутренних органов</w:t>
      </w:r>
      <w:r w:rsidR="00D51D6B" w:rsidRPr="00D34280">
        <w:t xml:space="preserve"> (ультразвуковое исследование органов брюшной полости (комплексное), ультразвуковое исследование органов малого таза комплексное (</w:t>
      </w:r>
      <w:proofErr w:type="spellStart"/>
      <w:r w:rsidR="00D51D6B" w:rsidRPr="00D34280">
        <w:t>трансвагинальное</w:t>
      </w:r>
      <w:proofErr w:type="spellEnd"/>
      <w:r w:rsidR="00D51D6B" w:rsidRPr="00D34280">
        <w:t xml:space="preserve"> и </w:t>
      </w:r>
      <w:proofErr w:type="spellStart"/>
      <w:r w:rsidR="00D51D6B" w:rsidRPr="00D34280">
        <w:t>трансабдоминальное</w:t>
      </w:r>
      <w:proofErr w:type="spellEnd"/>
      <w:r w:rsidR="00D51D6B" w:rsidRPr="00D34280">
        <w:t>)</w:t>
      </w:r>
      <w:r w:rsidR="001F2731" w:rsidRPr="00D34280">
        <w:t xml:space="preserve"> </w:t>
      </w:r>
      <w:r w:rsidRPr="00D34280">
        <w:t xml:space="preserve">с целью </w:t>
      </w:r>
      <w:r w:rsidR="0030126E" w:rsidRPr="00D34280">
        <w:t>выявления</w:t>
      </w:r>
      <w:r w:rsidR="008727B3" w:rsidRPr="00D34280">
        <w:t xml:space="preserve"> </w:t>
      </w:r>
      <w:r w:rsidR="002E4F32" w:rsidRPr="00D34280">
        <w:t xml:space="preserve">и оценки в динамике </w:t>
      </w:r>
      <w:r w:rsidR="0030126E" w:rsidRPr="00D34280">
        <w:t>повреждений внутренних органов</w:t>
      </w:r>
      <w:r w:rsidR="00514082" w:rsidRPr="00D34280">
        <w:t>,</w:t>
      </w:r>
      <w:r w:rsidR="0030126E" w:rsidRPr="00D34280">
        <w:t xml:space="preserve"> требующих оперативного вмешательства и ранней стабилизации таза, ранней ангиографии, принятия неотложных мер по восстановлению целостности тазового кольца</w:t>
      </w:r>
      <w:r w:rsidRPr="00D34280">
        <w:t xml:space="preserve">, а также лапаротомии [1, 2, </w:t>
      </w:r>
      <w:r w:rsidR="00435ACA" w:rsidRPr="00D34280">
        <w:t>25,</w:t>
      </w:r>
      <w:r w:rsidRPr="00D34280">
        <w:t xml:space="preserve"> 30, 31]. </w:t>
      </w:r>
    </w:p>
    <w:p w14:paraId="33CAB668" w14:textId="77777777" w:rsidR="00AE6749" w:rsidRPr="00D34280" w:rsidRDefault="00C7051B" w:rsidP="00DB0B42">
      <w:pPr>
        <w:pStyle w:val="1f4"/>
        <w:shd w:val="clear" w:color="auto" w:fill="auto"/>
        <w:spacing w:before="57" w:after="57" w:line="324" w:lineRule="auto"/>
        <w:ind w:firstLine="0"/>
        <w:rPr>
          <w:b/>
          <w:szCs w:val="24"/>
        </w:rPr>
      </w:pPr>
      <w:r w:rsidRPr="00D34280">
        <w:rPr>
          <w:rStyle w:val="12"/>
          <w:b/>
          <w:bCs/>
          <w:i w:val="0"/>
          <w:iCs w:val="0"/>
          <w:szCs w:val="24"/>
        </w:rPr>
        <w:t xml:space="preserve">Уровень убедительности рекомендаций </w:t>
      </w:r>
      <w:r w:rsidR="009A5E03" w:rsidRPr="00D34280">
        <w:rPr>
          <w:rStyle w:val="12"/>
          <w:b/>
          <w:bCs/>
          <w:i w:val="0"/>
          <w:iCs w:val="0"/>
          <w:szCs w:val="24"/>
          <w:lang w:val="en-US"/>
        </w:rPr>
        <w:t>A</w:t>
      </w:r>
      <w:r w:rsidRPr="00D34280">
        <w:rPr>
          <w:rStyle w:val="12"/>
          <w:b/>
          <w:bCs/>
          <w:i w:val="0"/>
          <w:iCs w:val="0"/>
          <w:szCs w:val="24"/>
        </w:rPr>
        <w:t xml:space="preserve"> </w:t>
      </w:r>
      <w:r w:rsidRPr="00D34280">
        <w:rPr>
          <w:rStyle w:val="12"/>
          <w:b/>
          <w:i w:val="0"/>
          <w:iCs w:val="0"/>
          <w:szCs w:val="24"/>
        </w:rPr>
        <w:t xml:space="preserve">(уровень достоверности доказательств </w:t>
      </w:r>
      <w:r w:rsidR="00607B20" w:rsidRPr="00D34280">
        <w:rPr>
          <w:rStyle w:val="12"/>
          <w:b/>
          <w:i w:val="0"/>
          <w:iCs w:val="0"/>
          <w:szCs w:val="24"/>
          <w:lang w:eastAsia="ru-RU"/>
        </w:rPr>
        <w:t>1</w:t>
      </w:r>
      <w:r w:rsidRPr="00D34280">
        <w:rPr>
          <w:rStyle w:val="12"/>
          <w:b/>
          <w:i w:val="0"/>
          <w:iCs w:val="0"/>
          <w:szCs w:val="24"/>
        </w:rPr>
        <w:t>)</w:t>
      </w:r>
    </w:p>
    <w:p w14:paraId="02C47247" w14:textId="466FF897" w:rsidR="00AE6749" w:rsidRPr="00D34280" w:rsidRDefault="00C7051B">
      <w:pPr>
        <w:pStyle w:val="2-60"/>
        <w:spacing w:before="57" w:after="57"/>
        <w:ind w:firstLine="567"/>
      </w:pPr>
      <w:r w:rsidRPr="00D34280">
        <w:rPr>
          <w:b/>
          <w:bCs/>
        </w:rPr>
        <w:t>Комментарии:</w:t>
      </w:r>
      <w:r w:rsidRPr="00D34280">
        <w:t xml:space="preserve"> </w:t>
      </w:r>
      <w:r w:rsidRPr="00D34280">
        <w:rPr>
          <w:i/>
          <w:iCs/>
        </w:rPr>
        <w:t xml:space="preserve">В случае гемодинамической нестабильности расширенный вариант ориентировочного ультразвукового исследования выполняют для того, чтобы </w:t>
      </w:r>
      <w:r w:rsidR="008C48AC" w:rsidRPr="00D34280">
        <w:rPr>
          <w:i/>
          <w:iCs/>
        </w:rPr>
        <w:t xml:space="preserve">выявить или </w:t>
      </w:r>
      <w:r w:rsidRPr="00D34280">
        <w:rPr>
          <w:i/>
          <w:iCs/>
        </w:rPr>
        <w:t>исключить другие источники кровотечения в полости груди и живота.</w:t>
      </w:r>
      <w:r w:rsidR="00C062B6" w:rsidRPr="00D34280">
        <w:rPr>
          <w:i/>
          <w:iCs/>
        </w:rPr>
        <w:t xml:space="preserve"> [7]</w:t>
      </w:r>
      <w:r w:rsidRPr="00D34280">
        <w:rPr>
          <w:i/>
          <w:iCs/>
        </w:rPr>
        <w:t xml:space="preserve"> Рекомендации </w:t>
      </w:r>
      <w:r w:rsidRPr="00D34280">
        <w:rPr>
          <w:i/>
          <w:iCs/>
        </w:rPr>
        <w:lastRenderedPageBreak/>
        <w:t>Восточной ассоциации хирургии повреждений (</w:t>
      </w:r>
      <w:r w:rsidR="001F2731" w:rsidRPr="00D34280">
        <w:rPr>
          <w:i/>
          <w:iCs/>
        </w:rPr>
        <w:t xml:space="preserve">EAST) указывают на то, что расширенный вариант </w:t>
      </w:r>
      <w:r w:rsidRPr="00D34280">
        <w:rPr>
          <w:i/>
          <w:iCs/>
        </w:rPr>
        <w:t>FAST</w:t>
      </w:r>
      <w:r w:rsidR="00FF6D10" w:rsidRPr="00D34280">
        <w:rPr>
          <w:i/>
          <w:iCs/>
        </w:rPr>
        <w:t xml:space="preserve"> (</w:t>
      </w:r>
      <w:proofErr w:type="spellStart"/>
      <w:r w:rsidR="00FF6D10" w:rsidRPr="00D34280">
        <w:rPr>
          <w:i/>
          <w:iCs/>
          <w:lang w:val="en-US"/>
        </w:rPr>
        <w:t>eFAST</w:t>
      </w:r>
      <w:proofErr w:type="spellEnd"/>
      <w:r w:rsidR="00FF6D10" w:rsidRPr="00D34280">
        <w:rPr>
          <w:i/>
          <w:iCs/>
        </w:rPr>
        <w:t>)</w:t>
      </w:r>
      <w:r w:rsidRPr="00D34280">
        <w:rPr>
          <w:i/>
          <w:iCs/>
        </w:rPr>
        <w:t xml:space="preserve"> не </w:t>
      </w:r>
      <w:r w:rsidR="0019598B" w:rsidRPr="00D34280">
        <w:rPr>
          <w:i/>
          <w:iCs/>
        </w:rPr>
        <w:t>име</w:t>
      </w:r>
      <w:r w:rsidRPr="00D34280">
        <w:rPr>
          <w:i/>
          <w:iCs/>
        </w:rPr>
        <w:t>ет достаточной чувствительност</w:t>
      </w:r>
      <w:r w:rsidR="0019598B" w:rsidRPr="00D34280">
        <w:rPr>
          <w:i/>
          <w:iCs/>
        </w:rPr>
        <w:t>и</w:t>
      </w:r>
      <w:r w:rsidRPr="00D34280">
        <w:rPr>
          <w:i/>
          <w:iCs/>
        </w:rPr>
        <w:t xml:space="preserve"> в исключении диагноза тазового кровотечения, однако этот метод можно считать подходящим для исключения необходимости в лапаротомии нестабильным </w:t>
      </w:r>
      <w:r w:rsidR="008D5369" w:rsidRPr="00D34280">
        <w:rPr>
          <w:i/>
          <w:iCs/>
        </w:rPr>
        <w:t>пациентам</w:t>
      </w:r>
      <w:r w:rsidR="00BE53BC" w:rsidRPr="00D34280">
        <w:rPr>
          <w:i/>
          <w:iCs/>
        </w:rPr>
        <w:t xml:space="preserve"> [25]</w:t>
      </w:r>
      <w:r w:rsidRPr="00D34280">
        <w:rPr>
          <w:i/>
          <w:iCs/>
        </w:rPr>
        <w:t>.</w:t>
      </w:r>
    </w:p>
    <w:p w14:paraId="4560ADA3" w14:textId="750916C8" w:rsidR="00AE6749" w:rsidRPr="00D34280" w:rsidRDefault="00C7051B" w:rsidP="00E517A9">
      <w:pPr>
        <w:pStyle w:val="1f4"/>
        <w:numPr>
          <w:ilvl w:val="0"/>
          <w:numId w:val="9"/>
        </w:numPr>
        <w:shd w:val="clear" w:color="auto" w:fill="auto"/>
        <w:spacing w:line="319" w:lineRule="auto"/>
        <w:ind w:left="709" w:hanging="283"/>
        <w:rPr>
          <w:szCs w:val="24"/>
        </w:rPr>
      </w:pPr>
      <w:r w:rsidRPr="00D34280">
        <w:rPr>
          <w:b/>
          <w:bCs/>
          <w:szCs w:val="24"/>
        </w:rPr>
        <w:t>Рекомендуется</w:t>
      </w:r>
      <w:r w:rsidRPr="00D34280">
        <w:rPr>
          <w:szCs w:val="24"/>
        </w:rPr>
        <w:t xml:space="preserve"> проведение рентгенографии таза</w:t>
      </w:r>
      <w:r w:rsidR="00C778A9" w:rsidRPr="00D34280">
        <w:rPr>
          <w:szCs w:val="24"/>
        </w:rPr>
        <w:t xml:space="preserve"> и/или компьютерной томографии костей таза</w:t>
      </w:r>
      <w:r w:rsidRPr="00D34280">
        <w:rPr>
          <w:szCs w:val="24"/>
        </w:rPr>
        <w:t xml:space="preserve"> у </w:t>
      </w:r>
      <w:r w:rsidR="008D5369" w:rsidRPr="00D34280">
        <w:rPr>
          <w:szCs w:val="24"/>
        </w:rPr>
        <w:t>пациентов</w:t>
      </w:r>
      <w:r w:rsidR="007D1DFC" w:rsidRPr="00D34280">
        <w:rPr>
          <w:szCs w:val="24"/>
        </w:rPr>
        <w:t xml:space="preserve"> с нестабильной гемодинамикой</w:t>
      </w:r>
      <w:r w:rsidRPr="00D34280">
        <w:rPr>
          <w:szCs w:val="24"/>
        </w:rPr>
        <w:t xml:space="preserve"> </w:t>
      </w:r>
      <w:r w:rsidR="0019598B" w:rsidRPr="00D34280">
        <w:rPr>
          <w:szCs w:val="24"/>
        </w:rPr>
        <w:t>с целью выявления</w:t>
      </w:r>
      <w:r w:rsidRPr="00D34280">
        <w:rPr>
          <w:szCs w:val="24"/>
        </w:rPr>
        <w:t xml:space="preserve"> опасно</w:t>
      </w:r>
      <w:r w:rsidR="0019598B" w:rsidRPr="00D34280">
        <w:rPr>
          <w:szCs w:val="24"/>
        </w:rPr>
        <w:t>го</w:t>
      </w:r>
      <w:r w:rsidRPr="00D34280">
        <w:rPr>
          <w:szCs w:val="24"/>
        </w:rPr>
        <w:t xml:space="preserve"> для жи</w:t>
      </w:r>
      <w:r w:rsidR="00C64F0F" w:rsidRPr="00D34280">
        <w:rPr>
          <w:szCs w:val="24"/>
        </w:rPr>
        <w:t>зни повреждени</w:t>
      </w:r>
      <w:r w:rsidR="0019598B" w:rsidRPr="00D34280">
        <w:rPr>
          <w:szCs w:val="24"/>
        </w:rPr>
        <w:t>я</w:t>
      </w:r>
      <w:r w:rsidR="00C64F0F" w:rsidRPr="00D34280">
        <w:rPr>
          <w:szCs w:val="24"/>
        </w:rPr>
        <w:t xml:space="preserve"> тазового кольца</w:t>
      </w:r>
      <w:r w:rsidR="00E8436B" w:rsidRPr="00D34280">
        <w:rPr>
          <w:szCs w:val="24"/>
        </w:rPr>
        <w:t>,</w:t>
      </w:r>
      <w:r w:rsidR="008727B3" w:rsidRPr="00D34280">
        <w:rPr>
          <w:szCs w:val="24"/>
        </w:rPr>
        <w:t xml:space="preserve"> а также контроля </w:t>
      </w:r>
      <w:r w:rsidR="0019598B" w:rsidRPr="00D34280">
        <w:rPr>
          <w:szCs w:val="24"/>
        </w:rPr>
        <w:t xml:space="preserve">состояния пациента </w:t>
      </w:r>
      <w:r w:rsidR="008727B3" w:rsidRPr="00D34280">
        <w:rPr>
          <w:szCs w:val="24"/>
        </w:rPr>
        <w:t xml:space="preserve">в </w:t>
      </w:r>
      <w:r w:rsidR="00A370F5" w:rsidRPr="00D34280">
        <w:rPr>
          <w:szCs w:val="24"/>
        </w:rPr>
        <w:t>динамике</w:t>
      </w:r>
      <w:r w:rsidR="00E8436B" w:rsidRPr="00D34280">
        <w:rPr>
          <w:szCs w:val="24"/>
        </w:rPr>
        <w:t xml:space="preserve"> </w:t>
      </w:r>
      <w:r w:rsidRPr="00D34280">
        <w:rPr>
          <w:szCs w:val="24"/>
        </w:rPr>
        <w:t>[</w:t>
      </w:r>
      <w:r w:rsidR="00C778A9" w:rsidRPr="00D34280">
        <w:rPr>
          <w:szCs w:val="24"/>
        </w:rPr>
        <w:t xml:space="preserve">1, </w:t>
      </w:r>
      <w:r w:rsidRPr="00D34280">
        <w:rPr>
          <w:szCs w:val="24"/>
        </w:rPr>
        <w:t>2, 11, 18, 23,</w:t>
      </w:r>
      <w:r w:rsidR="00BE53BC" w:rsidRPr="00D34280">
        <w:rPr>
          <w:szCs w:val="24"/>
        </w:rPr>
        <w:t xml:space="preserve"> 25,</w:t>
      </w:r>
      <w:r w:rsidRPr="00D34280">
        <w:rPr>
          <w:szCs w:val="24"/>
        </w:rPr>
        <w:t xml:space="preserve"> 32</w:t>
      </w:r>
      <w:r w:rsidR="005008A6" w:rsidRPr="00D34280">
        <w:rPr>
          <w:szCs w:val="24"/>
        </w:rPr>
        <w:t>–</w:t>
      </w:r>
      <w:r w:rsidRPr="00D34280">
        <w:rPr>
          <w:szCs w:val="24"/>
        </w:rPr>
        <w:t>3</w:t>
      </w:r>
      <w:r w:rsidR="00C062B6" w:rsidRPr="00D34280">
        <w:rPr>
          <w:szCs w:val="24"/>
        </w:rPr>
        <w:t>3</w:t>
      </w:r>
      <w:r w:rsidRPr="00D34280">
        <w:rPr>
          <w:szCs w:val="24"/>
        </w:rPr>
        <w:t xml:space="preserve">]. </w:t>
      </w:r>
    </w:p>
    <w:p w14:paraId="28F227A0" w14:textId="711FCB90" w:rsidR="00AE6749" w:rsidRPr="00D34280" w:rsidRDefault="00C7051B" w:rsidP="00DB0B42">
      <w:pPr>
        <w:pStyle w:val="1f4"/>
        <w:shd w:val="clear" w:color="auto" w:fill="auto"/>
        <w:spacing w:before="57" w:after="57" w:line="324" w:lineRule="auto"/>
        <w:ind w:firstLine="0"/>
        <w:rPr>
          <w:b/>
          <w:szCs w:val="24"/>
        </w:rPr>
      </w:pPr>
      <w:r w:rsidRPr="00D34280">
        <w:rPr>
          <w:rStyle w:val="12"/>
          <w:b/>
          <w:bCs/>
          <w:i w:val="0"/>
          <w:iCs w:val="0"/>
          <w:szCs w:val="24"/>
        </w:rPr>
        <w:t xml:space="preserve">Уровень убедительности рекомендаций </w:t>
      </w:r>
      <w:r w:rsidR="009A5E03" w:rsidRPr="00D34280">
        <w:rPr>
          <w:rStyle w:val="12"/>
          <w:b/>
          <w:bCs/>
          <w:i w:val="0"/>
          <w:iCs w:val="0"/>
          <w:szCs w:val="24"/>
          <w:lang w:val="en-US"/>
        </w:rPr>
        <w:t>B</w:t>
      </w:r>
      <w:r w:rsidRPr="00D34280">
        <w:rPr>
          <w:rStyle w:val="12"/>
          <w:b/>
          <w:bCs/>
          <w:i w:val="0"/>
          <w:iCs w:val="0"/>
          <w:szCs w:val="24"/>
        </w:rPr>
        <w:t xml:space="preserve"> </w:t>
      </w:r>
      <w:r w:rsidRPr="00D34280">
        <w:rPr>
          <w:rStyle w:val="12"/>
          <w:b/>
          <w:i w:val="0"/>
          <w:iCs w:val="0"/>
          <w:szCs w:val="24"/>
        </w:rPr>
        <w:t xml:space="preserve">(уровень достоверности доказательств </w:t>
      </w:r>
      <w:r w:rsidRPr="00D34280">
        <w:rPr>
          <w:rStyle w:val="12"/>
          <w:b/>
          <w:i w:val="0"/>
          <w:iCs w:val="0"/>
          <w:szCs w:val="24"/>
          <w:lang w:eastAsia="ru-RU"/>
        </w:rPr>
        <w:t>3</w:t>
      </w:r>
      <w:r w:rsidRPr="00D34280">
        <w:rPr>
          <w:rStyle w:val="12"/>
          <w:b/>
          <w:i w:val="0"/>
          <w:iCs w:val="0"/>
          <w:szCs w:val="24"/>
        </w:rPr>
        <w:t>)</w:t>
      </w:r>
    </w:p>
    <w:p w14:paraId="6CE6F4B2" w14:textId="3FB6F95B" w:rsidR="00AE6749" w:rsidRPr="00D34280" w:rsidRDefault="00C7051B" w:rsidP="00DB0B42">
      <w:pPr>
        <w:pStyle w:val="1f4"/>
        <w:shd w:val="clear" w:color="auto" w:fill="auto"/>
        <w:spacing w:line="319" w:lineRule="auto"/>
        <w:rPr>
          <w:szCs w:val="24"/>
        </w:rPr>
      </w:pPr>
      <w:r w:rsidRPr="00D34280">
        <w:rPr>
          <w:b/>
          <w:bCs/>
          <w:szCs w:val="24"/>
        </w:rPr>
        <w:t>Комментарии:</w:t>
      </w:r>
      <w:r w:rsidRPr="00D34280">
        <w:rPr>
          <w:szCs w:val="24"/>
        </w:rPr>
        <w:t xml:space="preserve"> </w:t>
      </w:r>
      <w:r w:rsidRPr="00D34280">
        <w:rPr>
          <w:i/>
          <w:iCs/>
          <w:szCs w:val="24"/>
        </w:rPr>
        <w:t>Основны</w:t>
      </w:r>
      <w:r w:rsidR="0019598B" w:rsidRPr="00D34280">
        <w:rPr>
          <w:i/>
          <w:iCs/>
          <w:szCs w:val="24"/>
        </w:rPr>
        <w:t>е</w:t>
      </w:r>
      <w:r w:rsidRPr="00D34280">
        <w:rPr>
          <w:i/>
          <w:iCs/>
          <w:szCs w:val="24"/>
        </w:rPr>
        <w:t xml:space="preserve"> вид</w:t>
      </w:r>
      <w:r w:rsidR="0019598B" w:rsidRPr="00D34280">
        <w:rPr>
          <w:i/>
          <w:iCs/>
          <w:szCs w:val="24"/>
        </w:rPr>
        <w:t>ы</w:t>
      </w:r>
      <w:r w:rsidRPr="00D34280">
        <w:rPr>
          <w:i/>
          <w:iCs/>
          <w:szCs w:val="24"/>
        </w:rPr>
        <w:t xml:space="preserve"> повреждений, со</w:t>
      </w:r>
      <w:r w:rsidR="0019598B" w:rsidRPr="00D34280">
        <w:rPr>
          <w:i/>
          <w:iCs/>
          <w:szCs w:val="24"/>
        </w:rPr>
        <w:t>путствую</w:t>
      </w:r>
      <w:r w:rsidRPr="00D34280">
        <w:rPr>
          <w:i/>
          <w:iCs/>
          <w:szCs w:val="24"/>
        </w:rPr>
        <w:t>щ</w:t>
      </w:r>
      <w:r w:rsidR="0019598B" w:rsidRPr="00D34280">
        <w:rPr>
          <w:i/>
          <w:iCs/>
          <w:szCs w:val="24"/>
        </w:rPr>
        <w:t>ие</w:t>
      </w:r>
      <w:r w:rsidRPr="00D34280">
        <w:rPr>
          <w:i/>
          <w:iCs/>
          <w:szCs w:val="24"/>
        </w:rPr>
        <w:t xml:space="preserve"> нестабильност</w:t>
      </w:r>
      <w:r w:rsidR="0019598B" w:rsidRPr="00D34280">
        <w:rPr>
          <w:i/>
          <w:iCs/>
          <w:szCs w:val="24"/>
        </w:rPr>
        <w:t>и</w:t>
      </w:r>
      <w:r w:rsidRPr="00D34280">
        <w:rPr>
          <w:i/>
          <w:iCs/>
          <w:szCs w:val="24"/>
        </w:rPr>
        <w:t xml:space="preserve"> гемодинамики, в</w:t>
      </w:r>
      <w:r w:rsidR="0019598B" w:rsidRPr="00D34280">
        <w:rPr>
          <w:i/>
          <w:iCs/>
          <w:szCs w:val="24"/>
        </w:rPr>
        <w:t>к</w:t>
      </w:r>
      <w:r w:rsidRPr="00D34280">
        <w:rPr>
          <w:i/>
          <w:iCs/>
          <w:szCs w:val="24"/>
        </w:rPr>
        <w:t>лю</w:t>
      </w:r>
      <w:r w:rsidR="0019598B" w:rsidRPr="00D34280">
        <w:rPr>
          <w:i/>
          <w:iCs/>
          <w:szCs w:val="24"/>
        </w:rPr>
        <w:t>чаю</w:t>
      </w:r>
      <w:r w:rsidRPr="00D34280">
        <w:rPr>
          <w:i/>
          <w:iCs/>
          <w:szCs w:val="24"/>
        </w:rPr>
        <w:t>т переломы крестца, переломы по типу «открытой книги», а также переломы</w:t>
      </w:r>
      <w:r w:rsidR="00DE7ABD" w:rsidRPr="00D34280">
        <w:rPr>
          <w:i/>
          <w:iCs/>
          <w:szCs w:val="24"/>
        </w:rPr>
        <w:t xml:space="preserve"> с</w:t>
      </w:r>
      <w:r w:rsidRPr="00D34280">
        <w:rPr>
          <w:i/>
          <w:iCs/>
          <w:szCs w:val="24"/>
        </w:rPr>
        <w:t xml:space="preserve"> </w:t>
      </w:r>
      <w:r w:rsidR="006B2B52" w:rsidRPr="00D34280">
        <w:rPr>
          <w:i/>
          <w:iCs/>
          <w:szCs w:val="24"/>
        </w:rPr>
        <w:t>вертикальным смещением половины таза (APC II-III, LC II-III и VS). Однако данные только рентгенографии таза далеко не всегда позволяют прогнозировать развитие кровотечения или определить необходимость ангиографии, тем более наступление летального исхода. Рентгенография таза важна не только для оценки вывиха в тазобедренном суставе, но и для оценки вертикального смещения (вывиха) половины таза для того, чтобы правильно выполнить соответствующий вариант вправления. Важно отметить, что ее выполнение не должно приводить к отсрочке в выполнении мероприятий, направленных на коррекцию опасных последствий. Уровни чувствительности и специфичности этого метода диагностики (определяются по-разному разными авторами) достаточно низкие (50–68 % и 98 % соответственно), а частота ложных отрицательных результатов высока (32 %), особенно при низкоэнергетических повреждениях и переломах без смещения или с минимальным смещением. Следует помнить, что нестабильная гемодинамика отмечается только при нестабильных повреждениях таза, сопровождающихся массивным разрушением тазового кольца.</w:t>
      </w:r>
      <w:r w:rsidRPr="00D34280">
        <w:rPr>
          <w:i/>
          <w:iCs/>
          <w:szCs w:val="24"/>
        </w:rPr>
        <w:t xml:space="preserve"> По этой причине некоторые авторы предлагают не выполнять рентгенографию таза у стабильных </w:t>
      </w:r>
      <w:r w:rsidR="008D5369" w:rsidRPr="00D34280">
        <w:rPr>
          <w:i/>
          <w:iCs/>
          <w:szCs w:val="24"/>
        </w:rPr>
        <w:t>пациентов</w:t>
      </w:r>
      <w:r w:rsidRPr="00D34280">
        <w:rPr>
          <w:i/>
          <w:iCs/>
          <w:szCs w:val="24"/>
        </w:rPr>
        <w:t>. Для точного определения морфологии повреждения принципиально необходимо достичь ранней стабилизации таза и как можно раньше спланировать последующий лечебно-диагностический алгоритм. У пациентов</w:t>
      </w:r>
      <w:r w:rsidR="00AA4503" w:rsidRPr="00D34280">
        <w:rPr>
          <w:i/>
          <w:iCs/>
          <w:szCs w:val="24"/>
        </w:rPr>
        <w:t xml:space="preserve"> со стабильной гемодинамикой</w:t>
      </w:r>
      <w:r w:rsidRPr="00D34280">
        <w:rPr>
          <w:i/>
          <w:iCs/>
          <w:szCs w:val="24"/>
        </w:rPr>
        <w:t xml:space="preserve">, не имеющих ни нестабильности тазового кольца, ни вывиха в тазобедренном суставе, ни положительных данных </w:t>
      </w:r>
      <w:proofErr w:type="spellStart"/>
      <w:r w:rsidRPr="00D34280">
        <w:rPr>
          <w:i/>
          <w:iCs/>
          <w:szCs w:val="24"/>
        </w:rPr>
        <w:t>физикального</w:t>
      </w:r>
      <w:proofErr w:type="spellEnd"/>
      <w:r w:rsidRPr="00D34280">
        <w:rPr>
          <w:i/>
          <w:iCs/>
          <w:szCs w:val="24"/>
        </w:rPr>
        <w:t xml:space="preserve"> обследования, которым запланировано выполнение КТ, рентгенографией таза можно пренебречь</w:t>
      </w:r>
      <w:r w:rsidR="00BE53BC" w:rsidRPr="00D34280">
        <w:rPr>
          <w:i/>
          <w:iCs/>
          <w:szCs w:val="24"/>
        </w:rPr>
        <w:t xml:space="preserve"> [25</w:t>
      </w:r>
      <w:r w:rsidR="00C062B6" w:rsidRPr="00D34280">
        <w:rPr>
          <w:i/>
          <w:iCs/>
          <w:szCs w:val="24"/>
        </w:rPr>
        <w:t>,34</w:t>
      </w:r>
      <w:r w:rsidR="00BE53BC" w:rsidRPr="00D34280">
        <w:rPr>
          <w:i/>
          <w:iCs/>
          <w:szCs w:val="24"/>
        </w:rPr>
        <w:t>]</w:t>
      </w:r>
      <w:r w:rsidRPr="00D34280">
        <w:rPr>
          <w:i/>
          <w:iCs/>
          <w:szCs w:val="24"/>
        </w:rPr>
        <w:t>.</w:t>
      </w:r>
    </w:p>
    <w:p w14:paraId="73464D1E" w14:textId="4B647192" w:rsidR="00AE6749" w:rsidRPr="00D34280" w:rsidRDefault="00C7051B" w:rsidP="00E517A9">
      <w:pPr>
        <w:pStyle w:val="1f4"/>
        <w:numPr>
          <w:ilvl w:val="0"/>
          <w:numId w:val="10"/>
        </w:numPr>
        <w:shd w:val="clear" w:color="auto" w:fill="auto"/>
        <w:tabs>
          <w:tab w:val="clear" w:pos="800"/>
          <w:tab w:val="num" w:pos="709"/>
        </w:tabs>
        <w:spacing w:line="319" w:lineRule="auto"/>
        <w:ind w:left="709" w:hanging="269"/>
        <w:rPr>
          <w:szCs w:val="24"/>
        </w:rPr>
      </w:pPr>
      <w:r w:rsidRPr="00D34280">
        <w:rPr>
          <w:b/>
          <w:bCs/>
          <w:szCs w:val="24"/>
        </w:rPr>
        <w:t xml:space="preserve">Рекомендуется </w:t>
      </w:r>
      <w:r w:rsidRPr="00D34280">
        <w:rPr>
          <w:szCs w:val="24"/>
        </w:rPr>
        <w:t>проведение</w:t>
      </w:r>
      <w:r w:rsidR="005E77DA" w:rsidRPr="00D34280">
        <w:rPr>
          <w:szCs w:val="24"/>
        </w:rPr>
        <w:t xml:space="preserve"> рентгенографии таза и/или</w:t>
      </w:r>
      <w:r w:rsidRPr="00D34280">
        <w:rPr>
          <w:szCs w:val="24"/>
        </w:rPr>
        <w:t xml:space="preserve"> компьютерной томографии (КТ) костей таза у </w:t>
      </w:r>
      <w:r w:rsidR="008D5369" w:rsidRPr="00D34280">
        <w:rPr>
          <w:szCs w:val="24"/>
        </w:rPr>
        <w:t>пациентов</w:t>
      </w:r>
      <w:r w:rsidRPr="00D34280">
        <w:rPr>
          <w:szCs w:val="24"/>
        </w:rPr>
        <w:t xml:space="preserve"> с травмой таза в случае нормальной или стабильной гемодинамики с целью опр</w:t>
      </w:r>
      <w:r w:rsidR="00C64F0F" w:rsidRPr="00D34280">
        <w:rPr>
          <w:szCs w:val="24"/>
        </w:rPr>
        <w:t xml:space="preserve">еделения </w:t>
      </w:r>
      <w:r w:rsidR="00FB0FCD" w:rsidRPr="00D34280">
        <w:rPr>
          <w:szCs w:val="24"/>
        </w:rPr>
        <w:t>повреждений</w:t>
      </w:r>
      <w:r w:rsidR="00C64F0F" w:rsidRPr="00D34280">
        <w:rPr>
          <w:szCs w:val="24"/>
        </w:rPr>
        <w:t xml:space="preserve"> таза</w:t>
      </w:r>
      <w:r w:rsidR="009A4172" w:rsidRPr="00D34280">
        <w:rPr>
          <w:szCs w:val="24"/>
        </w:rPr>
        <w:t>, особенностей переломов вертлужной впадины</w:t>
      </w:r>
      <w:r w:rsidR="00A370F5" w:rsidRPr="00D34280">
        <w:rPr>
          <w:szCs w:val="24"/>
        </w:rPr>
        <w:t>,</w:t>
      </w:r>
      <w:r w:rsidR="00836E0E" w:rsidRPr="00D34280">
        <w:rPr>
          <w:szCs w:val="24"/>
        </w:rPr>
        <w:t xml:space="preserve"> </w:t>
      </w:r>
      <w:r w:rsidR="00C75D3F" w:rsidRPr="00D34280">
        <w:rPr>
          <w:szCs w:val="24"/>
        </w:rPr>
        <w:t>а также с целью контроля в динамике</w:t>
      </w:r>
      <w:r w:rsidR="00C64F0F" w:rsidRPr="00D34280">
        <w:rPr>
          <w:szCs w:val="24"/>
        </w:rPr>
        <w:t xml:space="preserve"> </w:t>
      </w:r>
      <w:r w:rsidRPr="00D34280">
        <w:rPr>
          <w:szCs w:val="24"/>
        </w:rPr>
        <w:t>[1, 2, 23, 28, 35]</w:t>
      </w:r>
      <w:r w:rsidR="00C64F0F" w:rsidRPr="00D34280">
        <w:rPr>
          <w:szCs w:val="24"/>
        </w:rPr>
        <w:t>.</w:t>
      </w:r>
    </w:p>
    <w:p w14:paraId="6B096CDC" w14:textId="56CBB427" w:rsidR="00AE6749" w:rsidRPr="00D34280" w:rsidRDefault="00C7051B" w:rsidP="00DB0B42">
      <w:pPr>
        <w:pStyle w:val="1f4"/>
        <w:shd w:val="clear" w:color="auto" w:fill="auto"/>
        <w:spacing w:before="57" w:after="57" w:line="324" w:lineRule="auto"/>
        <w:ind w:firstLine="0"/>
        <w:rPr>
          <w:b/>
          <w:szCs w:val="24"/>
        </w:rPr>
      </w:pPr>
      <w:r w:rsidRPr="00D34280">
        <w:rPr>
          <w:rStyle w:val="12"/>
          <w:b/>
          <w:bCs/>
          <w:i w:val="0"/>
          <w:iCs w:val="0"/>
          <w:szCs w:val="24"/>
        </w:rPr>
        <w:t xml:space="preserve">Уровень убедительности рекомендаций </w:t>
      </w:r>
      <w:r w:rsidR="000141C0" w:rsidRPr="00D34280">
        <w:rPr>
          <w:rStyle w:val="12"/>
          <w:b/>
          <w:bCs/>
          <w:i w:val="0"/>
          <w:iCs w:val="0"/>
          <w:szCs w:val="24"/>
        </w:rPr>
        <w:t>В</w:t>
      </w:r>
      <w:r w:rsidRPr="00D34280">
        <w:rPr>
          <w:rStyle w:val="12"/>
          <w:b/>
          <w:bCs/>
          <w:i w:val="0"/>
          <w:iCs w:val="0"/>
          <w:szCs w:val="24"/>
        </w:rPr>
        <w:t xml:space="preserve"> </w:t>
      </w:r>
      <w:r w:rsidRPr="00D34280">
        <w:rPr>
          <w:rStyle w:val="12"/>
          <w:b/>
          <w:i w:val="0"/>
          <w:iCs w:val="0"/>
          <w:szCs w:val="24"/>
        </w:rPr>
        <w:t xml:space="preserve">(уровень достоверности доказательств </w:t>
      </w:r>
      <w:r w:rsidRPr="00D34280">
        <w:rPr>
          <w:rStyle w:val="12"/>
          <w:b/>
          <w:i w:val="0"/>
          <w:iCs w:val="0"/>
          <w:szCs w:val="24"/>
          <w:lang w:eastAsia="ru-RU"/>
        </w:rPr>
        <w:t>3</w:t>
      </w:r>
      <w:r w:rsidRPr="00D34280">
        <w:rPr>
          <w:rStyle w:val="12"/>
          <w:b/>
          <w:i w:val="0"/>
          <w:iCs w:val="0"/>
          <w:szCs w:val="24"/>
        </w:rPr>
        <w:t>)</w:t>
      </w:r>
    </w:p>
    <w:p w14:paraId="63A22297" w14:textId="5FCB1E19" w:rsidR="00AE6749" w:rsidRPr="00D34280" w:rsidRDefault="00C7051B" w:rsidP="00DB0B42">
      <w:pPr>
        <w:pStyle w:val="1f4"/>
        <w:shd w:val="clear" w:color="auto" w:fill="auto"/>
        <w:spacing w:line="319" w:lineRule="auto"/>
        <w:ind w:firstLine="800"/>
        <w:rPr>
          <w:szCs w:val="24"/>
        </w:rPr>
      </w:pPr>
      <w:r w:rsidRPr="00D34280">
        <w:rPr>
          <w:b/>
          <w:bCs/>
          <w:szCs w:val="24"/>
        </w:rPr>
        <w:lastRenderedPageBreak/>
        <w:t>Комментарии:</w:t>
      </w:r>
      <w:r w:rsidRPr="00D34280">
        <w:rPr>
          <w:szCs w:val="24"/>
        </w:rPr>
        <w:t xml:space="preserve"> </w:t>
      </w:r>
      <w:r w:rsidRPr="00D34280">
        <w:rPr>
          <w:i/>
          <w:iCs/>
          <w:szCs w:val="24"/>
        </w:rPr>
        <w:t>Компьютерная томография</w:t>
      </w:r>
      <w:r w:rsidR="009A5E03" w:rsidRPr="00D34280">
        <w:rPr>
          <w:i/>
          <w:iCs/>
          <w:szCs w:val="24"/>
        </w:rPr>
        <w:t xml:space="preserve"> костей таза</w:t>
      </w:r>
      <w:r w:rsidRPr="00D34280">
        <w:rPr>
          <w:i/>
          <w:iCs/>
          <w:szCs w:val="24"/>
        </w:rPr>
        <w:t xml:space="preserve"> является «золотым стандартом» диагностики при травмах таза</w:t>
      </w:r>
      <w:r w:rsidR="00337DAF" w:rsidRPr="00D34280">
        <w:rPr>
          <w:i/>
          <w:iCs/>
          <w:szCs w:val="24"/>
        </w:rPr>
        <w:t>, позволяет выявить мягкотканые повреждения</w:t>
      </w:r>
      <w:r w:rsidR="000141C0" w:rsidRPr="00D34280">
        <w:rPr>
          <w:i/>
          <w:iCs/>
          <w:szCs w:val="24"/>
        </w:rPr>
        <w:t xml:space="preserve"> </w:t>
      </w:r>
      <w:r w:rsidR="00C062B6" w:rsidRPr="00D34280">
        <w:rPr>
          <w:i/>
          <w:iCs/>
          <w:szCs w:val="24"/>
        </w:rPr>
        <w:t>[34]</w:t>
      </w:r>
      <w:r w:rsidR="000141C0" w:rsidRPr="00D34280">
        <w:rPr>
          <w:i/>
          <w:iCs/>
          <w:szCs w:val="24"/>
        </w:rPr>
        <w:t>.</w:t>
      </w:r>
    </w:p>
    <w:p w14:paraId="5E15DFA2" w14:textId="13C02945" w:rsidR="00AE6749" w:rsidRPr="00D34280" w:rsidRDefault="00C7051B" w:rsidP="00E517A9">
      <w:pPr>
        <w:pStyle w:val="1f4"/>
        <w:numPr>
          <w:ilvl w:val="0"/>
          <w:numId w:val="10"/>
        </w:numPr>
        <w:shd w:val="clear" w:color="auto" w:fill="auto"/>
        <w:tabs>
          <w:tab w:val="clear" w:pos="800"/>
          <w:tab w:val="num" w:pos="709"/>
        </w:tabs>
        <w:spacing w:line="319" w:lineRule="auto"/>
        <w:ind w:left="709" w:hanging="269"/>
        <w:rPr>
          <w:szCs w:val="24"/>
        </w:rPr>
      </w:pPr>
      <w:r w:rsidRPr="00D34280">
        <w:rPr>
          <w:b/>
          <w:bCs/>
          <w:szCs w:val="24"/>
        </w:rPr>
        <w:t xml:space="preserve">Рекомендуется </w:t>
      </w:r>
      <w:r w:rsidRPr="00D34280">
        <w:rPr>
          <w:szCs w:val="24"/>
        </w:rPr>
        <w:t xml:space="preserve">пациентам с </w:t>
      </w:r>
      <w:r w:rsidR="0041717C" w:rsidRPr="00D34280">
        <w:rPr>
          <w:szCs w:val="24"/>
        </w:rPr>
        <w:t xml:space="preserve">травмами таза </w:t>
      </w:r>
      <w:r w:rsidRPr="00D34280">
        <w:rPr>
          <w:szCs w:val="24"/>
        </w:rPr>
        <w:t xml:space="preserve">средней тяжести и тяжелыми </w:t>
      </w:r>
      <w:r w:rsidR="0041717C" w:rsidRPr="00D34280">
        <w:rPr>
          <w:szCs w:val="24"/>
        </w:rPr>
        <w:t>при</w:t>
      </w:r>
      <w:r w:rsidRPr="00D34280">
        <w:rPr>
          <w:szCs w:val="24"/>
        </w:rPr>
        <w:t xml:space="preserve"> нестабильной гемодинамик</w:t>
      </w:r>
      <w:r w:rsidR="0041717C" w:rsidRPr="00D34280">
        <w:rPr>
          <w:szCs w:val="24"/>
        </w:rPr>
        <w:t>е</w:t>
      </w:r>
      <w:r w:rsidRPr="00D34280">
        <w:rPr>
          <w:szCs w:val="24"/>
        </w:rPr>
        <w:t xml:space="preserve"> и подозрени</w:t>
      </w:r>
      <w:r w:rsidR="00B529FB" w:rsidRPr="00D34280">
        <w:rPr>
          <w:szCs w:val="24"/>
        </w:rPr>
        <w:t xml:space="preserve">и на </w:t>
      </w:r>
      <w:proofErr w:type="spellStart"/>
      <w:r w:rsidR="00B529FB" w:rsidRPr="00D34280">
        <w:rPr>
          <w:szCs w:val="24"/>
        </w:rPr>
        <w:t>внутритазовое</w:t>
      </w:r>
      <w:proofErr w:type="spellEnd"/>
      <w:r w:rsidR="00B529FB" w:rsidRPr="00D34280">
        <w:rPr>
          <w:szCs w:val="24"/>
        </w:rPr>
        <w:t xml:space="preserve"> кровотечение: </w:t>
      </w:r>
      <w:r w:rsidR="001F2731" w:rsidRPr="00D34280">
        <w:rPr>
          <w:szCs w:val="24"/>
        </w:rPr>
        <w:t>выполнение</w:t>
      </w:r>
      <w:r w:rsidRPr="00D34280">
        <w:rPr>
          <w:szCs w:val="24"/>
        </w:rPr>
        <w:t xml:space="preserve"> компьютерн</w:t>
      </w:r>
      <w:r w:rsidR="001F2731" w:rsidRPr="00D34280">
        <w:rPr>
          <w:szCs w:val="24"/>
        </w:rPr>
        <w:t>ой</w:t>
      </w:r>
      <w:r w:rsidRPr="00D34280">
        <w:rPr>
          <w:szCs w:val="24"/>
        </w:rPr>
        <w:t xml:space="preserve"> томографи</w:t>
      </w:r>
      <w:r w:rsidR="001F2731" w:rsidRPr="00D34280">
        <w:rPr>
          <w:szCs w:val="24"/>
        </w:rPr>
        <w:t>и</w:t>
      </w:r>
      <w:r w:rsidR="00F86476" w:rsidRPr="00D34280">
        <w:rPr>
          <w:szCs w:val="24"/>
        </w:rPr>
        <w:t xml:space="preserve"> органов малого таза у женщин, органов таза у мужчин </w:t>
      </w:r>
      <w:r w:rsidR="001F2731" w:rsidRPr="00D34280">
        <w:rPr>
          <w:szCs w:val="24"/>
        </w:rPr>
        <w:t>(если позволяет состояние пациента —</w:t>
      </w:r>
      <w:r w:rsidR="00F86476" w:rsidRPr="00D34280">
        <w:rPr>
          <w:szCs w:val="24"/>
        </w:rPr>
        <w:t xml:space="preserve"> </w:t>
      </w:r>
      <w:r w:rsidRPr="00D34280">
        <w:rPr>
          <w:szCs w:val="24"/>
        </w:rPr>
        <w:t xml:space="preserve">с внутривенным </w:t>
      </w:r>
      <w:proofErr w:type="spellStart"/>
      <w:r w:rsidRPr="00D34280">
        <w:rPr>
          <w:szCs w:val="24"/>
        </w:rPr>
        <w:t>болюсным</w:t>
      </w:r>
      <w:proofErr w:type="spellEnd"/>
      <w:r w:rsidRPr="00D34280">
        <w:rPr>
          <w:szCs w:val="24"/>
        </w:rPr>
        <w:t xml:space="preserve"> контрастированием</w:t>
      </w:r>
      <w:r w:rsidR="001F2731" w:rsidRPr="00D34280">
        <w:rPr>
          <w:szCs w:val="24"/>
        </w:rPr>
        <w:t>)</w:t>
      </w:r>
      <w:r w:rsidR="000D36EC" w:rsidRPr="00D34280">
        <w:rPr>
          <w:szCs w:val="24"/>
        </w:rPr>
        <w:t xml:space="preserve">, консультация врача – сердечно-сосудистого хирурга и/или врача по </w:t>
      </w:r>
      <w:proofErr w:type="spellStart"/>
      <w:r w:rsidR="000D36EC" w:rsidRPr="00D34280">
        <w:rPr>
          <w:szCs w:val="24"/>
        </w:rPr>
        <w:t>рентгенэндоваскулярным</w:t>
      </w:r>
      <w:proofErr w:type="spellEnd"/>
      <w:r w:rsidR="000D36EC" w:rsidRPr="00D34280">
        <w:rPr>
          <w:szCs w:val="24"/>
        </w:rPr>
        <w:t xml:space="preserve"> диагностике и лечению</w:t>
      </w:r>
      <w:r w:rsidRPr="00D34280">
        <w:rPr>
          <w:szCs w:val="24"/>
        </w:rPr>
        <w:t xml:space="preserve"> с целью выявления</w:t>
      </w:r>
      <w:r w:rsidR="001F2731" w:rsidRPr="00D34280">
        <w:rPr>
          <w:szCs w:val="24"/>
        </w:rPr>
        <w:t xml:space="preserve"> и локализации</w:t>
      </w:r>
      <w:r w:rsidRPr="00D34280">
        <w:rPr>
          <w:szCs w:val="24"/>
        </w:rPr>
        <w:t xml:space="preserve"> </w:t>
      </w:r>
      <w:proofErr w:type="spellStart"/>
      <w:r w:rsidRPr="00D34280">
        <w:rPr>
          <w:szCs w:val="24"/>
        </w:rPr>
        <w:t>внутритазового</w:t>
      </w:r>
      <w:proofErr w:type="spellEnd"/>
      <w:r w:rsidRPr="00D34280">
        <w:rPr>
          <w:szCs w:val="24"/>
        </w:rPr>
        <w:t xml:space="preserve"> кровотечения</w:t>
      </w:r>
      <w:r w:rsidR="00CF7F2A" w:rsidRPr="00D34280">
        <w:rPr>
          <w:szCs w:val="24"/>
        </w:rPr>
        <w:t xml:space="preserve">, </w:t>
      </w:r>
      <w:r w:rsidR="000D36EC" w:rsidRPr="00D34280">
        <w:rPr>
          <w:szCs w:val="24"/>
        </w:rPr>
        <w:t xml:space="preserve">определения дальнейшей тактики, </w:t>
      </w:r>
      <w:r w:rsidR="00CF7F2A" w:rsidRPr="00D34280">
        <w:rPr>
          <w:szCs w:val="24"/>
        </w:rPr>
        <w:t>а также при необходимости контроля в динамике</w:t>
      </w:r>
      <w:r w:rsidRPr="00D34280">
        <w:rPr>
          <w:szCs w:val="24"/>
        </w:rPr>
        <w:t xml:space="preserve"> [2, 28, 35].</w:t>
      </w:r>
    </w:p>
    <w:p w14:paraId="08312F75" w14:textId="0E4E8E6F" w:rsidR="00AE6749" w:rsidRPr="00D34280" w:rsidRDefault="00C7051B" w:rsidP="00DB0B42">
      <w:pPr>
        <w:pStyle w:val="1f4"/>
        <w:shd w:val="clear" w:color="auto" w:fill="auto"/>
        <w:spacing w:before="57" w:after="57" w:line="324" w:lineRule="auto"/>
        <w:ind w:firstLine="0"/>
        <w:rPr>
          <w:b/>
          <w:szCs w:val="24"/>
        </w:rPr>
      </w:pPr>
      <w:r w:rsidRPr="00D34280">
        <w:rPr>
          <w:rStyle w:val="12"/>
          <w:b/>
          <w:bCs/>
          <w:i w:val="0"/>
          <w:iCs w:val="0"/>
          <w:szCs w:val="24"/>
        </w:rPr>
        <w:t xml:space="preserve">Уровень убедительности рекомендаций </w:t>
      </w:r>
      <w:r w:rsidR="00E118D3" w:rsidRPr="00D34280">
        <w:rPr>
          <w:rStyle w:val="12"/>
          <w:b/>
          <w:bCs/>
          <w:i w:val="0"/>
          <w:iCs w:val="0"/>
          <w:szCs w:val="24"/>
          <w:lang w:val="en-US"/>
        </w:rPr>
        <w:t>C</w:t>
      </w:r>
      <w:r w:rsidRPr="00D34280">
        <w:rPr>
          <w:rStyle w:val="12"/>
          <w:b/>
          <w:bCs/>
          <w:i w:val="0"/>
          <w:iCs w:val="0"/>
          <w:szCs w:val="24"/>
        </w:rPr>
        <w:t xml:space="preserve"> </w:t>
      </w:r>
      <w:r w:rsidR="00D95F81" w:rsidRPr="00D34280">
        <w:rPr>
          <w:rStyle w:val="12"/>
          <w:b/>
          <w:i w:val="0"/>
          <w:iCs w:val="0"/>
          <w:szCs w:val="24"/>
        </w:rPr>
        <w:t xml:space="preserve">(уровень достоверности </w:t>
      </w:r>
      <w:r w:rsidRPr="00D34280">
        <w:rPr>
          <w:rStyle w:val="12"/>
          <w:b/>
          <w:i w:val="0"/>
          <w:iCs w:val="0"/>
          <w:szCs w:val="24"/>
        </w:rPr>
        <w:t xml:space="preserve">доказательств </w:t>
      </w:r>
      <w:r w:rsidR="0030060E" w:rsidRPr="00D34280">
        <w:rPr>
          <w:rStyle w:val="12"/>
          <w:b/>
          <w:i w:val="0"/>
          <w:iCs w:val="0"/>
          <w:szCs w:val="24"/>
          <w:lang w:eastAsia="ru-RU"/>
        </w:rPr>
        <w:t>5</w:t>
      </w:r>
      <w:r w:rsidRPr="00D34280">
        <w:rPr>
          <w:rStyle w:val="12"/>
          <w:b/>
          <w:i w:val="0"/>
          <w:iCs w:val="0"/>
          <w:szCs w:val="24"/>
        </w:rPr>
        <w:t>)</w:t>
      </w:r>
    </w:p>
    <w:p w14:paraId="61F65AAB" w14:textId="77777777" w:rsidR="00CF7F2A" w:rsidRPr="00D34280" w:rsidRDefault="00C7051B" w:rsidP="00DB0B42">
      <w:pPr>
        <w:pStyle w:val="affff8"/>
        <w:ind w:left="-142" w:firstLine="851"/>
        <w:rPr>
          <w:b w:val="0"/>
          <w:bCs/>
        </w:rPr>
      </w:pPr>
      <w:r w:rsidRPr="00D34280">
        <w:rPr>
          <w:rStyle w:val="12"/>
          <w:bCs/>
          <w:i w:val="0"/>
          <w:iCs w:val="0"/>
        </w:rPr>
        <w:t>Комментарии:</w:t>
      </w:r>
      <w:r w:rsidRPr="00D34280">
        <w:rPr>
          <w:rStyle w:val="12"/>
          <w:i w:val="0"/>
          <w:iCs w:val="0"/>
        </w:rPr>
        <w:t xml:space="preserve"> </w:t>
      </w:r>
      <w:r w:rsidRPr="00D34280">
        <w:rPr>
          <w:rStyle w:val="12"/>
          <w:b w:val="0"/>
          <w:bCs/>
        </w:rPr>
        <w:t>Двумя основными факторами, которые следует учитывать в процессе принятия правильного решения и направлени</w:t>
      </w:r>
      <w:r w:rsidR="00020CE6" w:rsidRPr="00D34280">
        <w:rPr>
          <w:rStyle w:val="12"/>
          <w:b w:val="0"/>
          <w:bCs/>
        </w:rPr>
        <w:t>я</w:t>
      </w:r>
      <w:r w:rsidRPr="00D34280">
        <w:rPr>
          <w:rStyle w:val="12"/>
          <w:b w:val="0"/>
          <w:bCs/>
        </w:rPr>
        <w:t xml:space="preserve"> пациента для выполнения ангиографии таза, являются наличие </w:t>
      </w:r>
      <w:proofErr w:type="spellStart"/>
      <w:r w:rsidRPr="00D34280">
        <w:rPr>
          <w:rStyle w:val="12"/>
          <w:b w:val="0"/>
          <w:bCs/>
        </w:rPr>
        <w:t>экстравазации</w:t>
      </w:r>
      <w:proofErr w:type="spellEnd"/>
      <w:r w:rsidRPr="00D34280">
        <w:rPr>
          <w:rStyle w:val="12"/>
          <w:b w:val="0"/>
          <w:bCs/>
        </w:rPr>
        <w:t xml:space="preserve"> при внутривенном контрастировании на КТ и размер тазовой гематомы </w:t>
      </w:r>
      <w:r w:rsidR="007515F2" w:rsidRPr="00D34280">
        <w:rPr>
          <w:rStyle w:val="12"/>
          <w:b w:val="0"/>
          <w:bCs/>
        </w:rPr>
        <w:t xml:space="preserve">по данным </w:t>
      </w:r>
      <w:proofErr w:type="spellStart"/>
      <w:r w:rsidR="007515F2" w:rsidRPr="00D34280">
        <w:rPr>
          <w:rStyle w:val="12"/>
          <w:b w:val="0"/>
          <w:bCs/>
        </w:rPr>
        <w:t>нативной</w:t>
      </w:r>
      <w:proofErr w:type="spellEnd"/>
      <w:r w:rsidR="007515F2" w:rsidRPr="00D34280">
        <w:rPr>
          <w:rStyle w:val="12"/>
          <w:b w:val="0"/>
          <w:bCs/>
        </w:rPr>
        <w:t xml:space="preserve"> КТ</w:t>
      </w:r>
      <w:r w:rsidRPr="00D34280">
        <w:rPr>
          <w:rStyle w:val="12"/>
          <w:b w:val="0"/>
          <w:bCs/>
        </w:rPr>
        <w:t xml:space="preserve">. КТ обладает точностью 98 % в выявлении пациентов с </w:t>
      </w:r>
      <w:proofErr w:type="spellStart"/>
      <w:r w:rsidRPr="00D34280">
        <w:rPr>
          <w:rStyle w:val="12"/>
          <w:b w:val="0"/>
          <w:bCs/>
        </w:rPr>
        <w:t>экстравазацией</w:t>
      </w:r>
      <w:proofErr w:type="spellEnd"/>
      <w:r w:rsidRPr="00D34280">
        <w:rPr>
          <w:rStyle w:val="12"/>
          <w:b w:val="0"/>
          <w:bCs/>
        </w:rPr>
        <w:t xml:space="preserve">, однако отсутствие </w:t>
      </w:r>
      <w:proofErr w:type="spellStart"/>
      <w:r w:rsidRPr="00D34280">
        <w:rPr>
          <w:rStyle w:val="12"/>
          <w:b w:val="0"/>
          <w:bCs/>
        </w:rPr>
        <w:t>экстравазации</w:t>
      </w:r>
      <w:proofErr w:type="spellEnd"/>
      <w:r w:rsidRPr="00D34280">
        <w:rPr>
          <w:rStyle w:val="12"/>
          <w:b w:val="0"/>
          <w:bCs/>
        </w:rPr>
        <w:t xml:space="preserve"> по данным КТ не всегда исключает наличие активного </w:t>
      </w:r>
      <w:proofErr w:type="spellStart"/>
      <w:r w:rsidRPr="00D34280">
        <w:rPr>
          <w:rStyle w:val="12"/>
          <w:b w:val="0"/>
          <w:bCs/>
        </w:rPr>
        <w:t>внутритазового</w:t>
      </w:r>
      <w:proofErr w:type="spellEnd"/>
      <w:r w:rsidRPr="00D34280">
        <w:rPr>
          <w:rStyle w:val="12"/>
          <w:b w:val="0"/>
          <w:bCs/>
        </w:rPr>
        <w:t xml:space="preserve"> кровотечения. </w:t>
      </w:r>
    </w:p>
    <w:p w14:paraId="430130AE" w14:textId="77777777" w:rsidR="00AE6749" w:rsidRPr="00D34280" w:rsidRDefault="00C7051B">
      <w:pPr>
        <w:pStyle w:val="2"/>
      </w:pPr>
      <w:bookmarkStart w:id="58" w:name="_Toc16510477"/>
      <w:bookmarkStart w:id="59" w:name="_Toc170139609"/>
      <w:r w:rsidRPr="00D34280">
        <w:rPr>
          <w:shd w:val="clear" w:color="auto" w:fill="FFFFFF"/>
        </w:rPr>
        <w:t>2.6 Иные диагностические исследования</w:t>
      </w:r>
      <w:bookmarkEnd w:id="58"/>
      <w:bookmarkEnd w:id="59"/>
    </w:p>
    <w:p w14:paraId="1FB565E5" w14:textId="1615EA9E" w:rsidR="00AE6749" w:rsidRPr="00D34280" w:rsidRDefault="00893BFF" w:rsidP="00E517A9">
      <w:pPr>
        <w:pStyle w:val="afffe"/>
        <w:numPr>
          <w:ilvl w:val="0"/>
          <w:numId w:val="13"/>
        </w:numPr>
        <w:tabs>
          <w:tab w:val="left" w:pos="720"/>
        </w:tabs>
        <w:ind w:left="720" w:hanging="294"/>
        <w:rPr>
          <w:szCs w:val="24"/>
        </w:rPr>
      </w:pPr>
      <w:r w:rsidRPr="00D34280">
        <w:rPr>
          <w:b/>
          <w:szCs w:val="24"/>
        </w:rPr>
        <w:t>Рекомендуется</w:t>
      </w:r>
      <w:r w:rsidRPr="00D34280">
        <w:rPr>
          <w:szCs w:val="24"/>
        </w:rPr>
        <w:t xml:space="preserve"> </w:t>
      </w:r>
      <w:r w:rsidR="007F7343" w:rsidRPr="00D34280">
        <w:rPr>
          <w:szCs w:val="24"/>
        </w:rPr>
        <w:t xml:space="preserve">с диагностической целью </w:t>
      </w:r>
      <w:r w:rsidRPr="00D34280">
        <w:rPr>
          <w:szCs w:val="24"/>
        </w:rPr>
        <w:t>п</w:t>
      </w:r>
      <w:r w:rsidR="00C7051B" w:rsidRPr="00D34280">
        <w:rPr>
          <w:szCs w:val="24"/>
        </w:rPr>
        <w:t xml:space="preserve">ри наличии клинически выявленной </w:t>
      </w:r>
      <w:r w:rsidR="00BC44DD" w:rsidRPr="00D34280">
        <w:rPr>
          <w:szCs w:val="24"/>
        </w:rPr>
        <w:t xml:space="preserve">гематурии, </w:t>
      </w:r>
      <w:r w:rsidR="00C7051B" w:rsidRPr="00D34280">
        <w:rPr>
          <w:szCs w:val="24"/>
        </w:rPr>
        <w:t xml:space="preserve">гематомы промежности и повреждений костей таза, выявленных по данным рентгенографии, выполнение </w:t>
      </w:r>
      <w:r w:rsidRPr="00D34280">
        <w:rPr>
          <w:szCs w:val="24"/>
        </w:rPr>
        <w:t>компьютерной томографи</w:t>
      </w:r>
      <w:r w:rsidR="005B5E02" w:rsidRPr="00D34280">
        <w:rPr>
          <w:szCs w:val="24"/>
        </w:rPr>
        <w:t>и</w:t>
      </w:r>
      <w:r w:rsidR="008151F7" w:rsidRPr="00D34280">
        <w:rPr>
          <w:szCs w:val="24"/>
        </w:rPr>
        <w:t xml:space="preserve"> органов</w:t>
      </w:r>
      <w:r w:rsidR="00F86476" w:rsidRPr="00D34280">
        <w:rPr>
          <w:szCs w:val="24"/>
        </w:rPr>
        <w:t xml:space="preserve"> малого таза у женщин,</w:t>
      </w:r>
      <w:r w:rsidR="008151F7" w:rsidRPr="00D34280">
        <w:rPr>
          <w:szCs w:val="24"/>
        </w:rPr>
        <w:t xml:space="preserve"> </w:t>
      </w:r>
      <w:r w:rsidR="00F86476" w:rsidRPr="00D34280">
        <w:rPr>
          <w:szCs w:val="24"/>
        </w:rPr>
        <w:t xml:space="preserve">органов таза у мужчин </w:t>
      </w:r>
      <w:r w:rsidR="008151F7" w:rsidRPr="00D34280">
        <w:rPr>
          <w:szCs w:val="24"/>
        </w:rPr>
        <w:t xml:space="preserve">с внутривенным </w:t>
      </w:r>
      <w:proofErr w:type="spellStart"/>
      <w:r w:rsidR="008151F7" w:rsidRPr="00D34280">
        <w:rPr>
          <w:szCs w:val="24"/>
        </w:rPr>
        <w:t>болюсным</w:t>
      </w:r>
      <w:proofErr w:type="spellEnd"/>
      <w:r w:rsidR="008151F7" w:rsidRPr="00D34280">
        <w:rPr>
          <w:szCs w:val="24"/>
        </w:rPr>
        <w:t xml:space="preserve"> </w:t>
      </w:r>
      <w:r w:rsidR="005B5E02" w:rsidRPr="00D34280">
        <w:rPr>
          <w:szCs w:val="24"/>
        </w:rPr>
        <w:t>контрастированием</w:t>
      </w:r>
      <w:r w:rsidR="006732BC" w:rsidRPr="00D34280">
        <w:rPr>
          <w:szCs w:val="24"/>
        </w:rPr>
        <w:t xml:space="preserve"> [25]</w:t>
      </w:r>
      <w:r w:rsidR="00C7051B" w:rsidRPr="00D34280">
        <w:rPr>
          <w:szCs w:val="24"/>
        </w:rPr>
        <w:t>.</w:t>
      </w:r>
    </w:p>
    <w:p w14:paraId="0D12BE23" w14:textId="77777777" w:rsidR="00A370F5" w:rsidRPr="00D34280" w:rsidRDefault="00C7051B" w:rsidP="00DB0B42">
      <w:pPr>
        <w:pStyle w:val="1f4"/>
        <w:shd w:val="clear" w:color="auto" w:fill="auto"/>
        <w:spacing w:before="57" w:after="57" w:line="324" w:lineRule="auto"/>
        <w:ind w:firstLine="0"/>
        <w:rPr>
          <w:rStyle w:val="12"/>
          <w:b/>
          <w:i w:val="0"/>
          <w:iCs w:val="0"/>
          <w:szCs w:val="24"/>
        </w:rPr>
      </w:pPr>
      <w:r w:rsidRPr="00D34280">
        <w:rPr>
          <w:rStyle w:val="12"/>
          <w:b/>
          <w:i w:val="0"/>
          <w:iCs w:val="0"/>
          <w:szCs w:val="24"/>
        </w:rPr>
        <w:t>Уровень убедительности рекомендаций С (уровень достоверности доказательств 5)</w:t>
      </w:r>
    </w:p>
    <w:p w14:paraId="2315042E" w14:textId="48972D36" w:rsidR="00AE6749" w:rsidRPr="00D34280" w:rsidRDefault="00C7051B" w:rsidP="00E517A9">
      <w:pPr>
        <w:pStyle w:val="afffe"/>
        <w:numPr>
          <w:ilvl w:val="0"/>
          <w:numId w:val="13"/>
        </w:numPr>
        <w:tabs>
          <w:tab w:val="left" w:pos="720"/>
        </w:tabs>
        <w:ind w:left="720" w:hanging="294"/>
        <w:rPr>
          <w:b/>
          <w:szCs w:val="24"/>
        </w:rPr>
      </w:pPr>
      <w:r w:rsidRPr="00D34280">
        <w:rPr>
          <w:b/>
          <w:szCs w:val="24"/>
        </w:rPr>
        <w:t xml:space="preserve">Рекомендуется </w:t>
      </w:r>
      <w:r w:rsidRPr="00D34280">
        <w:rPr>
          <w:bCs/>
          <w:szCs w:val="24"/>
        </w:rPr>
        <w:t>пациентам с травмой таза при</w:t>
      </w:r>
      <w:r w:rsidR="006F6F1A" w:rsidRPr="00D34280">
        <w:rPr>
          <w:bCs/>
          <w:szCs w:val="24"/>
        </w:rPr>
        <w:t xml:space="preserve"> подозрении на повреждение мочеполовых органов,</w:t>
      </w:r>
      <w:r w:rsidRPr="00D34280">
        <w:rPr>
          <w:bCs/>
          <w:szCs w:val="24"/>
        </w:rPr>
        <w:t xml:space="preserve"> наличии </w:t>
      </w:r>
      <w:r w:rsidR="00981AEE" w:rsidRPr="00D34280">
        <w:rPr>
          <w:bCs/>
          <w:szCs w:val="24"/>
        </w:rPr>
        <w:t>макрогематурии</w:t>
      </w:r>
      <w:r w:rsidR="00BD1AED" w:rsidRPr="00D34280">
        <w:rPr>
          <w:bCs/>
          <w:szCs w:val="24"/>
        </w:rPr>
        <w:t>,</w:t>
      </w:r>
      <w:r w:rsidR="00981AEE" w:rsidRPr="00D34280">
        <w:rPr>
          <w:bCs/>
          <w:szCs w:val="24"/>
        </w:rPr>
        <w:t xml:space="preserve"> </w:t>
      </w:r>
      <w:r w:rsidRPr="00D34280">
        <w:rPr>
          <w:bCs/>
          <w:szCs w:val="24"/>
        </w:rPr>
        <w:t>клинически выявленной гематомы промежности и повреждений костей таза, выявленных по данным рентгенографии</w:t>
      </w:r>
      <w:r w:rsidR="00BD1AED" w:rsidRPr="00D34280">
        <w:rPr>
          <w:bCs/>
          <w:szCs w:val="24"/>
        </w:rPr>
        <w:t>,</w:t>
      </w:r>
      <w:r w:rsidRPr="00D34280">
        <w:rPr>
          <w:bCs/>
          <w:szCs w:val="24"/>
        </w:rPr>
        <w:t xml:space="preserve"> </w:t>
      </w:r>
      <w:r w:rsidR="00707CB2" w:rsidRPr="00D34280">
        <w:rPr>
          <w:bCs/>
          <w:szCs w:val="24"/>
        </w:rPr>
        <w:t>консультация (осмотр) врача-уролога с целью коррекции лечебной тактики и назначения</w:t>
      </w:r>
      <w:r w:rsidR="00A5759A" w:rsidRPr="00D34280">
        <w:rPr>
          <w:bCs/>
          <w:szCs w:val="24"/>
        </w:rPr>
        <w:t xml:space="preserve"> (по показаниям)</w:t>
      </w:r>
      <w:r w:rsidR="00707CB2" w:rsidRPr="00D34280">
        <w:rPr>
          <w:bCs/>
          <w:szCs w:val="24"/>
        </w:rPr>
        <w:t xml:space="preserve"> дополнительных исследований (лабораторных и/или инструментальных), в том числе </w:t>
      </w:r>
      <w:proofErr w:type="spellStart"/>
      <w:r w:rsidRPr="00D34280">
        <w:rPr>
          <w:bCs/>
          <w:szCs w:val="24"/>
        </w:rPr>
        <w:t>уретрографии</w:t>
      </w:r>
      <w:proofErr w:type="spellEnd"/>
      <w:r w:rsidR="006209D7" w:rsidRPr="00D34280">
        <w:rPr>
          <w:bCs/>
          <w:szCs w:val="24"/>
        </w:rPr>
        <w:t xml:space="preserve"> восходящей</w:t>
      </w:r>
      <w:r w:rsidRPr="00D34280">
        <w:rPr>
          <w:bCs/>
          <w:szCs w:val="24"/>
        </w:rPr>
        <w:t xml:space="preserve"> (</w:t>
      </w:r>
      <w:r w:rsidR="006209D7" w:rsidRPr="00D34280">
        <w:rPr>
          <w:bCs/>
          <w:szCs w:val="24"/>
        </w:rPr>
        <w:t xml:space="preserve">ретроградной, </w:t>
      </w:r>
      <w:r w:rsidRPr="00D34280">
        <w:rPr>
          <w:bCs/>
          <w:szCs w:val="24"/>
        </w:rPr>
        <w:t xml:space="preserve">РУГ) </w:t>
      </w:r>
      <w:r w:rsidR="006209D7" w:rsidRPr="00D34280">
        <w:rPr>
          <w:bCs/>
          <w:szCs w:val="24"/>
        </w:rPr>
        <w:t xml:space="preserve">и/или цистографии </w:t>
      </w:r>
      <w:r w:rsidR="007F7343" w:rsidRPr="00D34280">
        <w:rPr>
          <w:bCs/>
          <w:szCs w:val="24"/>
        </w:rPr>
        <w:t>с целью</w:t>
      </w:r>
      <w:r w:rsidRPr="00D34280">
        <w:rPr>
          <w:bCs/>
          <w:szCs w:val="24"/>
        </w:rPr>
        <w:t xml:space="preserve"> выявления повреждений уретры [2, 14].</w:t>
      </w:r>
    </w:p>
    <w:p w14:paraId="784E2CC7" w14:textId="38ED179D" w:rsidR="00AE6749" w:rsidRPr="00D34280" w:rsidRDefault="00C7051B" w:rsidP="00DB0B42">
      <w:pPr>
        <w:pStyle w:val="1f4"/>
        <w:shd w:val="clear" w:color="auto" w:fill="auto"/>
        <w:spacing w:before="57" w:after="57" w:line="324" w:lineRule="auto"/>
        <w:ind w:firstLine="0"/>
        <w:rPr>
          <w:rStyle w:val="12"/>
          <w:b/>
          <w:bCs/>
          <w:i w:val="0"/>
          <w:iCs w:val="0"/>
          <w:szCs w:val="24"/>
        </w:rPr>
      </w:pPr>
      <w:r w:rsidRPr="00D34280">
        <w:rPr>
          <w:rStyle w:val="12"/>
          <w:b/>
          <w:i w:val="0"/>
          <w:iCs w:val="0"/>
          <w:szCs w:val="24"/>
        </w:rPr>
        <w:t xml:space="preserve">Уровень убедительности рекомендаций </w:t>
      </w:r>
      <w:r w:rsidR="00B13B65" w:rsidRPr="00D34280">
        <w:rPr>
          <w:rStyle w:val="12"/>
          <w:b/>
          <w:i w:val="0"/>
          <w:iCs w:val="0"/>
          <w:szCs w:val="24"/>
        </w:rPr>
        <w:t>C</w:t>
      </w:r>
      <w:r w:rsidRPr="00D34280">
        <w:rPr>
          <w:rStyle w:val="12"/>
          <w:b/>
          <w:i w:val="0"/>
          <w:iCs w:val="0"/>
          <w:szCs w:val="24"/>
        </w:rPr>
        <w:t xml:space="preserve"> (уровень достоверности доказательств </w:t>
      </w:r>
      <w:r w:rsidR="0030060E" w:rsidRPr="00D34280">
        <w:rPr>
          <w:rStyle w:val="12"/>
          <w:b/>
          <w:i w:val="0"/>
          <w:iCs w:val="0"/>
          <w:szCs w:val="24"/>
        </w:rPr>
        <w:t>4</w:t>
      </w:r>
      <w:r w:rsidRPr="00D34280">
        <w:rPr>
          <w:rStyle w:val="12"/>
          <w:b/>
          <w:i w:val="0"/>
          <w:iCs w:val="0"/>
          <w:szCs w:val="24"/>
        </w:rPr>
        <w:t>)</w:t>
      </w:r>
    </w:p>
    <w:p w14:paraId="09337F7D" w14:textId="18C214CC" w:rsidR="00BD1AED" w:rsidRPr="00D34280" w:rsidRDefault="00BD1AED" w:rsidP="00DB0B42">
      <w:pPr>
        <w:pStyle w:val="afffe"/>
        <w:ind w:left="0" w:firstLine="709"/>
        <w:rPr>
          <w:i/>
          <w:iCs/>
          <w:szCs w:val="24"/>
        </w:rPr>
      </w:pPr>
      <w:r w:rsidRPr="00D34280">
        <w:rPr>
          <w:rStyle w:val="12"/>
          <w:b/>
          <w:i w:val="0"/>
          <w:iCs w:val="0"/>
          <w:szCs w:val="24"/>
        </w:rPr>
        <w:lastRenderedPageBreak/>
        <w:t>Комментарии:</w:t>
      </w:r>
      <w:r w:rsidRPr="00D34280">
        <w:rPr>
          <w:rStyle w:val="12"/>
          <w:i w:val="0"/>
          <w:iCs w:val="0"/>
          <w:szCs w:val="24"/>
        </w:rPr>
        <w:t xml:space="preserve"> </w:t>
      </w:r>
      <w:r w:rsidR="00FB0FCD" w:rsidRPr="00D34280">
        <w:rPr>
          <w:i/>
          <w:iCs/>
          <w:szCs w:val="24"/>
        </w:rPr>
        <w:t>Д</w:t>
      </w:r>
      <w:r w:rsidR="00C7051B" w:rsidRPr="00D34280">
        <w:rPr>
          <w:i/>
          <w:iCs/>
          <w:szCs w:val="24"/>
        </w:rPr>
        <w:t>иагностика повреждений уретры достаточно сложна при первичной оценке. Около 23 % таких повреждений</w:t>
      </w:r>
      <w:r w:rsidR="00FB0FCD" w:rsidRPr="00D34280">
        <w:rPr>
          <w:i/>
          <w:iCs/>
          <w:szCs w:val="24"/>
        </w:rPr>
        <w:t xml:space="preserve"> своевременно</w:t>
      </w:r>
      <w:r w:rsidR="00C7051B" w:rsidRPr="00D34280">
        <w:rPr>
          <w:i/>
          <w:iCs/>
          <w:szCs w:val="24"/>
        </w:rPr>
        <w:t xml:space="preserve"> не диагностируют [14</w:t>
      </w:r>
      <w:r w:rsidR="0046790F" w:rsidRPr="00D34280">
        <w:rPr>
          <w:i/>
          <w:iCs/>
          <w:szCs w:val="24"/>
        </w:rPr>
        <w:t>, 25</w:t>
      </w:r>
      <w:r w:rsidR="00C7051B" w:rsidRPr="00D34280">
        <w:rPr>
          <w:i/>
          <w:iCs/>
          <w:szCs w:val="24"/>
        </w:rPr>
        <w:t xml:space="preserve">]. </w:t>
      </w:r>
      <w:r w:rsidR="00C315A9" w:rsidRPr="00D34280">
        <w:rPr>
          <w:i/>
          <w:iCs/>
          <w:szCs w:val="24"/>
        </w:rPr>
        <w:t>С</w:t>
      </w:r>
      <w:r w:rsidR="00C7051B" w:rsidRPr="00D34280">
        <w:rPr>
          <w:i/>
          <w:iCs/>
          <w:szCs w:val="24"/>
        </w:rPr>
        <w:t xml:space="preserve">имптомы, </w:t>
      </w:r>
      <w:r w:rsidR="00D25B3B" w:rsidRPr="00D34280">
        <w:rPr>
          <w:i/>
          <w:iCs/>
          <w:szCs w:val="24"/>
        </w:rPr>
        <w:t>которыми могут сопровождаться</w:t>
      </w:r>
      <w:r w:rsidR="00113767" w:rsidRPr="00D34280">
        <w:rPr>
          <w:i/>
          <w:iCs/>
          <w:szCs w:val="24"/>
        </w:rPr>
        <w:t xml:space="preserve"> повреждения</w:t>
      </w:r>
      <w:r w:rsidR="00C7051B" w:rsidRPr="00D34280">
        <w:rPr>
          <w:i/>
          <w:iCs/>
          <w:szCs w:val="24"/>
        </w:rPr>
        <w:t xml:space="preserve"> уретры,</w:t>
      </w:r>
      <w:r w:rsidR="00B32085" w:rsidRPr="00D34280">
        <w:rPr>
          <w:i/>
          <w:iCs/>
          <w:szCs w:val="24"/>
        </w:rPr>
        <w:t xml:space="preserve"> — </w:t>
      </w:r>
      <w:r w:rsidR="00C7051B" w:rsidRPr="00D34280">
        <w:rPr>
          <w:i/>
          <w:iCs/>
          <w:szCs w:val="24"/>
        </w:rPr>
        <w:t>это гематома промежности</w:t>
      </w:r>
      <w:r w:rsidRPr="00D34280">
        <w:rPr>
          <w:i/>
          <w:iCs/>
          <w:szCs w:val="24"/>
        </w:rPr>
        <w:t xml:space="preserve"> </w:t>
      </w:r>
      <w:r w:rsidR="00C7051B" w:rsidRPr="00D34280">
        <w:rPr>
          <w:i/>
          <w:iCs/>
          <w:szCs w:val="24"/>
        </w:rPr>
        <w:t>/мошонки, поступление крови из наружного отверстия мочеиспускательного канала,</w:t>
      </w:r>
      <w:r w:rsidR="00FB0FCD" w:rsidRPr="00D34280">
        <w:rPr>
          <w:i/>
          <w:iCs/>
          <w:szCs w:val="24"/>
        </w:rPr>
        <w:t xml:space="preserve"> деформация контуров мочевого пузыря при наличии </w:t>
      </w:r>
      <w:proofErr w:type="spellStart"/>
      <w:r w:rsidR="00FB0FCD" w:rsidRPr="00D34280">
        <w:rPr>
          <w:i/>
          <w:iCs/>
          <w:szCs w:val="24"/>
        </w:rPr>
        <w:t>внутритазовой</w:t>
      </w:r>
      <w:proofErr w:type="spellEnd"/>
      <w:r w:rsidR="00FB0FCD" w:rsidRPr="00D34280">
        <w:rPr>
          <w:i/>
          <w:iCs/>
          <w:szCs w:val="24"/>
        </w:rPr>
        <w:t xml:space="preserve"> гематомы</w:t>
      </w:r>
      <w:r w:rsidR="00C7051B" w:rsidRPr="00D34280">
        <w:rPr>
          <w:i/>
          <w:iCs/>
          <w:szCs w:val="24"/>
        </w:rPr>
        <w:t>, наличие нестабильных п</w:t>
      </w:r>
      <w:r w:rsidR="00886408" w:rsidRPr="00D34280">
        <w:rPr>
          <w:i/>
          <w:iCs/>
          <w:szCs w:val="24"/>
        </w:rPr>
        <w:t>овреждений</w:t>
      </w:r>
      <w:r w:rsidR="00C7051B" w:rsidRPr="00D34280">
        <w:rPr>
          <w:i/>
          <w:iCs/>
          <w:szCs w:val="24"/>
        </w:rPr>
        <w:t xml:space="preserve"> таза. Введение </w:t>
      </w:r>
      <w:proofErr w:type="spellStart"/>
      <w:r w:rsidR="00C7051B" w:rsidRPr="00D34280">
        <w:rPr>
          <w:i/>
          <w:iCs/>
          <w:szCs w:val="24"/>
        </w:rPr>
        <w:t>трансуретрального</w:t>
      </w:r>
      <w:proofErr w:type="spellEnd"/>
      <w:r w:rsidR="00C7051B" w:rsidRPr="00D34280">
        <w:rPr>
          <w:i/>
          <w:iCs/>
          <w:szCs w:val="24"/>
        </w:rPr>
        <w:t xml:space="preserve"> катетера без других предварительных исследований у пациентов с повреждением таза может быть сопряжено с тяжелыми последствиями: либо по типу острого полного разрыва уретры, либо по типу формирования хронической стриктуры, импотенции и недержания мочи [14</w:t>
      </w:r>
      <w:r w:rsidR="0046790F" w:rsidRPr="00D34280">
        <w:rPr>
          <w:i/>
          <w:iCs/>
          <w:szCs w:val="24"/>
        </w:rPr>
        <w:t>, 25</w:t>
      </w:r>
      <w:r w:rsidR="00C7051B" w:rsidRPr="00D34280">
        <w:rPr>
          <w:i/>
          <w:iCs/>
          <w:szCs w:val="24"/>
        </w:rPr>
        <w:t>]. По этой причине рекомендации ATLS, Всемирной организации здравоохранения и некоторые авторы [14</w:t>
      </w:r>
      <w:r w:rsidR="0046790F" w:rsidRPr="00D34280">
        <w:rPr>
          <w:i/>
          <w:iCs/>
          <w:szCs w:val="24"/>
        </w:rPr>
        <w:t>, 25</w:t>
      </w:r>
      <w:r w:rsidR="00C7051B" w:rsidRPr="00D34280">
        <w:rPr>
          <w:i/>
          <w:iCs/>
          <w:szCs w:val="24"/>
        </w:rPr>
        <w:t xml:space="preserve">] предложили выполнять ретроградную </w:t>
      </w:r>
      <w:proofErr w:type="spellStart"/>
      <w:r w:rsidR="00C7051B" w:rsidRPr="00D34280">
        <w:rPr>
          <w:i/>
          <w:iCs/>
          <w:szCs w:val="24"/>
        </w:rPr>
        <w:t>уретрограмму</w:t>
      </w:r>
      <w:proofErr w:type="spellEnd"/>
      <w:r w:rsidR="00C7051B" w:rsidRPr="00D34280">
        <w:rPr>
          <w:i/>
          <w:iCs/>
          <w:szCs w:val="24"/>
        </w:rPr>
        <w:t xml:space="preserve"> (РУГ) перед катетеризацией уретры. РУГ рекомендована в случае наличия местных клинических симптомов или если имеются признаки разрыва на обзорной РТ, особенно при наличии тяжелого повреждения мягких тканей, смещения костных отломков или множественных переломов [14</w:t>
      </w:r>
      <w:r w:rsidR="0046790F" w:rsidRPr="00D34280">
        <w:rPr>
          <w:i/>
          <w:iCs/>
          <w:szCs w:val="24"/>
        </w:rPr>
        <w:t>, 25</w:t>
      </w:r>
      <w:r w:rsidR="00C7051B" w:rsidRPr="00D34280">
        <w:rPr>
          <w:i/>
          <w:iCs/>
          <w:szCs w:val="24"/>
        </w:rPr>
        <w:t xml:space="preserve">]. В случае положительного результата РУГ или в случае, когда имеется высокая степень подозрения на повреждение уретры, рекомендована </w:t>
      </w:r>
      <w:proofErr w:type="spellStart"/>
      <w:r w:rsidR="00C7051B" w:rsidRPr="00D34280">
        <w:rPr>
          <w:i/>
          <w:iCs/>
          <w:szCs w:val="24"/>
        </w:rPr>
        <w:t>эпицистостомия</w:t>
      </w:r>
      <w:proofErr w:type="spellEnd"/>
      <w:r w:rsidR="00C7051B" w:rsidRPr="00D34280">
        <w:rPr>
          <w:i/>
          <w:iCs/>
          <w:szCs w:val="24"/>
        </w:rPr>
        <w:t xml:space="preserve"> с отсроченной цистографией [14</w:t>
      </w:r>
      <w:r w:rsidR="0046790F" w:rsidRPr="00D34280">
        <w:rPr>
          <w:i/>
          <w:iCs/>
          <w:szCs w:val="24"/>
        </w:rPr>
        <w:t>, 25</w:t>
      </w:r>
      <w:r w:rsidR="00C7051B" w:rsidRPr="00D34280">
        <w:rPr>
          <w:i/>
          <w:iCs/>
          <w:szCs w:val="24"/>
        </w:rPr>
        <w:t xml:space="preserve">]. </w:t>
      </w:r>
      <w:r w:rsidRPr="00D34280">
        <w:rPr>
          <w:i/>
          <w:iCs/>
          <w:szCs w:val="24"/>
        </w:rPr>
        <w:t>МРТ</w:t>
      </w:r>
      <w:r w:rsidR="00C7051B" w:rsidRPr="00D34280">
        <w:rPr>
          <w:i/>
          <w:iCs/>
          <w:szCs w:val="24"/>
        </w:rPr>
        <w:t xml:space="preserve"> кажется многообещающ</w:t>
      </w:r>
      <w:r w:rsidRPr="00D34280">
        <w:rPr>
          <w:i/>
          <w:iCs/>
          <w:szCs w:val="24"/>
        </w:rPr>
        <w:t>ей</w:t>
      </w:r>
      <w:r w:rsidR="00C7051B" w:rsidRPr="00D34280">
        <w:rPr>
          <w:i/>
          <w:iCs/>
          <w:szCs w:val="24"/>
        </w:rPr>
        <w:t xml:space="preserve"> в распознавании типа повреждения и может быть эффективным способом в комбинации с РУГ или в качестве альтернативы РУГ, но только у стабильных пациентов [14</w:t>
      </w:r>
      <w:r w:rsidR="0046790F" w:rsidRPr="00D34280">
        <w:rPr>
          <w:i/>
          <w:iCs/>
          <w:szCs w:val="24"/>
        </w:rPr>
        <w:t>, 25</w:t>
      </w:r>
      <w:r w:rsidR="00C7051B" w:rsidRPr="00D34280">
        <w:rPr>
          <w:i/>
          <w:iCs/>
          <w:szCs w:val="24"/>
        </w:rPr>
        <w:t xml:space="preserve">]. Однако последовательность выполнения РУГ и </w:t>
      </w:r>
      <w:proofErr w:type="spellStart"/>
      <w:r w:rsidR="00C7051B" w:rsidRPr="00D34280">
        <w:rPr>
          <w:i/>
          <w:iCs/>
          <w:szCs w:val="24"/>
        </w:rPr>
        <w:t>уретроцистограммы</w:t>
      </w:r>
      <w:proofErr w:type="spellEnd"/>
      <w:r w:rsidR="00C7051B" w:rsidRPr="00D34280">
        <w:rPr>
          <w:i/>
          <w:iCs/>
          <w:szCs w:val="24"/>
        </w:rPr>
        <w:t xml:space="preserve"> с контрастной КТ не определена [2</w:t>
      </w:r>
      <w:r w:rsidR="0046790F" w:rsidRPr="00D34280">
        <w:rPr>
          <w:i/>
          <w:iCs/>
          <w:szCs w:val="24"/>
        </w:rPr>
        <w:t>, 25</w:t>
      </w:r>
      <w:r w:rsidR="00C7051B" w:rsidRPr="00D34280">
        <w:rPr>
          <w:i/>
          <w:iCs/>
          <w:szCs w:val="24"/>
        </w:rPr>
        <w:t>]. Выполнение РУГ до КТ может увеличить частоту неопределенного или ложноотрицательного результата КТ [2</w:t>
      </w:r>
      <w:r w:rsidR="0046790F" w:rsidRPr="00D34280">
        <w:rPr>
          <w:i/>
          <w:iCs/>
          <w:szCs w:val="24"/>
        </w:rPr>
        <w:t>, 25</w:t>
      </w:r>
      <w:r w:rsidR="00C7051B" w:rsidRPr="00D34280">
        <w:rPr>
          <w:i/>
          <w:iCs/>
          <w:szCs w:val="24"/>
        </w:rPr>
        <w:t>]. По этой причине в случае подозрения на повреждение уретры рекомендовано отсроченное контрастное КТ-сканирование с урологическим исследованием, если позволяет гемодинамический статус пациента [2</w:t>
      </w:r>
      <w:r w:rsidR="0046790F" w:rsidRPr="00D34280">
        <w:rPr>
          <w:i/>
          <w:iCs/>
          <w:szCs w:val="24"/>
        </w:rPr>
        <w:t>, 25</w:t>
      </w:r>
      <w:r w:rsidR="00C7051B" w:rsidRPr="00D34280">
        <w:rPr>
          <w:i/>
          <w:iCs/>
          <w:szCs w:val="24"/>
        </w:rPr>
        <w:t>].</w:t>
      </w:r>
    </w:p>
    <w:p w14:paraId="53917D13" w14:textId="0CEB5DE6" w:rsidR="00AE6749" w:rsidRPr="00D34280" w:rsidRDefault="00C7051B" w:rsidP="00DB0B42">
      <w:pPr>
        <w:pStyle w:val="afffe"/>
        <w:spacing w:before="0"/>
        <w:ind w:left="0" w:firstLine="709"/>
        <w:rPr>
          <w:szCs w:val="24"/>
        </w:rPr>
      </w:pPr>
      <w:r w:rsidRPr="00D34280">
        <w:rPr>
          <w:i/>
          <w:iCs/>
          <w:szCs w:val="24"/>
        </w:rPr>
        <w:t>Высокая встречаемост</w:t>
      </w:r>
      <w:r w:rsidR="00E77E25" w:rsidRPr="00D34280">
        <w:rPr>
          <w:i/>
          <w:iCs/>
          <w:szCs w:val="24"/>
        </w:rPr>
        <w:t>ь аноректальных повреждений</w:t>
      </w:r>
      <w:r w:rsidRPr="00D34280">
        <w:rPr>
          <w:i/>
          <w:iCs/>
          <w:szCs w:val="24"/>
        </w:rPr>
        <w:t xml:space="preserve"> требует тщательного исследования аноректальной области. В первую очередь промежностное и ректальное пальцевое исследование должно быть выполнено для выявления наличия крови, оценки слабости стенки прямой кишки и невозможности пальпации простаты. В случае положительного ректального исследования следует серьезно подумать о выполнении жесткой </w:t>
      </w:r>
      <w:proofErr w:type="spellStart"/>
      <w:r w:rsidRPr="00D34280">
        <w:rPr>
          <w:i/>
          <w:iCs/>
          <w:szCs w:val="24"/>
        </w:rPr>
        <w:t>проктоскопии</w:t>
      </w:r>
      <w:proofErr w:type="spellEnd"/>
      <w:r w:rsidRPr="00D34280">
        <w:rPr>
          <w:i/>
          <w:iCs/>
          <w:szCs w:val="24"/>
        </w:rPr>
        <w:t xml:space="preserve"> [3].</w:t>
      </w:r>
    </w:p>
    <w:p w14:paraId="0F78209D" w14:textId="6AAE4A9B" w:rsidR="00AE6749" w:rsidRPr="00D34280" w:rsidRDefault="00C7051B" w:rsidP="00E517A9">
      <w:pPr>
        <w:pStyle w:val="afffe"/>
        <w:numPr>
          <w:ilvl w:val="0"/>
          <w:numId w:val="13"/>
        </w:numPr>
        <w:ind w:left="720"/>
        <w:rPr>
          <w:szCs w:val="24"/>
        </w:rPr>
      </w:pPr>
      <w:r w:rsidRPr="00D34280">
        <w:rPr>
          <w:b/>
          <w:bCs/>
          <w:szCs w:val="24"/>
        </w:rPr>
        <w:t>Рекомендуется</w:t>
      </w:r>
      <w:r w:rsidRPr="00D34280">
        <w:rPr>
          <w:szCs w:val="24"/>
        </w:rPr>
        <w:t xml:space="preserve"> </w:t>
      </w:r>
      <w:r w:rsidR="008D5369" w:rsidRPr="00D34280">
        <w:rPr>
          <w:szCs w:val="24"/>
        </w:rPr>
        <w:t>пациентам</w:t>
      </w:r>
      <w:r w:rsidRPr="00D34280">
        <w:rPr>
          <w:szCs w:val="24"/>
        </w:rPr>
        <w:t xml:space="preserve"> </w:t>
      </w:r>
      <w:r w:rsidR="007F7343" w:rsidRPr="00D34280">
        <w:rPr>
          <w:szCs w:val="24"/>
        </w:rPr>
        <w:t xml:space="preserve">с переломами костей таза с целью диагностики </w:t>
      </w:r>
      <w:r w:rsidRPr="00D34280">
        <w:rPr>
          <w:szCs w:val="24"/>
        </w:rPr>
        <w:t>при</w:t>
      </w:r>
      <w:r w:rsidR="00BC44DD" w:rsidRPr="00D34280">
        <w:rPr>
          <w:szCs w:val="24"/>
        </w:rPr>
        <w:t xml:space="preserve"> любом</w:t>
      </w:r>
      <w:r w:rsidRPr="00D34280">
        <w:rPr>
          <w:szCs w:val="24"/>
        </w:rPr>
        <w:t xml:space="preserve"> подозрении на повреждение</w:t>
      </w:r>
      <w:r w:rsidR="00BF2D24" w:rsidRPr="00D34280">
        <w:rPr>
          <w:szCs w:val="24"/>
        </w:rPr>
        <w:t xml:space="preserve"> органов брюшной полости,</w:t>
      </w:r>
      <w:r w:rsidRPr="00D34280">
        <w:rPr>
          <w:szCs w:val="24"/>
        </w:rPr>
        <w:t xml:space="preserve"> прямой кишки</w:t>
      </w:r>
      <w:r w:rsidR="00BC44DD" w:rsidRPr="00D34280">
        <w:rPr>
          <w:szCs w:val="24"/>
        </w:rPr>
        <w:t xml:space="preserve"> и даже без него</w:t>
      </w:r>
      <w:r w:rsidRPr="00D34280">
        <w:rPr>
          <w:szCs w:val="24"/>
        </w:rPr>
        <w:t xml:space="preserve"> выполнение </w:t>
      </w:r>
      <w:proofErr w:type="spellStart"/>
      <w:r w:rsidRPr="00D34280">
        <w:rPr>
          <w:szCs w:val="24"/>
        </w:rPr>
        <w:t>трансректального</w:t>
      </w:r>
      <w:proofErr w:type="spellEnd"/>
      <w:r w:rsidRPr="00D34280">
        <w:rPr>
          <w:szCs w:val="24"/>
        </w:rPr>
        <w:t xml:space="preserve"> пальцевого исследования </w:t>
      </w:r>
      <w:r w:rsidR="0052565B" w:rsidRPr="00D34280">
        <w:rPr>
          <w:szCs w:val="24"/>
        </w:rPr>
        <w:t xml:space="preserve">с </w:t>
      </w:r>
      <w:r w:rsidR="0052565B" w:rsidRPr="00D34280">
        <w:rPr>
          <w:szCs w:val="24"/>
        </w:rPr>
        <w:lastRenderedPageBreak/>
        <w:t>диагностической целью</w:t>
      </w:r>
      <w:r w:rsidR="00D40B09" w:rsidRPr="00D34280">
        <w:rPr>
          <w:szCs w:val="24"/>
        </w:rPr>
        <w:t>, консультация врача-хирурга</w:t>
      </w:r>
      <w:r w:rsidR="00D51D6B" w:rsidRPr="00D34280">
        <w:rPr>
          <w:szCs w:val="24"/>
        </w:rPr>
        <w:t>, врача-детского хирурга</w:t>
      </w:r>
      <w:r w:rsidR="00DC4869" w:rsidRPr="00D34280">
        <w:rPr>
          <w:szCs w:val="24"/>
        </w:rPr>
        <w:t xml:space="preserve"> и/или врача-</w:t>
      </w:r>
      <w:proofErr w:type="spellStart"/>
      <w:r w:rsidR="00DC4869" w:rsidRPr="00D34280">
        <w:rPr>
          <w:szCs w:val="24"/>
        </w:rPr>
        <w:t>колопроктолога</w:t>
      </w:r>
      <w:proofErr w:type="spellEnd"/>
      <w:r w:rsidR="0052565B" w:rsidRPr="00D34280">
        <w:rPr>
          <w:szCs w:val="24"/>
        </w:rPr>
        <w:t xml:space="preserve"> </w:t>
      </w:r>
      <w:r w:rsidRPr="00D34280">
        <w:rPr>
          <w:szCs w:val="24"/>
        </w:rPr>
        <w:t xml:space="preserve">[3]. </w:t>
      </w:r>
    </w:p>
    <w:p w14:paraId="0E87F14B" w14:textId="76BAFAA2" w:rsidR="00AE6749" w:rsidRPr="00D34280" w:rsidRDefault="00C7051B" w:rsidP="00DB0B42">
      <w:pPr>
        <w:pStyle w:val="1f4"/>
        <w:shd w:val="clear" w:color="auto" w:fill="auto"/>
        <w:spacing w:before="57" w:after="57" w:line="324" w:lineRule="auto"/>
        <w:ind w:firstLine="0"/>
        <w:rPr>
          <w:rStyle w:val="12"/>
          <w:b/>
          <w:bCs/>
          <w:i w:val="0"/>
          <w:iCs w:val="0"/>
          <w:szCs w:val="24"/>
        </w:rPr>
      </w:pPr>
      <w:r w:rsidRPr="00D34280">
        <w:rPr>
          <w:rStyle w:val="12"/>
          <w:b/>
          <w:i w:val="0"/>
          <w:iCs w:val="0"/>
          <w:szCs w:val="24"/>
        </w:rPr>
        <w:t>Уровень убедительности рекомендаций С (уровень достоверности доказательств 5)</w:t>
      </w:r>
    </w:p>
    <w:p w14:paraId="10407DF3" w14:textId="21ED6CFD" w:rsidR="002228F7" w:rsidRPr="00D34280" w:rsidRDefault="00C7051B" w:rsidP="00921B05">
      <w:pPr>
        <w:pStyle w:val="afff3"/>
        <w:ind w:left="0" w:firstLine="720"/>
        <w:rPr>
          <w:i/>
          <w:iCs/>
        </w:rPr>
      </w:pPr>
      <w:r w:rsidRPr="00D34280">
        <w:rPr>
          <w:b/>
          <w:bCs/>
        </w:rPr>
        <w:t>Комментарий:</w:t>
      </w:r>
      <w:r w:rsidRPr="00D34280">
        <w:t xml:space="preserve"> </w:t>
      </w:r>
      <w:r w:rsidRPr="00D34280">
        <w:rPr>
          <w:i/>
          <w:iCs/>
        </w:rPr>
        <w:t>Высокая встречаемость аноректальных повреждений требует тщательного исследования аноректальной области. В первую очередь</w:t>
      </w:r>
      <w:r w:rsidR="007F7343" w:rsidRPr="00D34280">
        <w:rPr>
          <w:i/>
          <w:iCs/>
        </w:rPr>
        <w:t>,</w:t>
      </w:r>
      <w:r w:rsidRPr="00D34280">
        <w:rPr>
          <w:i/>
          <w:iCs/>
        </w:rPr>
        <w:t xml:space="preserve"> промежностное и ректальное пальцевое исследование должно быть выполнено для выявления наличия крови, оценки слабости стенки пр</w:t>
      </w:r>
      <w:r w:rsidR="002228F7" w:rsidRPr="00D34280">
        <w:rPr>
          <w:i/>
          <w:iCs/>
        </w:rPr>
        <w:t>ямой кишки</w:t>
      </w:r>
      <w:r w:rsidRPr="00D34280">
        <w:rPr>
          <w:i/>
          <w:iCs/>
        </w:rPr>
        <w:t>.</w:t>
      </w:r>
      <w:r w:rsidR="002228F7" w:rsidRPr="00D34280">
        <w:rPr>
          <w:i/>
          <w:iCs/>
        </w:rPr>
        <w:t xml:space="preserve"> </w:t>
      </w:r>
    </w:p>
    <w:p w14:paraId="6A2315CC" w14:textId="3C5FD5AC" w:rsidR="00AE6749" w:rsidRPr="00D34280" w:rsidRDefault="002228F7" w:rsidP="00E517A9">
      <w:pPr>
        <w:pStyle w:val="afff3"/>
        <w:numPr>
          <w:ilvl w:val="0"/>
          <w:numId w:val="5"/>
        </w:numPr>
        <w:tabs>
          <w:tab w:val="clear" w:pos="1400"/>
          <w:tab w:val="num" w:pos="1040"/>
        </w:tabs>
        <w:ind w:left="720"/>
        <w:rPr>
          <w:iCs/>
        </w:rPr>
      </w:pPr>
      <w:r w:rsidRPr="00D34280">
        <w:rPr>
          <w:b/>
          <w:iCs/>
        </w:rPr>
        <w:t>Рекомендуется</w:t>
      </w:r>
      <w:r w:rsidR="007F7343" w:rsidRPr="00D34280">
        <w:t xml:space="preserve"> пациентам с переломами костей таза с целью диагностики</w:t>
      </w:r>
      <w:r w:rsidRPr="00D34280">
        <w:rPr>
          <w:iCs/>
        </w:rPr>
        <w:t xml:space="preserve"> при наличии</w:t>
      </w:r>
      <w:r w:rsidR="00EF561E" w:rsidRPr="00D34280">
        <w:rPr>
          <w:iCs/>
        </w:rPr>
        <w:t xml:space="preserve"> подозрения на повреждение органов малого таза,</w:t>
      </w:r>
      <w:r w:rsidRPr="00D34280">
        <w:rPr>
          <w:iCs/>
        </w:rPr>
        <w:t xml:space="preserve"> кровянистых выделений из наружных половых путей у женщин вагинальное исследование с дифференцировкой причин кровотечения, консультация </w:t>
      </w:r>
      <w:r w:rsidR="00D40B09" w:rsidRPr="00D34280">
        <w:rPr>
          <w:iCs/>
        </w:rPr>
        <w:t>врача – акушера-</w:t>
      </w:r>
      <w:r w:rsidRPr="00D34280">
        <w:rPr>
          <w:iCs/>
        </w:rPr>
        <w:t>гинеколога [</w:t>
      </w:r>
      <w:r w:rsidRPr="00D34280">
        <w:t>205</w:t>
      </w:r>
      <w:r w:rsidR="0030060E" w:rsidRPr="00D34280">
        <w:t>, 208</w:t>
      </w:r>
      <w:r w:rsidRPr="00D34280">
        <w:t>]</w:t>
      </w:r>
      <w:r w:rsidRPr="00D34280">
        <w:rPr>
          <w:iCs/>
        </w:rPr>
        <w:t>.</w:t>
      </w:r>
    </w:p>
    <w:p w14:paraId="5F0828D2" w14:textId="7E2E0F89" w:rsidR="00463875" w:rsidRPr="00D34280" w:rsidRDefault="00463875" w:rsidP="00DB0B42">
      <w:pPr>
        <w:pStyle w:val="1f4"/>
        <w:shd w:val="clear" w:color="auto" w:fill="auto"/>
        <w:spacing w:before="57" w:after="57" w:line="324" w:lineRule="auto"/>
        <w:ind w:firstLine="0"/>
        <w:rPr>
          <w:rStyle w:val="12"/>
          <w:b/>
          <w:i w:val="0"/>
          <w:iCs w:val="0"/>
          <w:szCs w:val="24"/>
        </w:rPr>
      </w:pPr>
      <w:r w:rsidRPr="00D34280">
        <w:rPr>
          <w:rStyle w:val="12"/>
          <w:b/>
          <w:i w:val="0"/>
          <w:iCs w:val="0"/>
          <w:szCs w:val="24"/>
        </w:rPr>
        <w:t>Уровень убедительности рекомендаций С (уровень достоверности доказательств 5)</w:t>
      </w:r>
    </w:p>
    <w:p w14:paraId="5712E7D7" w14:textId="212C0E5B" w:rsidR="00F73661" w:rsidRPr="00D34280" w:rsidRDefault="00F73661" w:rsidP="00E517A9">
      <w:pPr>
        <w:pStyle w:val="afffe"/>
        <w:numPr>
          <w:ilvl w:val="0"/>
          <w:numId w:val="14"/>
        </w:numPr>
        <w:tabs>
          <w:tab w:val="clear" w:pos="720"/>
        </w:tabs>
        <w:suppressAutoHyphens w:val="0"/>
        <w:ind w:left="709" w:hanging="425"/>
        <w:rPr>
          <w:szCs w:val="24"/>
        </w:rPr>
      </w:pPr>
      <w:r w:rsidRPr="00D34280">
        <w:rPr>
          <w:b/>
          <w:szCs w:val="24"/>
        </w:rPr>
        <w:t>Рекомендуются</w:t>
      </w:r>
      <w:r w:rsidRPr="00D34280">
        <w:rPr>
          <w:szCs w:val="24"/>
        </w:rPr>
        <w:t xml:space="preserve"> рентгенография легких, регистрация электрокардиограммы с расшифровкой, описанием и интерпретацией электрокардиографических данных всем пациентам с повреждениями тазового кольца с целью общесоматического обследования [</w:t>
      </w:r>
      <w:r w:rsidR="002C1E0B" w:rsidRPr="00D34280">
        <w:rPr>
          <w:szCs w:val="24"/>
        </w:rPr>
        <w:t>22</w:t>
      </w:r>
      <w:r w:rsidR="009139FE" w:rsidRPr="00D34280">
        <w:rPr>
          <w:szCs w:val="24"/>
        </w:rPr>
        <w:t>5</w:t>
      </w:r>
      <w:r w:rsidRPr="00D34280">
        <w:rPr>
          <w:szCs w:val="24"/>
        </w:rPr>
        <w:t>].</w:t>
      </w:r>
    </w:p>
    <w:p w14:paraId="0B54FDFF" w14:textId="4816F02F" w:rsidR="00F73661" w:rsidRPr="00D34280" w:rsidRDefault="00F73661" w:rsidP="00DB0B42">
      <w:pPr>
        <w:pStyle w:val="1f4"/>
        <w:shd w:val="clear" w:color="auto" w:fill="auto"/>
        <w:spacing w:before="57" w:after="57" w:line="324" w:lineRule="auto"/>
        <w:ind w:firstLine="0"/>
        <w:rPr>
          <w:rStyle w:val="12"/>
          <w:b/>
          <w:bCs/>
          <w:i w:val="0"/>
          <w:iCs w:val="0"/>
          <w:szCs w:val="24"/>
        </w:rPr>
      </w:pPr>
      <w:r w:rsidRPr="00D34280">
        <w:rPr>
          <w:rStyle w:val="12"/>
          <w:b/>
          <w:bCs/>
          <w:i w:val="0"/>
          <w:iCs w:val="0"/>
          <w:szCs w:val="24"/>
        </w:rPr>
        <w:t>Уровень убедительности рекомендаций C (уровень достоверности доказательств — 5)</w:t>
      </w:r>
    </w:p>
    <w:p w14:paraId="3FA76165" w14:textId="77777777" w:rsidR="00AE6749" w:rsidRPr="00D34280" w:rsidRDefault="00C7051B" w:rsidP="00DB0B42">
      <w:pPr>
        <w:pStyle w:val="1"/>
        <w:spacing w:line="276" w:lineRule="auto"/>
        <w:jc w:val="center"/>
        <w:rPr>
          <w:u w:val="none"/>
        </w:rPr>
      </w:pPr>
      <w:bookmarkStart w:id="60" w:name="_Toc16510478"/>
      <w:bookmarkStart w:id="61" w:name="_Toc11747742"/>
      <w:bookmarkStart w:id="62" w:name="_Toc170139610"/>
      <w:r w:rsidRPr="00D34280">
        <w:rPr>
          <w:u w:val="none"/>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60"/>
      <w:bookmarkEnd w:id="61"/>
      <w:bookmarkEnd w:id="62"/>
    </w:p>
    <w:p w14:paraId="096B14AF" w14:textId="34A1A593" w:rsidR="00AE6749" w:rsidRPr="00D34280" w:rsidRDefault="00C7051B" w:rsidP="00DB0B42">
      <w:pPr>
        <w:pStyle w:val="24"/>
        <w:spacing w:before="120" w:after="0" w:line="360" w:lineRule="auto"/>
        <w:ind w:right="102" w:firstLine="425"/>
        <w:jc w:val="left"/>
        <w:rPr>
          <w:sz w:val="24"/>
          <w:szCs w:val="24"/>
          <w:u w:val="single"/>
        </w:rPr>
      </w:pPr>
      <w:bookmarkStart w:id="63" w:name="_Toc170139611"/>
      <w:r w:rsidRPr="00D34280">
        <w:rPr>
          <w:sz w:val="24"/>
          <w:szCs w:val="24"/>
          <w:u w:val="single"/>
        </w:rPr>
        <w:t>3.1 Основные принципы в лечении травм таза</w:t>
      </w:r>
      <w:bookmarkEnd w:id="63"/>
    </w:p>
    <w:p w14:paraId="6C052C41" w14:textId="1EB0E699" w:rsidR="00AE6749" w:rsidRPr="00D34280" w:rsidRDefault="00C506F6" w:rsidP="00C506F6">
      <w:pPr>
        <w:pStyle w:val="24"/>
        <w:spacing w:before="120" w:after="0" w:line="360" w:lineRule="auto"/>
        <w:ind w:right="102" w:firstLine="425"/>
        <w:jc w:val="both"/>
        <w:rPr>
          <w:b w:val="0"/>
          <w:sz w:val="24"/>
          <w:szCs w:val="24"/>
        </w:rPr>
      </w:pPr>
      <w:bookmarkStart w:id="64" w:name="__RefHeading___Toc7636_2377202234"/>
      <w:bookmarkEnd w:id="64"/>
      <w:r w:rsidRPr="00D34280">
        <w:rPr>
          <w:sz w:val="24"/>
          <w:szCs w:val="24"/>
        </w:rPr>
        <w:t>Л</w:t>
      </w:r>
      <w:r w:rsidR="00C7051B" w:rsidRPr="00D34280">
        <w:rPr>
          <w:b w:val="0"/>
          <w:sz w:val="24"/>
          <w:szCs w:val="24"/>
        </w:rPr>
        <w:t xml:space="preserve">ечение травм тазового кольца, и соответственно для всех пациентов с </w:t>
      </w:r>
      <w:proofErr w:type="spellStart"/>
      <w:r w:rsidR="00C7051B" w:rsidRPr="00D34280">
        <w:rPr>
          <w:b w:val="0"/>
          <w:sz w:val="24"/>
          <w:szCs w:val="24"/>
        </w:rPr>
        <w:t>политравмой</w:t>
      </w:r>
      <w:proofErr w:type="spellEnd"/>
      <w:r w:rsidR="00C7051B" w:rsidRPr="00D34280">
        <w:rPr>
          <w:b w:val="0"/>
          <w:sz w:val="24"/>
          <w:szCs w:val="24"/>
        </w:rPr>
        <w:t xml:space="preserve">, требует особого акцента на физиологии; принимаемые решения могут быть более эффективными при комплексной оценке анатомии, механических последствий травмы и их физиологических проявлений. В повседневной клинической практике первые решения принимаются на основе оценки клинического состояния </w:t>
      </w:r>
      <w:r w:rsidR="008D5369" w:rsidRPr="00D34280">
        <w:rPr>
          <w:b w:val="0"/>
          <w:sz w:val="24"/>
          <w:szCs w:val="24"/>
        </w:rPr>
        <w:t>пациента</w:t>
      </w:r>
      <w:r w:rsidR="00C7051B" w:rsidRPr="00D34280">
        <w:rPr>
          <w:b w:val="0"/>
          <w:sz w:val="24"/>
          <w:szCs w:val="24"/>
        </w:rPr>
        <w:t xml:space="preserve"> и наличия сочетанных повреждений и</w:t>
      </w:r>
      <w:r w:rsidR="00215694" w:rsidRPr="00D34280">
        <w:rPr>
          <w:b w:val="0"/>
          <w:sz w:val="24"/>
          <w:szCs w:val="24"/>
        </w:rPr>
        <w:t xml:space="preserve"> </w:t>
      </w:r>
      <w:r w:rsidR="00C7051B" w:rsidRPr="00D34280">
        <w:rPr>
          <w:b w:val="0"/>
          <w:sz w:val="24"/>
          <w:szCs w:val="24"/>
        </w:rPr>
        <w:t>повреждения тазового кольца. Первоочередной целью лечения является восстановление нарушенной физиологии</w:t>
      </w:r>
      <w:r w:rsidR="000D3A6A" w:rsidRPr="00D34280">
        <w:rPr>
          <w:b w:val="0"/>
          <w:sz w:val="24"/>
          <w:szCs w:val="24"/>
        </w:rPr>
        <w:t>, а о</w:t>
      </w:r>
      <w:r w:rsidR="00C7051B" w:rsidRPr="00D34280">
        <w:rPr>
          <w:b w:val="0"/>
          <w:sz w:val="24"/>
          <w:szCs w:val="24"/>
        </w:rPr>
        <w:t xml:space="preserve">сновными задачами </w:t>
      </w:r>
      <w:r w:rsidR="000D3A6A" w:rsidRPr="00D34280">
        <w:rPr>
          <w:b w:val="0"/>
          <w:sz w:val="24"/>
          <w:szCs w:val="24"/>
        </w:rPr>
        <w:t>–</w:t>
      </w:r>
      <w:r w:rsidR="00C7051B" w:rsidRPr="00D34280">
        <w:rPr>
          <w:b w:val="0"/>
          <w:sz w:val="24"/>
          <w:szCs w:val="24"/>
        </w:rPr>
        <w:t xml:space="preserve"> остановка кровотечения и стабилизация гемодинамики, восстановление </w:t>
      </w:r>
      <w:r w:rsidR="00804D05" w:rsidRPr="00D34280">
        <w:rPr>
          <w:b w:val="0"/>
          <w:sz w:val="24"/>
          <w:szCs w:val="24"/>
        </w:rPr>
        <w:t xml:space="preserve">механической целостности и стабильности тазового </w:t>
      </w:r>
      <w:r w:rsidR="00215694" w:rsidRPr="00D34280">
        <w:rPr>
          <w:b w:val="0"/>
          <w:sz w:val="24"/>
          <w:szCs w:val="24"/>
        </w:rPr>
        <w:t xml:space="preserve">кольца, </w:t>
      </w:r>
      <w:r w:rsidR="000D3A6A" w:rsidRPr="00D34280">
        <w:rPr>
          <w:b w:val="0"/>
          <w:sz w:val="24"/>
          <w:szCs w:val="24"/>
        </w:rPr>
        <w:t>коррекция</w:t>
      </w:r>
      <w:r w:rsidR="00804D05" w:rsidRPr="00D34280">
        <w:rPr>
          <w:b w:val="0"/>
          <w:sz w:val="24"/>
          <w:szCs w:val="24"/>
        </w:rPr>
        <w:t xml:space="preserve"> коагуляционных нарушений</w:t>
      </w:r>
      <w:r w:rsidR="000D3A6A" w:rsidRPr="00D34280">
        <w:rPr>
          <w:b w:val="0"/>
          <w:sz w:val="24"/>
          <w:szCs w:val="24"/>
        </w:rPr>
        <w:t xml:space="preserve"> и</w:t>
      </w:r>
      <w:r w:rsidR="00804D05" w:rsidRPr="00D34280">
        <w:rPr>
          <w:b w:val="0"/>
          <w:sz w:val="24"/>
          <w:szCs w:val="24"/>
        </w:rPr>
        <w:t xml:space="preserve"> предотвращение развития осложнений (септических, со стороны мочеполового тракта, кишечника, сосудов, сексуальной дисфункции, нарушений ходьбы) и, </w:t>
      </w:r>
      <w:r w:rsidR="000D3A6A" w:rsidRPr="00D34280">
        <w:rPr>
          <w:b w:val="0"/>
          <w:sz w:val="24"/>
          <w:szCs w:val="24"/>
        </w:rPr>
        <w:t>наконец</w:t>
      </w:r>
      <w:r w:rsidR="00804D05" w:rsidRPr="00D34280">
        <w:rPr>
          <w:b w:val="0"/>
          <w:sz w:val="24"/>
          <w:szCs w:val="24"/>
        </w:rPr>
        <w:t xml:space="preserve">, </w:t>
      </w:r>
      <w:r w:rsidR="00804D05" w:rsidRPr="00D34280">
        <w:rPr>
          <w:b w:val="0"/>
          <w:sz w:val="24"/>
          <w:szCs w:val="24"/>
        </w:rPr>
        <w:lastRenderedPageBreak/>
        <w:t xml:space="preserve">окончательная стабилизация </w:t>
      </w:r>
      <w:r w:rsidR="00215694" w:rsidRPr="00D34280">
        <w:rPr>
          <w:b w:val="0"/>
          <w:sz w:val="24"/>
          <w:szCs w:val="24"/>
        </w:rPr>
        <w:t>, репозиция и фиксация  переломов вертлужной впадины</w:t>
      </w:r>
      <w:r w:rsidR="00804D05" w:rsidRPr="00D34280">
        <w:rPr>
          <w:b w:val="0"/>
          <w:sz w:val="24"/>
          <w:szCs w:val="24"/>
        </w:rPr>
        <w:t>[25]</w:t>
      </w:r>
      <w:r w:rsidR="00C7051B" w:rsidRPr="00D34280">
        <w:rPr>
          <w:b w:val="0"/>
          <w:sz w:val="24"/>
          <w:szCs w:val="24"/>
        </w:rPr>
        <w:t xml:space="preserve">.  </w:t>
      </w:r>
    </w:p>
    <w:p w14:paraId="1D7F99AC" w14:textId="59DBF197" w:rsidR="00AE6749" w:rsidRPr="00D34280" w:rsidRDefault="00C7051B" w:rsidP="00C506F6">
      <w:pPr>
        <w:pStyle w:val="24"/>
        <w:numPr>
          <w:ilvl w:val="1"/>
          <w:numId w:val="18"/>
        </w:numPr>
        <w:spacing w:before="120" w:after="0" w:line="360" w:lineRule="auto"/>
        <w:ind w:left="851" w:right="102" w:hanging="425"/>
        <w:jc w:val="both"/>
        <w:rPr>
          <w:sz w:val="24"/>
          <w:szCs w:val="24"/>
          <w:u w:val="single"/>
        </w:rPr>
      </w:pPr>
      <w:bookmarkStart w:id="65" w:name="_Toc170139612"/>
      <w:r w:rsidRPr="00D34280">
        <w:rPr>
          <w:sz w:val="24"/>
          <w:szCs w:val="24"/>
          <w:u w:val="single"/>
        </w:rPr>
        <w:t>Консервативное лечение</w:t>
      </w:r>
      <w:bookmarkEnd w:id="65"/>
      <w:r w:rsidRPr="00D34280">
        <w:rPr>
          <w:sz w:val="24"/>
          <w:szCs w:val="24"/>
          <w:u w:val="single"/>
        </w:rPr>
        <w:t xml:space="preserve"> </w:t>
      </w:r>
    </w:p>
    <w:p w14:paraId="4337303A" w14:textId="66EC4CB2" w:rsidR="00AE6749" w:rsidRPr="00D34280" w:rsidRDefault="00C7051B" w:rsidP="00E517A9">
      <w:pPr>
        <w:pStyle w:val="affe"/>
        <w:numPr>
          <w:ilvl w:val="0"/>
          <w:numId w:val="7"/>
        </w:numPr>
        <w:suppressAutoHyphens w:val="0"/>
        <w:spacing w:after="140"/>
        <w:ind w:left="709" w:hanging="283"/>
        <w:rPr>
          <w:szCs w:val="24"/>
        </w:rPr>
      </w:pPr>
      <w:r w:rsidRPr="00D34280">
        <w:rPr>
          <w:b/>
          <w:szCs w:val="24"/>
        </w:rPr>
        <w:t xml:space="preserve">Рекомендуется </w:t>
      </w:r>
      <w:r w:rsidRPr="00D34280">
        <w:rPr>
          <w:szCs w:val="24"/>
        </w:rPr>
        <w:t>пациентам</w:t>
      </w:r>
      <w:r w:rsidRPr="00D34280">
        <w:rPr>
          <w:b/>
          <w:szCs w:val="24"/>
        </w:rPr>
        <w:t xml:space="preserve"> </w:t>
      </w:r>
      <w:r w:rsidRPr="00D34280">
        <w:rPr>
          <w:szCs w:val="24"/>
        </w:rPr>
        <w:t xml:space="preserve">при </w:t>
      </w:r>
      <w:r w:rsidR="00FD5FF6" w:rsidRPr="00D34280">
        <w:rPr>
          <w:szCs w:val="24"/>
        </w:rPr>
        <w:t>повреждениях</w:t>
      </w:r>
      <w:r w:rsidRPr="00D34280">
        <w:rPr>
          <w:szCs w:val="24"/>
        </w:rPr>
        <w:t xml:space="preserve"> таза</w:t>
      </w:r>
      <w:r w:rsidR="00B32085" w:rsidRPr="00D34280">
        <w:rPr>
          <w:szCs w:val="24"/>
        </w:rPr>
        <w:t xml:space="preserve"> </w:t>
      </w:r>
      <w:r w:rsidR="00D7729D" w:rsidRPr="00D34280">
        <w:rPr>
          <w:szCs w:val="24"/>
        </w:rPr>
        <w:t>с</w:t>
      </w:r>
      <w:r w:rsidR="0000747F" w:rsidRPr="00D34280">
        <w:rPr>
          <w:szCs w:val="24"/>
        </w:rPr>
        <w:t xml:space="preserve"> повреждени</w:t>
      </w:r>
      <w:r w:rsidR="00D7729D" w:rsidRPr="00D34280">
        <w:rPr>
          <w:szCs w:val="24"/>
        </w:rPr>
        <w:t>ем</w:t>
      </w:r>
      <w:r w:rsidR="0000747F" w:rsidRPr="00D34280">
        <w:rPr>
          <w:szCs w:val="24"/>
        </w:rPr>
        <w:t xml:space="preserve"> (ранени</w:t>
      </w:r>
      <w:r w:rsidR="00D7729D" w:rsidRPr="00D34280">
        <w:rPr>
          <w:szCs w:val="24"/>
        </w:rPr>
        <w:t>ем</w:t>
      </w:r>
      <w:r w:rsidR="0000747F" w:rsidRPr="00D34280">
        <w:rPr>
          <w:szCs w:val="24"/>
        </w:rPr>
        <w:t>) сосудов</w:t>
      </w:r>
      <w:r w:rsidR="00D7729D" w:rsidRPr="00D34280">
        <w:rPr>
          <w:szCs w:val="24"/>
        </w:rPr>
        <w:t xml:space="preserve"> проведение мер, направленных на остановку кровотечения</w:t>
      </w:r>
      <w:r w:rsidR="0000747F" w:rsidRPr="00D34280">
        <w:rPr>
          <w:szCs w:val="24"/>
        </w:rPr>
        <w:t xml:space="preserve"> (давящая повязка, прижатие сосуда), наложение </w:t>
      </w:r>
      <w:r w:rsidR="00F97CA8" w:rsidRPr="00D34280">
        <w:rPr>
          <w:szCs w:val="24"/>
        </w:rPr>
        <w:t>шины</w:t>
      </w:r>
      <w:r w:rsidR="0000747F" w:rsidRPr="00D34280">
        <w:rPr>
          <w:szCs w:val="24"/>
        </w:rPr>
        <w:t xml:space="preserve"> при переломах костей (транспортная иммобилизация)</w:t>
      </w:r>
      <w:r w:rsidR="00DF0257" w:rsidRPr="00D34280">
        <w:rPr>
          <w:szCs w:val="24"/>
        </w:rPr>
        <w:t xml:space="preserve">, наложение </w:t>
      </w:r>
      <w:proofErr w:type="spellStart"/>
      <w:r w:rsidR="00DF0257" w:rsidRPr="00D34280">
        <w:rPr>
          <w:szCs w:val="24"/>
        </w:rPr>
        <w:t>иммобилизационной</w:t>
      </w:r>
      <w:proofErr w:type="spellEnd"/>
      <w:r w:rsidR="00DF0257" w:rsidRPr="00D34280">
        <w:rPr>
          <w:szCs w:val="24"/>
        </w:rPr>
        <w:t xml:space="preserve"> повязки при переломах костей</w:t>
      </w:r>
      <w:r w:rsidR="0000747F" w:rsidRPr="00D34280">
        <w:rPr>
          <w:szCs w:val="24"/>
        </w:rPr>
        <w:t xml:space="preserve"> с целью </w:t>
      </w:r>
      <w:r w:rsidRPr="00D34280">
        <w:rPr>
          <w:szCs w:val="24"/>
        </w:rPr>
        <w:t>остановк</w:t>
      </w:r>
      <w:r w:rsidR="0000747F" w:rsidRPr="00D34280">
        <w:rPr>
          <w:szCs w:val="24"/>
        </w:rPr>
        <w:t>и</w:t>
      </w:r>
      <w:r w:rsidRPr="00D34280">
        <w:rPr>
          <w:szCs w:val="24"/>
        </w:rPr>
        <w:t xml:space="preserve"> кровотечения</w:t>
      </w:r>
      <w:r w:rsidR="0000747F" w:rsidRPr="00D34280">
        <w:rPr>
          <w:szCs w:val="24"/>
        </w:rPr>
        <w:t xml:space="preserve">, </w:t>
      </w:r>
      <w:r w:rsidRPr="00D34280">
        <w:rPr>
          <w:szCs w:val="24"/>
        </w:rPr>
        <w:t>стабилизации гемодинамики [205</w:t>
      </w:r>
      <w:r w:rsidR="0030060E" w:rsidRPr="00D34280">
        <w:rPr>
          <w:szCs w:val="24"/>
        </w:rPr>
        <w:t>, 208</w:t>
      </w:r>
      <w:r w:rsidRPr="00D34280">
        <w:rPr>
          <w:szCs w:val="24"/>
        </w:rPr>
        <w:t>]</w:t>
      </w:r>
      <w:r w:rsidR="00C64F0F" w:rsidRPr="00D34280">
        <w:rPr>
          <w:szCs w:val="24"/>
        </w:rPr>
        <w:t>.</w:t>
      </w:r>
    </w:p>
    <w:p w14:paraId="37420B9F" w14:textId="330906D4" w:rsidR="00AE6749" w:rsidRPr="00D34280" w:rsidRDefault="00C7051B">
      <w:pPr>
        <w:pStyle w:val="afff2"/>
        <w:ind w:left="0"/>
      </w:pPr>
      <w:r w:rsidRPr="00D34280">
        <w:t xml:space="preserve">Уровень убедительности рекомендаций </w:t>
      </w:r>
      <w:r w:rsidR="00D95F81" w:rsidRPr="00D34280">
        <w:t>С</w:t>
      </w:r>
      <w:r w:rsidRPr="00D34280">
        <w:t xml:space="preserve"> (уровень достоверности доказательств</w:t>
      </w:r>
      <w:r w:rsidR="00B32085" w:rsidRPr="00D34280">
        <w:t xml:space="preserve"> </w:t>
      </w:r>
      <w:r w:rsidR="00D95F81" w:rsidRPr="00D34280">
        <w:t>5</w:t>
      </w:r>
      <w:r w:rsidRPr="00D34280">
        <w:t>)</w:t>
      </w:r>
    </w:p>
    <w:p w14:paraId="7BC49179" w14:textId="4386D421" w:rsidR="00AE6749" w:rsidRPr="00D34280" w:rsidRDefault="00C7051B">
      <w:pPr>
        <w:suppressAutoHyphens w:val="0"/>
        <w:spacing w:after="140"/>
        <w:rPr>
          <w:i/>
          <w:szCs w:val="24"/>
        </w:rPr>
      </w:pPr>
      <w:r w:rsidRPr="00D34280">
        <w:rPr>
          <w:b/>
          <w:szCs w:val="24"/>
        </w:rPr>
        <w:t>Комментарий</w:t>
      </w:r>
      <w:r w:rsidRPr="00D34280">
        <w:rPr>
          <w:szCs w:val="24"/>
        </w:rPr>
        <w:t xml:space="preserve">: </w:t>
      </w:r>
      <w:r w:rsidRPr="00D34280">
        <w:rPr>
          <w:i/>
          <w:szCs w:val="24"/>
        </w:rPr>
        <w:t>Режим в зависимости от тяжести состояния</w:t>
      </w:r>
      <w:r w:rsidR="00B32085" w:rsidRPr="00D34280">
        <w:rPr>
          <w:i/>
          <w:szCs w:val="24"/>
        </w:rPr>
        <w:t xml:space="preserve"> — </w:t>
      </w:r>
      <w:r w:rsidRPr="00D34280">
        <w:rPr>
          <w:i/>
          <w:szCs w:val="24"/>
        </w:rPr>
        <w:t xml:space="preserve">1, 2, 3. </w:t>
      </w:r>
    </w:p>
    <w:p w14:paraId="1002075F" w14:textId="7E556642" w:rsidR="00AE6749" w:rsidRPr="00D34280" w:rsidRDefault="00C7051B">
      <w:pPr>
        <w:pStyle w:val="afff2"/>
        <w:ind w:left="0"/>
      </w:pPr>
      <w:r w:rsidRPr="00D34280">
        <w:t xml:space="preserve">Уровень убедительности рекомендаций </w:t>
      </w:r>
      <w:r w:rsidR="006C0C77" w:rsidRPr="00D34280">
        <w:t>С</w:t>
      </w:r>
      <w:r w:rsidRPr="00D34280">
        <w:t xml:space="preserve"> (уровень достоверности доказательств</w:t>
      </w:r>
      <w:r w:rsidR="00B32085" w:rsidRPr="00D34280">
        <w:t xml:space="preserve"> </w:t>
      </w:r>
      <w:r w:rsidR="0030060E" w:rsidRPr="00D34280">
        <w:t>5</w:t>
      </w:r>
      <w:r w:rsidRPr="00D34280">
        <w:t>)</w:t>
      </w:r>
    </w:p>
    <w:p w14:paraId="38E18135" w14:textId="0E234FF1" w:rsidR="00BC4135" w:rsidRPr="00D34280" w:rsidRDefault="00BC4135" w:rsidP="00E517A9">
      <w:pPr>
        <w:pStyle w:val="afff2"/>
        <w:numPr>
          <w:ilvl w:val="1"/>
          <w:numId w:val="14"/>
        </w:numPr>
      </w:pPr>
      <w:r w:rsidRPr="00D34280">
        <w:t xml:space="preserve">Рекомендуется </w:t>
      </w:r>
      <w:r w:rsidR="001829D0" w:rsidRPr="00D34280">
        <w:rPr>
          <w:b w:val="0"/>
        </w:rPr>
        <w:t>наложение наружных фиксирующих устройств</w:t>
      </w:r>
      <w:r w:rsidR="00184279" w:rsidRPr="00D34280">
        <w:rPr>
          <w:b w:val="0"/>
        </w:rPr>
        <w:t xml:space="preserve"> </w:t>
      </w:r>
      <w:r w:rsidR="00E230C8" w:rsidRPr="00D34280">
        <w:rPr>
          <w:b w:val="0"/>
        </w:rPr>
        <w:t>(система внешней ортопедической фиксации, многоразового использования</w:t>
      </w:r>
      <w:r w:rsidR="00743B67" w:rsidRPr="00D34280">
        <w:rPr>
          <w:b w:val="0"/>
        </w:rPr>
        <w:t xml:space="preserve">) </w:t>
      </w:r>
      <w:r w:rsidR="00C06E6B" w:rsidRPr="00D34280">
        <w:rPr>
          <w:b w:val="0"/>
        </w:rPr>
        <w:t>у пациентов с повреждениями тазового кольца</w:t>
      </w:r>
      <w:r w:rsidRPr="00D34280">
        <w:rPr>
          <w:b w:val="0"/>
        </w:rPr>
        <w:t>, если это позволяет вид повреждения, для фиксации тазового кольца с целью первичной стабилизации</w:t>
      </w:r>
      <w:r w:rsidR="00405D61" w:rsidRPr="00D34280">
        <w:rPr>
          <w:b w:val="0"/>
        </w:rPr>
        <w:t xml:space="preserve"> и создания компрессии</w:t>
      </w:r>
      <w:r w:rsidRPr="00D34280">
        <w:rPr>
          <w:b w:val="0"/>
        </w:rPr>
        <w:t xml:space="preserve">, ограничения полости малого таза и условий для </w:t>
      </w:r>
      <w:proofErr w:type="spellStart"/>
      <w:r w:rsidRPr="00D34280">
        <w:rPr>
          <w:b w:val="0"/>
        </w:rPr>
        <w:t>гемотампонады</w:t>
      </w:r>
      <w:proofErr w:type="spellEnd"/>
      <w:r w:rsidRPr="00D34280">
        <w:rPr>
          <w:b w:val="0"/>
        </w:rPr>
        <w:t xml:space="preserve"> и остановки кровотечения из губчатой кости</w:t>
      </w:r>
      <w:r w:rsidR="001829D0" w:rsidRPr="00D34280">
        <w:rPr>
          <w:b w:val="0"/>
        </w:rPr>
        <w:t xml:space="preserve"> [205, 208]</w:t>
      </w:r>
      <w:r w:rsidRPr="00D34280">
        <w:rPr>
          <w:b w:val="0"/>
        </w:rPr>
        <w:t>.</w:t>
      </w:r>
      <w:r w:rsidRPr="00D34280">
        <w:t xml:space="preserve"> </w:t>
      </w:r>
    </w:p>
    <w:p w14:paraId="469B2FD2" w14:textId="555ED41A" w:rsidR="000D3A6A" w:rsidRPr="00D34280" w:rsidRDefault="00BC4135" w:rsidP="006C5320">
      <w:pPr>
        <w:pStyle w:val="afff2"/>
        <w:ind w:left="0" w:firstLine="706"/>
        <w:rPr>
          <w:b w:val="0"/>
          <w:i/>
        </w:rPr>
      </w:pPr>
      <w:r w:rsidRPr="00D34280">
        <w:t>Комментарий</w:t>
      </w:r>
      <w:r w:rsidR="005720B8" w:rsidRPr="00D34280">
        <w:t xml:space="preserve">: </w:t>
      </w:r>
      <w:r w:rsidR="005720B8" w:rsidRPr="00D34280">
        <w:rPr>
          <w:b w:val="0"/>
          <w:i/>
        </w:rPr>
        <w:t>при</w:t>
      </w:r>
      <w:r w:rsidRPr="00D34280">
        <w:rPr>
          <w:b w:val="0"/>
          <w:i/>
        </w:rPr>
        <w:t xml:space="preserve"> этом устройство не препятствует выполнению других оперативных в</w:t>
      </w:r>
      <w:r w:rsidR="00C06E6B" w:rsidRPr="00D34280">
        <w:rPr>
          <w:b w:val="0"/>
          <w:i/>
        </w:rPr>
        <w:t>мешательств, так как может быть при необходимости</w:t>
      </w:r>
      <w:r w:rsidRPr="00D34280">
        <w:rPr>
          <w:b w:val="0"/>
          <w:i/>
        </w:rPr>
        <w:t xml:space="preserve"> перемещено на живот или на бедра. Дальнейшее развитие этого направления травматологии привело к созданию стержневых аппаратов, которые могут применяться при всех видах нестабильных переломов и повреждениях вертлужной впадины. Это позволяет быстро вывести пациента из шока и эвакуировать его для оказания специализированной помощи. Однако установка стержневых аппаратов требует определенных навыков, диктует необходимость специального обучения. При вертикальном смещении половины таза необходима репозиция перед установкой фиксирующих элементов. В некоторых случаях наиболее эффективном является со</w:t>
      </w:r>
      <w:r w:rsidR="00C06E6B" w:rsidRPr="00D34280">
        <w:rPr>
          <w:b w:val="0"/>
          <w:i/>
        </w:rPr>
        <w:t>четание перкутанной подвздошно-</w:t>
      </w:r>
      <w:r w:rsidRPr="00D34280">
        <w:rPr>
          <w:b w:val="0"/>
          <w:i/>
        </w:rPr>
        <w:t xml:space="preserve">крестцовой стабилизации </w:t>
      </w:r>
      <w:proofErr w:type="spellStart"/>
      <w:r w:rsidRPr="00D34280">
        <w:rPr>
          <w:b w:val="0"/>
          <w:i/>
        </w:rPr>
        <w:t>канюлированными</w:t>
      </w:r>
      <w:proofErr w:type="spellEnd"/>
      <w:r w:rsidRPr="00D34280">
        <w:rPr>
          <w:b w:val="0"/>
          <w:i/>
        </w:rPr>
        <w:t xml:space="preserve"> винтами с наложением</w:t>
      </w:r>
      <w:r w:rsidR="001829D0" w:rsidRPr="00D34280">
        <w:rPr>
          <w:b w:val="0"/>
          <w:i/>
        </w:rPr>
        <w:t xml:space="preserve"> наружных фиксирующих устройств на переднее полукольцо таза</w:t>
      </w:r>
      <w:r w:rsidRPr="00D34280">
        <w:rPr>
          <w:b w:val="0"/>
          <w:i/>
        </w:rPr>
        <w:t>. Такая комбинация в умелых руках имеет значительные преимущества перед</w:t>
      </w:r>
      <w:r w:rsidR="001829D0" w:rsidRPr="00D34280">
        <w:rPr>
          <w:b w:val="0"/>
          <w:i/>
        </w:rPr>
        <w:t xml:space="preserve"> наложением наружных фиксирующих устройств на заднее полукольцо</w:t>
      </w:r>
      <w:r w:rsidR="009C3745" w:rsidRPr="00D34280">
        <w:rPr>
          <w:b w:val="0"/>
          <w:i/>
        </w:rPr>
        <w:t xml:space="preserve">. </w:t>
      </w:r>
    </w:p>
    <w:p w14:paraId="3E26A2D9" w14:textId="03647024" w:rsidR="00BC4135" w:rsidRPr="00D34280" w:rsidRDefault="00BC4135" w:rsidP="00DB0B42">
      <w:pPr>
        <w:pStyle w:val="afff2"/>
        <w:ind w:left="0"/>
      </w:pPr>
      <w:r w:rsidRPr="00D34280">
        <w:t>Уровень убедительности рекомендаций C (уровень достоверности доказательств</w:t>
      </w:r>
      <w:r w:rsidR="000D3A6A" w:rsidRPr="00D34280">
        <w:t xml:space="preserve"> </w:t>
      </w:r>
      <w:r w:rsidRPr="00D34280">
        <w:t>5)</w:t>
      </w:r>
      <w:r w:rsidR="000D3A6A" w:rsidRPr="00D34280">
        <w:t>.</w:t>
      </w:r>
    </w:p>
    <w:p w14:paraId="6B423B71" w14:textId="7607345B" w:rsidR="00AE6749" w:rsidRPr="00D34280" w:rsidRDefault="004C0871" w:rsidP="00E517A9">
      <w:pPr>
        <w:pStyle w:val="affc"/>
        <w:numPr>
          <w:ilvl w:val="0"/>
          <w:numId w:val="7"/>
        </w:numPr>
      </w:pPr>
      <w:r w:rsidRPr="00D34280">
        <w:rPr>
          <w:b/>
        </w:rPr>
        <w:lastRenderedPageBreak/>
        <w:t>Не р</w:t>
      </w:r>
      <w:r w:rsidR="00C7051B" w:rsidRPr="00D34280">
        <w:rPr>
          <w:b/>
        </w:rPr>
        <w:t>екомендуется</w:t>
      </w:r>
      <w:r w:rsidR="00C7051B" w:rsidRPr="00D34280">
        <w:t xml:space="preserve"> </w:t>
      </w:r>
      <w:r w:rsidR="00C506F6" w:rsidRPr="00D34280">
        <w:t xml:space="preserve">пациентам с переломами костей таза с целью профилактики усиления кровотечения </w:t>
      </w:r>
      <w:r w:rsidR="003146DE" w:rsidRPr="00D34280">
        <w:t>наложение наружных фиксирующих устройств</w:t>
      </w:r>
      <w:r w:rsidR="00184279" w:rsidRPr="00D34280">
        <w:t xml:space="preserve"> (</w:t>
      </w:r>
      <w:r w:rsidR="002C16A8" w:rsidRPr="00D34280">
        <w:t>система внешней ортопедической фиксации, многоразового использования</w:t>
      </w:r>
      <w:r w:rsidR="00E230C8" w:rsidRPr="00D34280">
        <w:t>)</w:t>
      </w:r>
      <w:r w:rsidR="002C16A8" w:rsidRPr="00D34280">
        <w:rPr>
          <w:strike/>
        </w:rPr>
        <w:t xml:space="preserve"> </w:t>
      </w:r>
      <w:r w:rsidR="003146DE" w:rsidRPr="00D34280">
        <w:t xml:space="preserve">предполагающих боковую компрессию крыльев подвздошных костей, </w:t>
      </w:r>
      <w:r w:rsidRPr="00D34280">
        <w:t>при повреждениях типа латеральной компрессии в сочетании с вертикальным многооскольчатый переломом крыла и тела подвздошной кости</w:t>
      </w:r>
      <w:r w:rsidR="00C7051B" w:rsidRPr="00D34280">
        <w:t xml:space="preserve"> </w:t>
      </w:r>
      <w:r w:rsidRPr="00D34280">
        <w:t>[25].</w:t>
      </w:r>
    </w:p>
    <w:p w14:paraId="66EF4B5E" w14:textId="42343653" w:rsidR="00AE6749" w:rsidRPr="00D34280" w:rsidRDefault="00C7051B" w:rsidP="00DB0B42">
      <w:pPr>
        <w:pStyle w:val="afff2"/>
        <w:ind w:left="0"/>
      </w:pPr>
      <w:r w:rsidRPr="00D34280">
        <w:t xml:space="preserve">Уровень убедительности рекомендаций </w:t>
      </w:r>
      <w:r w:rsidR="006C0C77" w:rsidRPr="00D34280">
        <w:rPr>
          <w:lang w:val="en-US"/>
        </w:rPr>
        <w:t>C</w:t>
      </w:r>
      <w:r w:rsidRPr="00D34280">
        <w:t xml:space="preserve"> (уровень достоверности доказательств</w:t>
      </w:r>
      <w:r w:rsidR="00B32085" w:rsidRPr="00D34280">
        <w:t xml:space="preserve"> </w:t>
      </w:r>
      <w:r w:rsidR="006C0C77" w:rsidRPr="00D34280">
        <w:t>5</w:t>
      </w:r>
      <w:r w:rsidRPr="00D34280">
        <w:t>)</w:t>
      </w:r>
    </w:p>
    <w:p w14:paraId="10EDEB3F" w14:textId="71937D20" w:rsidR="000D3A6A" w:rsidRPr="00D34280" w:rsidRDefault="00C7051B" w:rsidP="00DB0B42">
      <w:pPr>
        <w:pStyle w:val="affc"/>
        <w:spacing w:beforeAutospacing="0" w:afterAutospacing="0" w:line="360" w:lineRule="auto"/>
        <w:rPr>
          <w:i/>
        </w:rPr>
      </w:pPr>
      <w:r w:rsidRPr="00D34280">
        <w:rPr>
          <w:b/>
        </w:rPr>
        <w:t>Комментарий:</w:t>
      </w:r>
      <w:r w:rsidRPr="00D34280">
        <w:t xml:space="preserve"> </w:t>
      </w:r>
      <w:r w:rsidR="003146DE" w:rsidRPr="00D34280">
        <w:rPr>
          <w:i/>
        </w:rPr>
        <w:t>Наружные фиксирующие устройства</w:t>
      </w:r>
      <w:r w:rsidR="00184279" w:rsidRPr="00D34280">
        <w:rPr>
          <w:i/>
        </w:rPr>
        <w:t xml:space="preserve"> </w:t>
      </w:r>
      <w:r w:rsidR="00184279" w:rsidRPr="00D34280">
        <w:t>(комплект узлов и деталей для аппарата внешней фиксации),</w:t>
      </w:r>
      <w:r w:rsidR="003146DE" w:rsidRPr="00D34280">
        <w:rPr>
          <w:i/>
        </w:rPr>
        <w:t xml:space="preserve"> с таким механизмом действия</w:t>
      </w:r>
      <w:r w:rsidR="001829D0" w:rsidRPr="00D34280">
        <w:rPr>
          <w:i/>
        </w:rPr>
        <w:t>, накладываемые на заднее полукольцо таза,</w:t>
      </w:r>
      <w:r w:rsidR="003146DE" w:rsidRPr="00D34280">
        <w:rPr>
          <w:i/>
        </w:rPr>
        <w:t xml:space="preserve"> обычно имеют </w:t>
      </w:r>
      <w:r w:rsidR="003146DE" w:rsidRPr="00D34280">
        <w:rPr>
          <w:i/>
          <w:lang w:val="en-US"/>
        </w:rPr>
        <w:t>C</w:t>
      </w:r>
      <w:r w:rsidR="003146DE" w:rsidRPr="00D34280">
        <w:rPr>
          <w:i/>
        </w:rPr>
        <w:t xml:space="preserve">-образную форму по типу предложенных Ганцем [99]. </w:t>
      </w:r>
      <w:r w:rsidR="00C06E6B" w:rsidRPr="00D34280">
        <w:rPr>
          <w:i/>
        </w:rPr>
        <w:t xml:space="preserve">При повреждениях от бокового сжатия и переломах крыла подвздошной кости </w:t>
      </w:r>
      <w:r w:rsidR="003146DE" w:rsidRPr="00D34280">
        <w:rPr>
          <w:i/>
        </w:rPr>
        <w:t>наложение наружных фиксирующих устройств</w:t>
      </w:r>
      <w:r w:rsidR="00184279" w:rsidRPr="00D34280">
        <w:rPr>
          <w:i/>
        </w:rPr>
        <w:t xml:space="preserve"> </w:t>
      </w:r>
      <w:r w:rsidR="00184279" w:rsidRPr="00D34280">
        <w:t>(комплект узлов и деталей для аппарата внешней фиксации),</w:t>
      </w:r>
      <w:r w:rsidR="003146DE" w:rsidRPr="00D34280">
        <w:rPr>
          <w:i/>
        </w:rPr>
        <w:t xml:space="preserve"> </w:t>
      </w:r>
      <w:r w:rsidR="007B2BBF" w:rsidRPr="00D34280">
        <w:rPr>
          <w:i/>
        </w:rPr>
        <w:t xml:space="preserve">подобного типа </w:t>
      </w:r>
      <w:r w:rsidR="00C06E6B" w:rsidRPr="00D34280">
        <w:rPr>
          <w:i/>
        </w:rPr>
        <w:t>противопоказан</w:t>
      </w:r>
      <w:r w:rsidR="003146DE" w:rsidRPr="00D34280">
        <w:rPr>
          <w:i/>
        </w:rPr>
        <w:t>о</w:t>
      </w:r>
      <w:r w:rsidRPr="00D34280">
        <w:rPr>
          <w:i/>
        </w:rPr>
        <w:t>.</w:t>
      </w:r>
    </w:p>
    <w:p w14:paraId="052B55F4" w14:textId="56EEFBEE" w:rsidR="00AE6749" w:rsidRPr="00D34280" w:rsidRDefault="00C7051B" w:rsidP="00E517A9">
      <w:pPr>
        <w:pStyle w:val="affc"/>
        <w:numPr>
          <w:ilvl w:val="0"/>
          <w:numId w:val="24"/>
        </w:numPr>
        <w:spacing w:beforeAutospacing="0" w:afterAutospacing="0" w:line="360" w:lineRule="auto"/>
        <w:ind w:left="709" w:hanging="283"/>
        <w:rPr>
          <w:rStyle w:val="12"/>
          <w:i w:val="0"/>
          <w:iCs w:val="0"/>
        </w:rPr>
      </w:pPr>
      <w:r w:rsidRPr="00D34280">
        <w:rPr>
          <w:rStyle w:val="12"/>
          <w:b/>
          <w:bCs/>
          <w:i w:val="0"/>
          <w:iCs w:val="0"/>
        </w:rPr>
        <w:t>Рекомендуется</w:t>
      </w:r>
      <w:r w:rsidRPr="00D34280">
        <w:rPr>
          <w:rStyle w:val="12"/>
          <w:b/>
          <w:i w:val="0"/>
          <w:iCs w:val="0"/>
        </w:rPr>
        <w:t xml:space="preserve"> </w:t>
      </w:r>
      <w:r w:rsidR="000D3A6A" w:rsidRPr="00D34280">
        <w:rPr>
          <w:rStyle w:val="12"/>
          <w:i w:val="0"/>
          <w:iCs w:val="0"/>
        </w:rPr>
        <w:t>при консервативном лечении</w:t>
      </w:r>
      <w:r w:rsidR="00D7729D" w:rsidRPr="00D34280">
        <w:rPr>
          <w:rStyle w:val="12"/>
          <w:i w:val="0"/>
          <w:iCs w:val="0"/>
        </w:rPr>
        <w:t xml:space="preserve"> пациентов с травмами тазового кольца в целях минимизации риска осложнений</w:t>
      </w:r>
      <w:r w:rsidR="000D3A6A" w:rsidRPr="00D34280">
        <w:rPr>
          <w:rStyle w:val="12"/>
          <w:i w:val="0"/>
          <w:iCs w:val="0"/>
        </w:rPr>
        <w:t xml:space="preserve"> уложить </w:t>
      </w:r>
      <w:r w:rsidR="00B30FC2" w:rsidRPr="00D34280">
        <w:rPr>
          <w:rStyle w:val="12"/>
          <w:i w:val="0"/>
          <w:iCs w:val="0"/>
        </w:rPr>
        <w:t xml:space="preserve">пациента с </w:t>
      </w:r>
      <w:r w:rsidR="00FD5FF6" w:rsidRPr="00D34280">
        <w:rPr>
          <w:rStyle w:val="12"/>
          <w:i w:val="0"/>
          <w:iCs w:val="0"/>
        </w:rPr>
        <w:t>повреждением</w:t>
      </w:r>
      <w:r w:rsidR="00B30FC2" w:rsidRPr="00D34280">
        <w:rPr>
          <w:rStyle w:val="12"/>
          <w:i w:val="0"/>
          <w:iCs w:val="0"/>
        </w:rPr>
        <w:t xml:space="preserve"> таза</w:t>
      </w:r>
      <w:r w:rsidRPr="00D34280">
        <w:rPr>
          <w:rStyle w:val="12"/>
          <w:i w:val="0"/>
          <w:iCs w:val="0"/>
        </w:rPr>
        <w:t xml:space="preserve"> на спину</w:t>
      </w:r>
      <w:r w:rsidR="00D0780F" w:rsidRPr="00D34280">
        <w:rPr>
          <w:rStyle w:val="12"/>
          <w:i w:val="0"/>
          <w:iCs w:val="0"/>
        </w:rPr>
        <w:t xml:space="preserve"> </w:t>
      </w:r>
      <w:r w:rsidR="000D3A6A" w:rsidRPr="00D34280">
        <w:rPr>
          <w:rStyle w:val="12"/>
          <w:i w:val="0"/>
          <w:iCs w:val="0"/>
        </w:rPr>
        <w:t>со</w:t>
      </w:r>
      <w:r w:rsidRPr="00D34280">
        <w:rPr>
          <w:rStyle w:val="12"/>
          <w:i w:val="0"/>
          <w:iCs w:val="0"/>
        </w:rPr>
        <w:t xml:space="preserve"> сгибани</w:t>
      </w:r>
      <w:r w:rsidR="000D3A6A" w:rsidRPr="00D34280">
        <w:rPr>
          <w:rStyle w:val="12"/>
          <w:i w:val="0"/>
          <w:iCs w:val="0"/>
        </w:rPr>
        <w:t>ем</w:t>
      </w:r>
      <w:r w:rsidRPr="00D34280">
        <w:rPr>
          <w:rStyle w:val="12"/>
          <w:i w:val="0"/>
          <w:iCs w:val="0"/>
        </w:rPr>
        <w:t xml:space="preserve"> </w:t>
      </w:r>
      <w:r w:rsidR="000D3A6A" w:rsidRPr="00D34280">
        <w:rPr>
          <w:rStyle w:val="12"/>
          <w:i w:val="0"/>
          <w:iCs w:val="0"/>
        </w:rPr>
        <w:t xml:space="preserve">ног </w:t>
      </w:r>
      <w:r w:rsidRPr="00D34280">
        <w:rPr>
          <w:rStyle w:val="12"/>
          <w:i w:val="0"/>
          <w:iCs w:val="0"/>
        </w:rPr>
        <w:t>в тазобедренных суставах под углом 35-40°, в колен</w:t>
      </w:r>
      <w:r w:rsidR="000D3A6A" w:rsidRPr="00D34280">
        <w:rPr>
          <w:rStyle w:val="12"/>
          <w:i w:val="0"/>
          <w:iCs w:val="0"/>
        </w:rPr>
        <w:t>я</w:t>
      </w:r>
      <w:r w:rsidRPr="00D34280">
        <w:rPr>
          <w:rStyle w:val="12"/>
          <w:i w:val="0"/>
          <w:iCs w:val="0"/>
        </w:rPr>
        <w:t>х</w:t>
      </w:r>
      <w:r w:rsidR="00B32085" w:rsidRPr="00D34280">
        <w:rPr>
          <w:rStyle w:val="12"/>
          <w:i w:val="0"/>
          <w:iCs w:val="0"/>
        </w:rPr>
        <w:t xml:space="preserve"> </w:t>
      </w:r>
      <w:r w:rsidRPr="00D34280">
        <w:rPr>
          <w:rStyle w:val="12"/>
          <w:i w:val="0"/>
          <w:iCs w:val="0"/>
        </w:rPr>
        <w:t>под углом 125-135°, подняти</w:t>
      </w:r>
      <w:r w:rsidR="000D3A6A" w:rsidRPr="00D34280">
        <w:rPr>
          <w:rStyle w:val="12"/>
          <w:i w:val="0"/>
          <w:iCs w:val="0"/>
        </w:rPr>
        <w:t>ем</w:t>
      </w:r>
      <w:r w:rsidRPr="00D34280">
        <w:rPr>
          <w:rStyle w:val="12"/>
          <w:i w:val="0"/>
          <w:iCs w:val="0"/>
        </w:rPr>
        <w:t xml:space="preserve"> головного конца туловища до сгибания в грудном и поясничном отделе позвоночника под углом 40-45°; голени ротируют кнаружи под углом 45° при отведении нижних конечностей на 5-10° [</w:t>
      </w:r>
      <w:r w:rsidR="00AA26D7" w:rsidRPr="00D34280">
        <w:rPr>
          <w:rStyle w:val="12"/>
          <w:i w:val="0"/>
          <w:iCs w:val="0"/>
        </w:rPr>
        <w:t>205, 208</w:t>
      </w:r>
      <w:r w:rsidRPr="00D34280">
        <w:rPr>
          <w:rStyle w:val="12"/>
          <w:i w:val="0"/>
          <w:iCs w:val="0"/>
        </w:rPr>
        <w:t xml:space="preserve">]. </w:t>
      </w:r>
    </w:p>
    <w:p w14:paraId="6A8D2E55" w14:textId="6814F82C" w:rsidR="00AE6749" w:rsidRPr="00D34280" w:rsidRDefault="00C7051B" w:rsidP="00DB0B42">
      <w:pPr>
        <w:pStyle w:val="afff2"/>
        <w:ind w:left="0"/>
      </w:pPr>
      <w:r w:rsidRPr="00D34280">
        <w:t xml:space="preserve">Уровень убедительности рекомендаций </w:t>
      </w:r>
      <w:r w:rsidR="00200B28" w:rsidRPr="00D34280">
        <w:rPr>
          <w:lang w:val="en-US"/>
        </w:rPr>
        <w:t>C</w:t>
      </w:r>
      <w:r w:rsidRPr="00D34280">
        <w:t xml:space="preserve"> (уровень достоверности доказательств</w:t>
      </w:r>
      <w:r w:rsidR="00B32085" w:rsidRPr="00D34280">
        <w:t xml:space="preserve"> </w:t>
      </w:r>
      <w:r w:rsidR="006C1EFA" w:rsidRPr="00D34280">
        <w:t>5</w:t>
      </w:r>
      <w:r w:rsidRPr="00D34280">
        <w:t>)</w:t>
      </w:r>
    </w:p>
    <w:p w14:paraId="453751AA" w14:textId="77777777" w:rsidR="00AE6749" w:rsidRPr="00D34280" w:rsidRDefault="00C7051B">
      <w:pPr>
        <w:pStyle w:val="afff2"/>
        <w:ind w:left="0" w:firstLine="426"/>
        <w:rPr>
          <w:rStyle w:val="12"/>
          <w:b w:val="0"/>
          <w:i w:val="0"/>
          <w:iCs w:val="0"/>
        </w:rPr>
      </w:pPr>
      <w:r w:rsidRPr="00D34280">
        <w:t xml:space="preserve">Комментарий: </w:t>
      </w:r>
      <w:r w:rsidR="001E3FE9" w:rsidRPr="00D34280">
        <w:rPr>
          <w:rStyle w:val="12"/>
          <w:b w:val="0"/>
          <w:iCs w:val="0"/>
        </w:rPr>
        <w:t>В таком положении пациента мышцы-антагонисты в большей степени, чем при любой другой укладке, взаимно уравновешивают друг друга.  Кроме того, расслабление пояснично-подвздошной мышцы значительно уменьшает давление на отломки переднего полукольца, уменьшая болевой импульс с места переломов. Благодаря этому существенно снижается опасность вторичного смещения костных отломков, снижается интенсивность боли. При вынужденном консервативном лечении вертикально-нестабильных повреждений или в предоперационном периоде обязательно скелетное вытяжение на стороне разрыва задних отделов</w:t>
      </w:r>
      <w:r w:rsidRPr="00D34280">
        <w:rPr>
          <w:rStyle w:val="12"/>
          <w:b w:val="0"/>
          <w:iCs w:val="0"/>
        </w:rPr>
        <w:t>.</w:t>
      </w:r>
    </w:p>
    <w:p w14:paraId="468A5D32" w14:textId="2EDE241F" w:rsidR="00103121" w:rsidRPr="00D34280" w:rsidRDefault="00C7051B" w:rsidP="00E517A9">
      <w:pPr>
        <w:pStyle w:val="3"/>
        <w:numPr>
          <w:ilvl w:val="2"/>
          <w:numId w:val="18"/>
        </w:numPr>
        <w:ind w:left="1276" w:hanging="567"/>
        <w:rPr>
          <w:rFonts w:cs="Times New Roman"/>
        </w:rPr>
      </w:pPr>
      <w:bookmarkStart w:id="66" w:name="_Toc170137589"/>
      <w:bookmarkStart w:id="67" w:name="_Toc170138443"/>
      <w:bookmarkStart w:id="68" w:name="_Toc170139613"/>
      <w:bookmarkStart w:id="69" w:name="_Toc170139614"/>
      <w:bookmarkEnd w:id="66"/>
      <w:bookmarkEnd w:id="67"/>
      <w:bookmarkEnd w:id="68"/>
      <w:r w:rsidRPr="00D34280">
        <w:rPr>
          <w:rFonts w:cs="Times New Roman"/>
        </w:rPr>
        <w:t xml:space="preserve">Применение тазового пояса в лечении </w:t>
      </w:r>
      <w:r w:rsidR="00FD5FF6" w:rsidRPr="00D34280">
        <w:rPr>
          <w:rFonts w:cs="Times New Roman"/>
        </w:rPr>
        <w:t>повреждений</w:t>
      </w:r>
      <w:r w:rsidRPr="00D34280">
        <w:rPr>
          <w:rFonts w:cs="Times New Roman"/>
        </w:rPr>
        <w:t xml:space="preserve"> таза</w:t>
      </w:r>
      <w:r w:rsidR="00FD5FF6" w:rsidRPr="00D34280">
        <w:rPr>
          <w:rFonts w:cs="Times New Roman"/>
        </w:rPr>
        <w:t xml:space="preserve"> у пациентов с нестабильной гемодинамикой</w:t>
      </w:r>
      <w:bookmarkEnd w:id="69"/>
    </w:p>
    <w:p w14:paraId="75B3A1B4" w14:textId="6215ED1E" w:rsidR="00103121" w:rsidRPr="00D34280" w:rsidRDefault="00103121" w:rsidP="00E517A9">
      <w:pPr>
        <w:pStyle w:val="affe"/>
        <w:numPr>
          <w:ilvl w:val="0"/>
          <w:numId w:val="21"/>
        </w:numPr>
        <w:ind w:left="709" w:hanging="283"/>
        <w:rPr>
          <w:szCs w:val="24"/>
        </w:rPr>
      </w:pPr>
      <w:r w:rsidRPr="00D34280">
        <w:rPr>
          <w:b/>
          <w:szCs w:val="24"/>
        </w:rPr>
        <w:t xml:space="preserve">Рекомендуется </w:t>
      </w:r>
      <w:r w:rsidRPr="00D34280">
        <w:rPr>
          <w:szCs w:val="24"/>
        </w:rPr>
        <w:t>пациентам при наличии признаков повреждений тазового кольца в соответствии с протоколом ATLS наложение тазового пояса на месте происшествия перед механической фиксацией костей таза</w:t>
      </w:r>
      <w:r w:rsidR="00141334" w:rsidRPr="00D34280">
        <w:rPr>
          <w:szCs w:val="24"/>
        </w:rPr>
        <w:t xml:space="preserve"> с целью стабилизации общего состояния</w:t>
      </w:r>
      <w:r w:rsidRPr="00D34280">
        <w:rPr>
          <w:szCs w:val="24"/>
        </w:rPr>
        <w:t xml:space="preserve"> [26]. </w:t>
      </w:r>
    </w:p>
    <w:p w14:paraId="074F60DE" w14:textId="77777777" w:rsidR="00103121" w:rsidRPr="00D34280" w:rsidRDefault="00103121" w:rsidP="00103121">
      <w:pPr>
        <w:pStyle w:val="afff2"/>
        <w:ind w:left="0"/>
      </w:pPr>
      <w:r w:rsidRPr="00D34280">
        <w:lastRenderedPageBreak/>
        <w:t>Уровень убедительности рекомендаций С (уровень достоверности доказательств — 5)</w:t>
      </w:r>
    </w:p>
    <w:p w14:paraId="0B43DC79" w14:textId="414BE81B" w:rsidR="00103121" w:rsidRPr="00D34280" w:rsidRDefault="00103121" w:rsidP="00103121">
      <w:pPr>
        <w:ind w:firstLine="426"/>
        <w:rPr>
          <w:i/>
          <w:szCs w:val="24"/>
        </w:rPr>
      </w:pPr>
      <w:r w:rsidRPr="00D34280">
        <w:rPr>
          <w:b/>
          <w:szCs w:val="24"/>
        </w:rPr>
        <w:t xml:space="preserve">Комментарий: </w:t>
      </w:r>
      <w:r w:rsidRPr="00D34280">
        <w:rPr>
          <w:i/>
          <w:szCs w:val="24"/>
        </w:rPr>
        <w:t>Тазовый пояс может быть «импровизированным» (например, простыня) или стандартным специализированным. Чтобы правильно наложить тазовый пояс, следует обернуть его вокруг больших вертелов и лобкового симфиза и, стягивая его, зафиксировать перелом таза и свести нижние конечности, что позволяет уменьшить внутренний объем таза. Стандартные тазовые пояса более эффективны для стабилизации отломков и уменьшения тазового кровотечения, чем импровизированные. Однако в условиях ограниченных ресурсов или при отсутствии типовых устройств импровизированный тазовый пояс может быть эффективен и безопасен [25].</w:t>
      </w:r>
      <w:r w:rsidR="00146BD8" w:rsidRPr="00D34280">
        <w:rPr>
          <w:i/>
          <w:szCs w:val="24"/>
        </w:rPr>
        <w:t xml:space="preserve"> </w:t>
      </w:r>
    </w:p>
    <w:p w14:paraId="456DCDCC" w14:textId="77777777" w:rsidR="00103121" w:rsidRPr="00D34280" w:rsidRDefault="00103121" w:rsidP="00103121">
      <w:pPr>
        <w:ind w:firstLine="426"/>
        <w:rPr>
          <w:szCs w:val="24"/>
        </w:rPr>
      </w:pPr>
      <w:r w:rsidRPr="00D34280">
        <w:rPr>
          <w:i/>
          <w:szCs w:val="24"/>
        </w:rPr>
        <w:t>Тазовый пояс противопоказан при повреждениях от бокового сжатия и повреждением вертлужной впадины.</w:t>
      </w:r>
    </w:p>
    <w:p w14:paraId="198628A7" w14:textId="0DDDC17C" w:rsidR="00AE6749" w:rsidRPr="00D34280" w:rsidRDefault="00C7051B" w:rsidP="00E517A9">
      <w:pPr>
        <w:pStyle w:val="affe"/>
        <w:numPr>
          <w:ilvl w:val="0"/>
          <w:numId w:val="7"/>
        </w:numPr>
        <w:ind w:left="709" w:hanging="283"/>
        <w:rPr>
          <w:szCs w:val="24"/>
        </w:rPr>
      </w:pPr>
      <w:r w:rsidRPr="00D34280">
        <w:rPr>
          <w:b/>
          <w:szCs w:val="24"/>
        </w:rPr>
        <w:t xml:space="preserve">Рекомендуется </w:t>
      </w:r>
      <w:r w:rsidRPr="00D34280">
        <w:rPr>
          <w:szCs w:val="24"/>
        </w:rPr>
        <w:t>у пациентов</w:t>
      </w:r>
      <w:r w:rsidR="00FD5FF6" w:rsidRPr="00D34280">
        <w:rPr>
          <w:szCs w:val="24"/>
        </w:rPr>
        <w:t xml:space="preserve"> с</w:t>
      </w:r>
      <w:r w:rsidR="00141334" w:rsidRPr="00D34280">
        <w:rPr>
          <w:szCs w:val="24"/>
        </w:rPr>
        <w:t xml:space="preserve"> переломами костей таза и</w:t>
      </w:r>
      <w:r w:rsidR="00FD5FF6" w:rsidRPr="00D34280">
        <w:rPr>
          <w:szCs w:val="24"/>
        </w:rPr>
        <w:t xml:space="preserve"> нестабильной гемодинамикой</w:t>
      </w:r>
      <w:r w:rsidRPr="00D34280">
        <w:rPr>
          <w:szCs w:val="24"/>
        </w:rPr>
        <w:t xml:space="preserve"> </w:t>
      </w:r>
      <w:r w:rsidR="000D3A6A" w:rsidRPr="00D34280">
        <w:rPr>
          <w:szCs w:val="24"/>
        </w:rPr>
        <w:t xml:space="preserve">применение </w:t>
      </w:r>
      <w:r w:rsidR="00F97CA8" w:rsidRPr="00D34280">
        <w:rPr>
          <w:szCs w:val="24"/>
        </w:rPr>
        <w:t xml:space="preserve">методик </w:t>
      </w:r>
      <w:r w:rsidR="008B17C1" w:rsidRPr="00D34280">
        <w:rPr>
          <w:szCs w:val="24"/>
        </w:rPr>
        <w:t>неинвазивной внешней компрессии таза</w:t>
      </w:r>
      <w:r w:rsidR="00F97CA8" w:rsidRPr="00D34280">
        <w:rPr>
          <w:szCs w:val="24"/>
        </w:rPr>
        <w:t xml:space="preserve"> (наложение </w:t>
      </w:r>
      <w:proofErr w:type="spellStart"/>
      <w:r w:rsidR="00F97CA8" w:rsidRPr="00D34280">
        <w:rPr>
          <w:szCs w:val="24"/>
        </w:rPr>
        <w:t>иммобилизационной</w:t>
      </w:r>
      <w:proofErr w:type="spellEnd"/>
      <w:r w:rsidR="00F97CA8" w:rsidRPr="00D34280">
        <w:rPr>
          <w:szCs w:val="24"/>
        </w:rPr>
        <w:t xml:space="preserve"> повязки при переломах костей)</w:t>
      </w:r>
      <w:r w:rsidR="008B17C1" w:rsidRPr="00D34280">
        <w:rPr>
          <w:szCs w:val="24"/>
        </w:rPr>
        <w:t xml:space="preserve"> в качестве раннего средства стабилизации тазового кольца, </w:t>
      </w:r>
      <w:r w:rsidR="00146BD8" w:rsidRPr="00D34280">
        <w:rPr>
          <w:szCs w:val="24"/>
        </w:rPr>
        <w:t xml:space="preserve">позволяющего </w:t>
      </w:r>
      <w:r w:rsidR="008B17C1" w:rsidRPr="00D34280">
        <w:rPr>
          <w:szCs w:val="24"/>
        </w:rPr>
        <w:t>сни</w:t>
      </w:r>
      <w:r w:rsidR="00146BD8" w:rsidRPr="00D34280">
        <w:rPr>
          <w:szCs w:val="24"/>
        </w:rPr>
        <w:t>зить</w:t>
      </w:r>
      <w:r w:rsidR="008B17C1" w:rsidRPr="00D34280">
        <w:rPr>
          <w:szCs w:val="24"/>
        </w:rPr>
        <w:t xml:space="preserve"> объем тазового кровотечения в начальной фазе, с максимально быстрым рассмотрением во</w:t>
      </w:r>
      <w:r w:rsidR="00146BD8" w:rsidRPr="00D34280">
        <w:rPr>
          <w:szCs w:val="24"/>
        </w:rPr>
        <w:t>зможности</w:t>
      </w:r>
      <w:r w:rsidR="008B17C1" w:rsidRPr="00D34280">
        <w:rPr>
          <w:szCs w:val="24"/>
        </w:rPr>
        <w:t xml:space="preserve"> замен</w:t>
      </w:r>
      <w:r w:rsidR="00146BD8" w:rsidRPr="00D34280">
        <w:rPr>
          <w:szCs w:val="24"/>
        </w:rPr>
        <w:t>ы</w:t>
      </w:r>
      <w:r w:rsidR="008B17C1" w:rsidRPr="00D34280">
        <w:rPr>
          <w:szCs w:val="24"/>
        </w:rPr>
        <w:t xml:space="preserve"> системы неинвазивной внешней компрессии на аппарат наружной фиксации таза</w:t>
      </w:r>
      <w:r w:rsidR="00FD5FF6" w:rsidRPr="00D34280">
        <w:rPr>
          <w:szCs w:val="24"/>
        </w:rPr>
        <w:t xml:space="preserve"> </w:t>
      </w:r>
      <w:r w:rsidR="00184279" w:rsidRPr="00D34280">
        <w:rPr>
          <w:szCs w:val="24"/>
        </w:rPr>
        <w:t>(</w:t>
      </w:r>
      <w:r w:rsidR="00D526C8" w:rsidRPr="00D34280">
        <w:rPr>
          <w:szCs w:val="24"/>
        </w:rPr>
        <w:t>система внешней ортопедической фиксации, многоразового использования</w:t>
      </w:r>
      <w:r w:rsidR="00184279" w:rsidRPr="00D34280">
        <w:rPr>
          <w:szCs w:val="24"/>
        </w:rPr>
        <w:t>)</w:t>
      </w:r>
      <w:r w:rsidR="00141334" w:rsidRPr="00D34280">
        <w:rPr>
          <w:szCs w:val="24"/>
        </w:rPr>
        <w:t xml:space="preserve"> с целью стабилизации общего состояния</w:t>
      </w:r>
      <w:r w:rsidR="001E6DC0" w:rsidRPr="00D34280">
        <w:rPr>
          <w:szCs w:val="24"/>
        </w:rPr>
        <w:t xml:space="preserve"> [2, 25, 26, 42, 45]</w:t>
      </w:r>
      <w:r w:rsidR="00C64F0F" w:rsidRPr="00D34280">
        <w:rPr>
          <w:szCs w:val="24"/>
        </w:rPr>
        <w:t>.</w:t>
      </w:r>
    </w:p>
    <w:p w14:paraId="4AD25F24" w14:textId="7035FF70" w:rsidR="00AE6749" w:rsidRPr="00D34280" w:rsidRDefault="00C7051B" w:rsidP="00DB0B42">
      <w:pPr>
        <w:pStyle w:val="afff2"/>
        <w:ind w:left="0"/>
      </w:pPr>
      <w:r w:rsidRPr="00D34280">
        <w:t xml:space="preserve">Уровень убедительности рекомендаций </w:t>
      </w:r>
      <w:r w:rsidR="00F977C8" w:rsidRPr="00D34280">
        <w:t>В</w:t>
      </w:r>
      <w:r w:rsidRPr="00D34280">
        <w:t xml:space="preserve"> (уровень достоверности доказательств</w:t>
      </w:r>
      <w:r w:rsidR="00B32085" w:rsidRPr="00D34280">
        <w:t xml:space="preserve"> </w:t>
      </w:r>
      <w:r w:rsidR="00EE3506" w:rsidRPr="00D34280">
        <w:t>3</w:t>
      </w:r>
      <w:r w:rsidRPr="00D34280">
        <w:t>)</w:t>
      </w:r>
    </w:p>
    <w:p w14:paraId="0398C511" w14:textId="2932C30F" w:rsidR="00AE6749" w:rsidRPr="00D34280" w:rsidRDefault="00C7051B">
      <w:pPr>
        <w:rPr>
          <w:szCs w:val="24"/>
        </w:rPr>
      </w:pPr>
      <w:r w:rsidRPr="00D34280">
        <w:rPr>
          <w:b/>
          <w:szCs w:val="24"/>
        </w:rPr>
        <w:t>Комментарий:</w:t>
      </w:r>
      <w:r w:rsidRPr="00D34280">
        <w:rPr>
          <w:szCs w:val="24"/>
        </w:rPr>
        <w:t xml:space="preserve"> </w:t>
      </w:r>
      <w:r w:rsidRPr="00D34280">
        <w:rPr>
          <w:i/>
          <w:szCs w:val="24"/>
        </w:rPr>
        <w:t>Неинвазивные внешние тазовые компрессирующие устройства</w:t>
      </w:r>
      <w:r w:rsidR="00184279" w:rsidRPr="00D34280">
        <w:rPr>
          <w:i/>
          <w:szCs w:val="24"/>
        </w:rPr>
        <w:t xml:space="preserve"> (</w:t>
      </w:r>
      <w:r w:rsidR="00D44A4D" w:rsidRPr="00D34280">
        <w:rPr>
          <w:i/>
          <w:szCs w:val="24"/>
        </w:rPr>
        <w:t xml:space="preserve">тазовый </w:t>
      </w:r>
      <w:r w:rsidR="005720B8" w:rsidRPr="00D34280">
        <w:rPr>
          <w:i/>
          <w:szCs w:val="24"/>
        </w:rPr>
        <w:t>пояс)</w:t>
      </w:r>
      <w:r w:rsidR="005720B8" w:rsidRPr="00D34280">
        <w:rPr>
          <w:szCs w:val="24"/>
        </w:rPr>
        <w:t xml:space="preserve"> </w:t>
      </w:r>
      <w:r w:rsidR="005720B8" w:rsidRPr="00D34280">
        <w:rPr>
          <w:i/>
          <w:szCs w:val="24"/>
        </w:rPr>
        <w:t>должны</w:t>
      </w:r>
      <w:r w:rsidRPr="00D34280">
        <w:rPr>
          <w:i/>
          <w:szCs w:val="24"/>
        </w:rPr>
        <w:t xml:space="preserve"> быть сняты, как только это становится возможным с физиологической точки зрения, и заменены аппаратом внешней фиксации или окончательной стабилизацией таза, если это показано.</w:t>
      </w:r>
      <w:r w:rsidRPr="00D34280">
        <w:rPr>
          <w:szCs w:val="24"/>
        </w:rPr>
        <w:t xml:space="preserve"> </w:t>
      </w:r>
      <w:r w:rsidRPr="00D34280">
        <w:rPr>
          <w:i/>
          <w:szCs w:val="24"/>
        </w:rPr>
        <w:t xml:space="preserve">Тазовые пояса следует позиционировать с осторожностью у беременных женщин и пожилых пациентов. У пациентов с наложенным тазовым поясом, когда это возможно, раннее перемещение с транспортного щита существенно снижает вероятность появления пролежней. </w:t>
      </w:r>
      <w:r w:rsidR="00E70C1E" w:rsidRPr="00D34280">
        <w:rPr>
          <w:i/>
          <w:szCs w:val="24"/>
        </w:rPr>
        <w:t xml:space="preserve">Если пояс не снят </w:t>
      </w:r>
      <w:r w:rsidR="003B3D34" w:rsidRPr="00D34280">
        <w:rPr>
          <w:i/>
          <w:szCs w:val="24"/>
        </w:rPr>
        <w:t>вовремя</w:t>
      </w:r>
      <w:r w:rsidR="00E70C1E" w:rsidRPr="00D34280">
        <w:rPr>
          <w:i/>
          <w:szCs w:val="24"/>
        </w:rPr>
        <w:t xml:space="preserve"> и наложен с чрезмерным усилием, то </w:t>
      </w:r>
      <w:r w:rsidR="003B3D34" w:rsidRPr="00D34280">
        <w:rPr>
          <w:i/>
          <w:szCs w:val="24"/>
        </w:rPr>
        <w:t xml:space="preserve">через 2–3 часа </w:t>
      </w:r>
      <w:r w:rsidR="00E70C1E" w:rsidRPr="00D34280">
        <w:rPr>
          <w:i/>
          <w:szCs w:val="24"/>
        </w:rPr>
        <w:t>могут развиться осложнения</w:t>
      </w:r>
      <w:r w:rsidR="003B3D34" w:rsidRPr="00D34280">
        <w:rPr>
          <w:i/>
          <w:szCs w:val="24"/>
        </w:rPr>
        <w:t xml:space="preserve"> (</w:t>
      </w:r>
      <w:r w:rsidR="00E70C1E" w:rsidRPr="00D34280">
        <w:rPr>
          <w:i/>
          <w:szCs w:val="24"/>
        </w:rPr>
        <w:t xml:space="preserve">некрозы кожи и пролежни, особенно у пожилых </w:t>
      </w:r>
      <w:r w:rsidR="003B3D34" w:rsidRPr="00D34280">
        <w:rPr>
          <w:i/>
          <w:szCs w:val="24"/>
        </w:rPr>
        <w:t>людей)</w:t>
      </w:r>
      <w:r w:rsidR="00E70C1E" w:rsidRPr="00D34280">
        <w:rPr>
          <w:i/>
          <w:szCs w:val="24"/>
        </w:rPr>
        <w:t xml:space="preserve">. </w:t>
      </w:r>
      <w:r w:rsidR="003B3D34" w:rsidRPr="00D34280">
        <w:rPr>
          <w:i/>
          <w:szCs w:val="24"/>
        </w:rPr>
        <w:t>При наличии показаний т</w:t>
      </w:r>
      <w:r w:rsidR="00E70C1E" w:rsidRPr="00D34280">
        <w:rPr>
          <w:i/>
          <w:szCs w:val="24"/>
        </w:rPr>
        <w:t>азовый пояс следует заменить</w:t>
      </w:r>
      <w:r w:rsidR="001829D0" w:rsidRPr="00D34280">
        <w:rPr>
          <w:i/>
          <w:szCs w:val="24"/>
        </w:rPr>
        <w:t xml:space="preserve"> хирургической стабилизацией</w:t>
      </w:r>
      <w:r w:rsidR="00EF5124" w:rsidRPr="00D34280">
        <w:rPr>
          <w:i/>
          <w:szCs w:val="24"/>
        </w:rPr>
        <w:t xml:space="preserve"> тазового кольца</w:t>
      </w:r>
      <w:r w:rsidR="00E70C1E" w:rsidRPr="00D34280">
        <w:rPr>
          <w:i/>
          <w:szCs w:val="24"/>
        </w:rPr>
        <w:t xml:space="preserve"> </w:t>
      </w:r>
      <w:r w:rsidR="00EF5124" w:rsidRPr="00D34280">
        <w:rPr>
          <w:i/>
          <w:szCs w:val="24"/>
        </w:rPr>
        <w:t>(</w:t>
      </w:r>
      <w:r w:rsidR="001829D0" w:rsidRPr="00D34280">
        <w:rPr>
          <w:i/>
          <w:szCs w:val="24"/>
        </w:rPr>
        <w:t>наложение наружных фиксирующих устройств</w:t>
      </w:r>
      <w:r w:rsidR="00184279" w:rsidRPr="00D34280">
        <w:rPr>
          <w:i/>
          <w:szCs w:val="24"/>
        </w:rPr>
        <w:t xml:space="preserve"> (</w:t>
      </w:r>
      <w:r w:rsidR="00D526C8" w:rsidRPr="00D34280">
        <w:rPr>
          <w:i/>
          <w:szCs w:val="24"/>
        </w:rPr>
        <w:t>система внешней ортопедической фиксации, многоразового использования</w:t>
      </w:r>
      <w:r w:rsidR="00EF5124" w:rsidRPr="00D34280">
        <w:rPr>
          <w:i/>
          <w:szCs w:val="24"/>
        </w:rPr>
        <w:t>)</w:t>
      </w:r>
      <w:r w:rsidR="00E70C1E" w:rsidRPr="00D34280">
        <w:rPr>
          <w:i/>
          <w:szCs w:val="24"/>
        </w:rPr>
        <w:t xml:space="preserve"> после рентгенодиагностики и начала </w:t>
      </w:r>
      <w:r w:rsidR="00E70C1E" w:rsidRPr="00D34280">
        <w:rPr>
          <w:i/>
          <w:szCs w:val="24"/>
        </w:rPr>
        <w:lastRenderedPageBreak/>
        <w:t>интенсивной терапии. Не следует оставлять тазовый пояс до утра, даже если планируется окончательное раннее оперативное лечение</w:t>
      </w:r>
      <w:r w:rsidR="0013337D" w:rsidRPr="00D34280">
        <w:rPr>
          <w:i/>
          <w:szCs w:val="24"/>
        </w:rPr>
        <w:t xml:space="preserve"> [25]</w:t>
      </w:r>
      <w:r w:rsidRPr="00D34280">
        <w:rPr>
          <w:i/>
          <w:szCs w:val="24"/>
        </w:rPr>
        <w:t>.</w:t>
      </w:r>
    </w:p>
    <w:p w14:paraId="16CCE09D" w14:textId="52BC6CDA" w:rsidR="00AE6749" w:rsidRPr="00D34280" w:rsidRDefault="00C7051B" w:rsidP="00E517A9">
      <w:pPr>
        <w:pStyle w:val="affe"/>
        <w:numPr>
          <w:ilvl w:val="0"/>
          <w:numId w:val="21"/>
        </w:numPr>
        <w:ind w:left="709" w:hanging="283"/>
        <w:rPr>
          <w:szCs w:val="24"/>
        </w:rPr>
      </w:pPr>
      <w:r w:rsidRPr="00D34280">
        <w:rPr>
          <w:b/>
          <w:szCs w:val="24"/>
        </w:rPr>
        <w:t>Рекомендуется</w:t>
      </w:r>
      <w:r w:rsidR="00141334" w:rsidRPr="00D34280">
        <w:rPr>
          <w:szCs w:val="24"/>
        </w:rPr>
        <w:t xml:space="preserve"> пациентам с переломами костей таза </w:t>
      </w:r>
      <w:r w:rsidR="003B3D34" w:rsidRPr="00D34280">
        <w:rPr>
          <w:szCs w:val="24"/>
        </w:rPr>
        <w:t xml:space="preserve">предпочесть использование тазовых поясов (при их наличии) обертыванию подручным материалом </w:t>
      </w:r>
      <w:r w:rsidRPr="00D34280">
        <w:rPr>
          <w:szCs w:val="24"/>
        </w:rPr>
        <w:t xml:space="preserve">у всех пациентов на догоспитальном этапе в целях более эффективной остановки тазового кровотечения </w:t>
      </w:r>
      <w:r w:rsidR="00CB2174" w:rsidRPr="00D34280">
        <w:rPr>
          <w:szCs w:val="24"/>
        </w:rPr>
        <w:t>[</w:t>
      </w:r>
      <w:r w:rsidR="00963E13" w:rsidRPr="00D34280">
        <w:rPr>
          <w:szCs w:val="24"/>
        </w:rPr>
        <w:t>25</w:t>
      </w:r>
      <w:r w:rsidR="00CB2174" w:rsidRPr="00D34280">
        <w:rPr>
          <w:szCs w:val="24"/>
        </w:rPr>
        <w:t>]</w:t>
      </w:r>
      <w:r w:rsidRPr="00D34280">
        <w:rPr>
          <w:szCs w:val="24"/>
        </w:rPr>
        <w:t>.</w:t>
      </w:r>
    </w:p>
    <w:p w14:paraId="4CD1ACCB" w14:textId="7AE72B38" w:rsidR="00AE6749" w:rsidRPr="00D34280" w:rsidRDefault="00C7051B" w:rsidP="00DB0B42">
      <w:pPr>
        <w:pStyle w:val="afff2"/>
        <w:ind w:left="0"/>
      </w:pPr>
      <w:r w:rsidRPr="00D34280">
        <w:t>Уровень убедительности рекомендаций С (уровень достоверности доказательств</w:t>
      </w:r>
      <w:r w:rsidR="00B32085" w:rsidRPr="00D34280">
        <w:t xml:space="preserve"> </w:t>
      </w:r>
      <w:r w:rsidRPr="00D34280">
        <w:t>5)</w:t>
      </w:r>
    </w:p>
    <w:p w14:paraId="22DEC5B5" w14:textId="2B662829" w:rsidR="00AE6749" w:rsidRPr="00D34280" w:rsidRDefault="00C7051B" w:rsidP="00E517A9">
      <w:pPr>
        <w:pStyle w:val="affe"/>
        <w:numPr>
          <w:ilvl w:val="0"/>
          <w:numId w:val="21"/>
        </w:numPr>
        <w:ind w:left="709" w:hanging="283"/>
        <w:rPr>
          <w:szCs w:val="24"/>
        </w:rPr>
      </w:pPr>
      <w:r w:rsidRPr="00D34280">
        <w:rPr>
          <w:b/>
          <w:bCs/>
          <w:szCs w:val="24"/>
        </w:rPr>
        <w:t>Рекомен</w:t>
      </w:r>
      <w:r w:rsidR="00FE4EB3" w:rsidRPr="00D34280">
        <w:rPr>
          <w:b/>
          <w:bCs/>
          <w:szCs w:val="24"/>
        </w:rPr>
        <w:t>дуется</w:t>
      </w:r>
      <w:r w:rsidRPr="00D34280">
        <w:rPr>
          <w:b/>
          <w:bCs/>
          <w:szCs w:val="24"/>
        </w:rPr>
        <w:t xml:space="preserve"> </w:t>
      </w:r>
      <w:r w:rsidR="00103121" w:rsidRPr="00D34280">
        <w:rPr>
          <w:szCs w:val="24"/>
        </w:rPr>
        <w:t xml:space="preserve">всем </w:t>
      </w:r>
      <w:r w:rsidR="00141334" w:rsidRPr="00D34280">
        <w:rPr>
          <w:szCs w:val="24"/>
        </w:rPr>
        <w:t xml:space="preserve">пациентам </w:t>
      </w:r>
      <w:r w:rsidR="00EF555C" w:rsidRPr="00D34280">
        <w:rPr>
          <w:szCs w:val="24"/>
        </w:rPr>
        <w:t xml:space="preserve">с переломами костей таза </w:t>
      </w:r>
      <w:r w:rsidRPr="00D34280">
        <w:rPr>
          <w:szCs w:val="24"/>
        </w:rPr>
        <w:t>снятие неинвазивных внешних тазовых компрессирующих устройств</w:t>
      </w:r>
      <w:r w:rsidR="00570071" w:rsidRPr="00D34280">
        <w:rPr>
          <w:szCs w:val="24"/>
        </w:rPr>
        <w:t xml:space="preserve"> (</w:t>
      </w:r>
      <w:proofErr w:type="spellStart"/>
      <w:r w:rsidR="00570071" w:rsidRPr="00D34280">
        <w:rPr>
          <w:szCs w:val="24"/>
        </w:rPr>
        <w:t>иммобилизационной</w:t>
      </w:r>
      <w:proofErr w:type="spellEnd"/>
      <w:r w:rsidR="00570071" w:rsidRPr="00D34280">
        <w:rPr>
          <w:szCs w:val="24"/>
        </w:rPr>
        <w:t xml:space="preserve"> повязки при переломах костей)</w:t>
      </w:r>
      <w:r w:rsidR="00103121" w:rsidRPr="00D34280">
        <w:rPr>
          <w:szCs w:val="24"/>
        </w:rPr>
        <w:t xml:space="preserve">, </w:t>
      </w:r>
      <w:r w:rsidRPr="00D34280">
        <w:rPr>
          <w:szCs w:val="24"/>
        </w:rPr>
        <w:t xml:space="preserve">как только это становится возможным с физиологической точки зрения, и замена на аппарат внешней фиксации </w:t>
      </w:r>
      <w:r w:rsidR="00570071" w:rsidRPr="00D34280">
        <w:rPr>
          <w:szCs w:val="24"/>
        </w:rPr>
        <w:t xml:space="preserve">(наложение наружных фиксирующих устройств) </w:t>
      </w:r>
      <w:r w:rsidRPr="00D34280">
        <w:rPr>
          <w:szCs w:val="24"/>
        </w:rPr>
        <w:t>либо окончательная стабилизация таза</w:t>
      </w:r>
      <w:r w:rsidR="00570071" w:rsidRPr="00D34280">
        <w:rPr>
          <w:szCs w:val="24"/>
        </w:rPr>
        <w:t xml:space="preserve"> (остеосинтез)</w:t>
      </w:r>
      <w:r w:rsidRPr="00D34280">
        <w:rPr>
          <w:szCs w:val="24"/>
        </w:rPr>
        <w:t>, если это показано</w:t>
      </w:r>
      <w:r w:rsidR="00AD628F" w:rsidRPr="00D34280">
        <w:rPr>
          <w:szCs w:val="24"/>
        </w:rPr>
        <w:t xml:space="preserve"> </w:t>
      </w:r>
      <w:r w:rsidR="008F3D0C" w:rsidRPr="00D34280">
        <w:rPr>
          <w:szCs w:val="24"/>
        </w:rPr>
        <w:t>и возможно</w:t>
      </w:r>
      <w:r w:rsidR="00EF555C" w:rsidRPr="00D34280">
        <w:rPr>
          <w:szCs w:val="24"/>
        </w:rPr>
        <w:t>, с целью улучшения качества репозиции и фиксации</w:t>
      </w:r>
      <w:r w:rsidR="008F3D0C" w:rsidRPr="00D34280">
        <w:rPr>
          <w:szCs w:val="24"/>
        </w:rPr>
        <w:t xml:space="preserve"> </w:t>
      </w:r>
      <w:r w:rsidR="00AD628F" w:rsidRPr="00D34280">
        <w:rPr>
          <w:szCs w:val="24"/>
        </w:rPr>
        <w:t>[</w:t>
      </w:r>
      <w:r w:rsidR="00963E13" w:rsidRPr="00D34280">
        <w:rPr>
          <w:szCs w:val="24"/>
        </w:rPr>
        <w:t>25</w:t>
      </w:r>
      <w:r w:rsidR="00AD628F" w:rsidRPr="00D34280">
        <w:rPr>
          <w:szCs w:val="24"/>
        </w:rPr>
        <w:t>]</w:t>
      </w:r>
      <w:r w:rsidRPr="00D34280">
        <w:rPr>
          <w:szCs w:val="24"/>
        </w:rPr>
        <w:t>.</w:t>
      </w:r>
    </w:p>
    <w:p w14:paraId="1D411864" w14:textId="07124EE6" w:rsidR="005D2BA3" w:rsidRPr="00D34280" w:rsidRDefault="00C7051B">
      <w:pPr>
        <w:pStyle w:val="afff2"/>
        <w:ind w:left="0"/>
      </w:pPr>
      <w:r w:rsidRPr="00D34280">
        <w:t>Уровень убедительности рекомендаций С (уровень достоверности доказательств</w:t>
      </w:r>
      <w:r w:rsidR="00B32085" w:rsidRPr="00D34280">
        <w:t xml:space="preserve"> </w:t>
      </w:r>
      <w:r w:rsidRPr="00D34280">
        <w:t>5)</w:t>
      </w:r>
    </w:p>
    <w:p w14:paraId="3E6E02BE" w14:textId="41555E21" w:rsidR="0009128C" w:rsidRPr="00D34280" w:rsidRDefault="0009128C" w:rsidP="0009128C">
      <w:pPr>
        <w:pStyle w:val="1f4"/>
        <w:spacing w:after="120"/>
        <w:ind w:firstLine="0"/>
        <w:rPr>
          <w:b/>
          <w:szCs w:val="24"/>
          <w:u w:val="single"/>
        </w:rPr>
      </w:pPr>
      <w:r w:rsidRPr="00D34280">
        <w:rPr>
          <w:b/>
          <w:szCs w:val="24"/>
          <w:u w:val="single"/>
        </w:rPr>
        <w:t>3.2.2 Консервативное лечение вывиха бедра</w:t>
      </w:r>
    </w:p>
    <w:p w14:paraId="6EDB3765" w14:textId="71E31743" w:rsidR="000F2564" w:rsidRPr="00D34280" w:rsidRDefault="000F2564" w:rsidP="000F2564">
      <w:pPr>
        <w:pStyle w:val="1f4"/>
        <w:spacing w:after="140"/>
        <w:rPr>
          <w:szCs w:val="24"/>
        </w:rPr>
      </w:pPr>
      <w:r w:rsidRPr="00D34280">
        <w:rPr>
          <w:b/>
          <w:szCs w:val="24"/>
        </w:rPr>
        <w:t xml:space="preserve">Рекомендуется </w:t>
      </w:r>
      <w:r w:rsidR="00EF555C" w:rsidRPr="00D34280">
        <w:rPr>
          <w:szCs w:val="24"/>
        </w:rPr>
        <w:t>у пациентов с вывихами бедра</w:t>
      </w:r>
      <w:r w:rsidR="00EF555C" w:rsidRPr="00D34280">
        <w:rPr>
          <w:b/>
          <w:szCs w:val="24"/>
        </w:rPr>
        <w:t xml:space="preserve"> </w:t>
      </w:r>
      <w:r w:rsidR="00EF555C" w:rsidRPr="00D34280">
        <w:rPr>
          <w:rStyle w:val="afe"/>
          <w:rFonts w:eastAsia="Courier New"/>
          <w:sz w:val="24"/>
          <w:szCs w:val="24"/>
        </w:rPr>
        <w:t xml:space="preserve">с целью снижения </w:t>
      </w:r>
      <w:proofErr w:type="spellStart"/>
      <w:r w:rsidR="00EF555C" w:rsidRPr="00D34280">
        <w:rPr>
          <w:rStyle w:val="afe"/>
          <w:rFonts w:eastAsia="Courier New"/>
          <w:sz w:val="24"/>
          <w:szCs w:val="24"/>
        </w:rPr>
        <w:t>травматичности</w:t>
      </w:r>
      <w:proofErr w:type="spellEnd"/>
      <w:r w:rsidR="00EF555C" w:rsidRPr="00D34280">
        <w:rPr>
          <w:rStyle w:val="afe"/>
          <w:rFonts w:eastAsia="Courier New"/>
          <w:sz w:val="24"/>
          <w:szCs w:val="24"/>
        </w:rPr>
        <w:t xml:space="preserve"> вправления</w:t>
      </w:r>
      <w:r w:rsidRPr="00D34280">
        <w:rPr>
          <w:rStyle w:val="afe"/>
          <w:rFonts w:eastAsia="Courier New"/>
          <w:sz w:val="24"/>
          <w:szCs w:val="24"/>
        </w:rPr>
        <w:t xml:space="preserve"> вывиха выполнять</w:t>
      </w:r>
      <w:r w:rsidR="00EF555C" w:rsidRPr="00D34280">
        <w:rPr>
          <w:rStyle w:val="afe"/>
          <w:rFonts w:eastAsia="Courier New"/>
          <w:sz w:val="24"/>
          <w:szCs w:val="24"/>
        </w:rPr>
        <w:t xml:space="preserve"> его</w:t>
      </w:r>
      <w:r w:rsidRPr="00D34280">
        <w:rPr>
          <w:rStyle w:val="afe"/>
          <w:rFonts w:eastAsia="Courier New"/>
          <w:sz w:val="24"/>
          <w:szCs w:val="24"/>
        </w:rPr>
        <w:t xml:space="preserve"> при полной мышечной релаксации под внутривенной или </w:t>
      </w:r>
      <w:proofErr w:type="spellStart"/>
      <w:r w:rsidRPr="00D34280">
        <w:rPr>
          <w:rStyle w:val="afe"/>
          <w:rFonts w:eastAsia="Courier New"/>
          <w:sz w:val="24"/>
          <w:szCs w:val="24"/>
        </w:rPr>
        <w:t>интубационной</w:t>
      </w:r>
      <w:proofErr w:type="spellEnd"/>
      <w:r w:rsidRPr="00D34280">
        <w:rPr>
          <w:rStyle w:val="afe"/>
          <w:rFonts w:eastAsia="Courier New"/>
          <w:sz w:val="24"/>
          <w:szCs w:val="24"/>
        </w:rPr>
        <w:t xml:space="preserve"> анестезией </w:t>
      </w:r>
      <w:r w:rsidRPr="00D34280">
        <w:rPr>
          <w:rStyle w:val="afe"/>
          <w:rFonts w:eastAsia="Courier New"/>
          <w:sz w:val="24"/>
          <w:szCs w:val="24"/>
          <w:lang w:bidi="en-US"/>
        </w:rPr>
        <w:t>[</w:t>
      </w:r>
      <w:r w:rsidR="00FB0787" w:rsidRPr="00D34280">
        <w:rPr>
          <w:rStyle w:val="afe"/>
          <w:rFonts w:eastAsia="Courier New"/>
          <w:sz w:val="24"/>
          <w:szCs w:val="24"/>
          <w:lang w:bidi="en-US"/>
        </w:rPr>
        <w:t>298</w:t>
      </w:r>
      <w:r w:rsidRPr="00D34280">
        <w:rPr>
          <w:rStyle w:val="afe"/>
          <w:rFonts w:eastAsia="Courier New"/>
          <w:sz w:val="24"/>
          <w:szCs w:val="24"/>
          <w:lang w:bidi="en-US"/>
        </w:rPr>
        <w:t xml:space="preserve">]. </w:t>
      </w:r>
      <w:r w:rsidRPr="00D34280">
        <w:rPr>
          <w:szCs w:val="24"/>
        </w:rPr>
        <w:t xml:space="preserve">Перед попыткой закрытого вправления следует тщательно осмотреть шейку бедренной кости, чтобы определить наличие сопутствующего перелома. </w:t>
      </w:r>
      <w:r w:rsidR="00EE3CB0" w:rsidRPr="00D34280">
        <w:rPr>
          <w:szCs w:val="24"/>
        </w:rPr>
        <w:t>[299]</w:t>
      </w:r>
      <w:r w:rsidRPr="00D34280">
        <w:rPr>
          <w:szCs w:val="24"/>
        </w:rPr>
        <w:t>.</w:t>
      </w:r>
    </w:p>
    <w:p w14:paraId="0308FCEC" w14:textId="13363259" w:rsidR="000F2564" w:rsidRPr="00D34280" w:rsidRDefault="000F2564" w:rsidP="000F2564">
      <w:pPr>
        <w:pStyle w:val="1f4"/>
        <w:spacing w:after="120"/>
        <w:ind w:firstLine="0"/>
        <w:rPr>
          <w:rStyle w:val="afe"/>
          <w:rFonts w:eastAsiaTheme="majorEastAsia"/>
          <w:sz w:val="24"/>
          <w:szCs w:val="24"/>
          <w:lang w:bidi="en-US"/>
        </w:rPr>
      </w:pPr>
      <w:r w:rsidRPr="00D34280">
        <w:rPr>
          <w:rStyle w:val="afe"/>
          <w:rFonts w:eastAsiaTheme="majorEastAsia"/>
          <w:sz w:val="24"/>
          <w:szCs w:val="24"/>
        </w:rPr>
        <w:t>После вправления необходим контроль стабиль</w:t>
      </w:r>
      <w:r w:rsidRPr="00D34280">
        <w:rPr>
          <w:rStyle w:val="afe"/>
          <w:rFonts w:eastAsiaTheme="majorEastAsia"/>
          <w:sz w:val="24"/>
          <w:szCs w:val="24"/>
        </w:rPr>
        <w:softHyphen/>
        <w:t xml:space="preserve">ности ТБС. Для этого бедро сгибают до </w:t>
      </w:r>
      <w:r w:rsidRPr="00D34280">
        <w:rPr>
          <w:rStyle w:val="afe"/>
          <w:rFonts w:eastAsiaTheme="majorEastAsia"/>
          <w:sz w:val="24"/>
          <w:szCs w:val="24"/>
          <w:lang w:bidi="en-US"/>
        </w:rPr>
        <w:t xml:space="preserve">90°, </w:t>
      </w:r>
      <w:r w:rsidRPr="00D34280">
        <w:rPr>
          <w:rStyle w:val="afe"/>
          <w:rFonts w:eastAsiaTheme="majorEastAsia"/>
          <w:sz w:val="24"/>
          <w:szCs w:val="24"/>
        </w:rPr>
        <w:t>прикла</w:t>
      </w:r>
      <w:r w:rsidRPr="00D34280">
        <w:rPr>
          <w:rStyle w:val="afe"/>
          <w:rFonts w:eastAsiaTheme="majorEastAsia"/>
          <w:sz w:val="24"/>
          <w:szCs w:val="24"/>
        </w:rPr>
        <w:softHyphen/>
        <w:t>дывают легкое усилие, направленное кзади, и осу</w:t>
      </w:r>
      <w:r w:rsidRPr="00D34280">
        <w:rPr>
          <w:rStyle w:val="afe"/>
          <w:rFonts w:eastAsiaTheme="majorEastAsia"/>
          <w:sz w:val="24"/>
          <w:szCs w:val="24"/>
        </w:rPr>
        <w:softHyphen/>
        <w:t xml:space="preserve">ществляют внутреннюю ротацию и отведение (при передних вывихах используют </w:t>
      </w:r>
      <w:proofErr w:type="spellStart"/>
      <w:r w:rsidRPr="00D34280">
        <w:rPr>
          <w:rStyle w:val="afe"/>
          <w:rFonts w:eastAsiaTheme="majorEastAsia"/>
          <w:sz w:val="24"/>
          <w:szCs w:val="24"/>
        </w:rPr>
        <w:t>тракцию</w:t>
      </w:r>
      <w:proofErr w:type="spellEnd"/>
      <w:r w:rsidRPr="00D34280">
        <w:rPr>
          <w:rStyle w:val="afe"/>
          <w:rFonts w:eastAsiaTheme="majorEastAsia"/>
          <w:sz w:val="24"/>
          <w:szCs w:val="24"/>
        </w:rPr>
        <w:t xml:space="preserve"> кпереди и наружную ротацию/приведение). При появлении ощущения подвывиха показано дальнейшее об</w:t>
      </w:r>
      <w:r w:rsidRPr="00D34280">
        <w:rPr>
          <w:rStyle w:val="afe"/>
          <w:rFonts w:eastAsiaTheme="majorEastAsia"/>
          <w:sz w:val="24"/>
          <w:szCs w:val="24"/>
        </w:rPr>
        <w:softHyphen/>
        <w:t>следование для решения о выборе хирургическо</w:t>
      </w:r>
      <w:r w:rsidRPr="00D34280">
        <w:rPr>
          <w:rStyle w:val="afe"/>
          <w:rFonts w:eastAsiaTheme="majorEastAsia"/>
          <w:sz w:val="24"/>
          <w:szCs w:val="24"/>
        </w:rPr>
        <w:softHyphen/>
        <w:t xml:space="preserve">го лечения или скелетного вытяжения. Контроль стабильности выполняется под общим </w:t>
      </w:r>
      <w:proofErr w:type="gramStart"/>
      <w:r w:rsidRPr="00D34280">
        <w:rPr>
          <w:rStyle w:val="afe"/>
          <w:rFonts w:eastAsiaTheme="majorEastAsia"/>
          <w:sz w:val="24"/>
          <w:szCs w:val="24"/>
        </w:rPr>
        <w:t>обезболи</w:t>
      </w:r>
      <w:r w:rsidRPr="00D34280">
        <w:rPr>
          <w:rStyle w:val="afe"/>
          <w:rFonts w:eastAsiaTheme="majorEastAsia"/>
          <w:sz w:val="24"/>
          <w:szCs w:val="24"/>
        </w:rPr>
        <w:softHyphen/>
        <w:t>ванием</w:t>
      </w:r>
      <w:r w:rsidR="00EE3CB0" w:rsidRPr="00D34280">
        <w:rPr>
          <w:szCs w:val="24"/>
        </w:rPr>
        <w:t>[</w:t>
      </w:r>
      <w:proofErr w:type="gramEnd"/>
      <w:r w:rsidR="00EE3CB0" w:rsidRPr="00D34280">
        <w:rPr>
          <w:szCs w:val="24"/>
        </w:rPr>
        <w:t>286. 288]</w:t>
      </w:r>
      <w:r w:rsidR="00EE3CB0" w:rsidRPr="00D34280">
        <w:rPr>
          <w:rStyle w:val="afe"/>
          <w:rFonts w:eastAsiaTheme="majorEastAsia"/>
          <w:sz w:val="24"/>
          <w:szCs w:val="24"/>
        </w:rPr>
        <w:t>.</w:t>
      </w:r>
    </w:p>
    <w:p w14:paraId="56FA8D3D" w14:textId="7B4608AC" w:rsidR="000F2564" w:rsidRPr="00D34280" w:rsidRDefault="000F2564" w:rsidP="000F2564">
      <w:pPr>
        <w:pStyle w:val="1f4"/>
        <w:spacing w:after="120"/>
        <w:ind w:firstLine="0"/>
        <w:rPr>
          <w:b/>
          <w:szCs w:val="24"/>
        </w:rPr>
      </w:pPr>
      <w:r w:rsidRPr="00D34280">
        <w:rPr>
          <w:b/>
          <w:szCs w:val="24"/>
        </w:rPr>
        <w:t>Уровень убедительности рекомендаций С (уровень достоверности доказательств — 5)</w:t>
      </w:r>
    </w:p>
    <w:p w14:paraId="1D6C0B24" w14:textId="49BDFF09" w:rsidR="0009128C" w:rsidRPr="00D34280" w:rsidRDefault="000F2564" w:rsidP="000F2564">
      <w:pPr>
        <w:pStyle w:val="1f4"/>
        <w:spacing w:after="120"/>
        <w:ind w:firstLine="0"/>
        <w:rPr>
          <w:rStyle w:val="afe"/>
          <w:rFonts w:eastAsia="Arial"/>
          <w:i/>
          <w:sz w:val="24"/>
          <w:szCs w:val="24"/>
        </w:rPr>
      </w:pPr>
      <w:r w:rsidRPr="00D34280">
        <w:rPr>
          <w:b/>
          <w:szCs w:val="24"/>
        </w:rPr>
        <w:t>Комментарий:</w:t>
      </w:r>
      <w:r w:rsidRPr="00D34280">
        <w:rPr>
          <w:szCs w:val="24"/>
        </w:rPr>
        <w:t xml:space="preserve"> </w:t>
      </w:r>
      <w:r w:rsidRPr="00D34280">
        <w:rPr>
          <w:rStyle w:val="afe"/>
          <w:rFonts w:eastAsia="Arial"/>
          <w:i/>
          <w:sz w:val="24"/>
          <w:szCs w:val="24"/>
        </w:rPr>
        <w:t>с</w:t>
      </w:r>
      <w:r w:rsidR="0009128C" w:rsidRPr="00D34280">
        <w:rPr>
          <w:rStyle w:val="afe"/>
          <w:rFonts w:eastAsia="Arial"/>
          <w:i/>
          <w:sz w:val="24"/>
          <w:szCs w:val="24"/>
        </w:rPr>
        <w:t>уществует множество различных методик вправления и их модификаций (</w:t>
      </w:r>
      <w:r w:rsidR="0009128C" w:rsidRPr="00D34280">
        <w:rPr>
          <w:rStyle w:val="afe"/>
          <w:rFonts w:eastAsiaTheme="majorEastAsia"/>
          <w:i/>
          <w:sz w:val="24"/>
          <w:szCs w:val="24"/>
          <w:lang w:val="en-US" w:bidi="en-US"/>
        </w:rPr>
        <w:t>Allis</w:t>
      </w:r>
      <w:r w:rsidR="0009128C" w:rsidRPr="00D34280">
        <w:rPr>
          <w:rStyle w:val="afe"/>
          <w:rFonts w:eastAsiaTheme="majorEastAsia"/>
          <w:i/>
          <w:sz w:val="24"/>
          <w:szCs w:val="24"/>
          <w:lang w:bidi="en-US"/>
        </w:rPr>
        <w:t>-</w:t>
      </w:r>
      <w:r w:rsidR="0009128C" w:rsidRPr="00D34280">
        <w:rPr>
          <w:rStyle w:val="affffd"/>
          <w:i/>
          <w:sz w:val="24"/>
          <w:szCs w:val="24"/>
          <w:lang w:bidi="en-US"/>
        </w:rPr>
        <w:t xml:space="preserve"> </w:t>
      </w:r>
      <w:r w:rsidR="0009128C" w:rsidRPr="00D34280">
        <w:rPr>
          <w:rStyle w:val="afe"/>
          <w:rFonts w:eastAsiaTheme="majorEastAsia"/>
          <w:i/>
          <w:sz w:val="24"/>
          <w:szCs w:val="24"/>
          <w:lang w:val="en-US" w:bidi="en-US"/>
        </w:rPr>
        <w:t>Kocher</w:t>
      </w:r>
      <w:r w:rsidR="0009128C" w:rsidRPr="00D34280">
        <w:rPr>
          <w:rStyle w:val="afe"/>
          <w:rFonts w:eastAsiaTheme="majorEastAsia"/>
          <w:i/>
          <w:sz w:val="24"/>
          <w:szCs w:val="24"/>
          <w:lang w:bidi="en-US"/>
        </w:rPr>
        <w:t xml:space="preserve">, </w:t>
      </w:r>
      <w:r w:rsidR="0009128C" w:rsidRPr="00D34280">
        <w:rPr>
          <w:rStyle w:val="afe"/>
          <w:rFonts w:eastAsiaTheme="majorEastAsia"/>
          <w:i/>
          <w:sz w:val="24"/>
          <w:szCs w:val="24"/>
          <w:lang w:val="en-US" w:bidi="en-US"/>
        </w:rPr>
        <w:t>Stimson</w:t>
      </w:r>
      <w:r w:rsidR="0009128C" w:rsidRPr="00D34280">
        <w:rPr>
          <w:rStyle w:val="afe"/>
          <w:rFonts w:eastAsiaTheme="majorEastAsia"/>
          <w:i/>
          <w:sz w:val="24"/>
          <w:szCs w:val="24"/>
          <w:lang w:bidi="en-US"/>
        </w:rPr>
        <w:t xml:space="preserve">- </w:t>
      </w:r>
      <w:r w:rsidR="0009128C" w:rsidRPr="00D34280">
        <w:rPr>
          <w:rStyle w:val="afe"/>
          <w:rFonts w:eastAsiaTheme="majorEastAsia"/>
          <w:i/>
          <w:sz w:val="24"/>
          <w:szCs w:val="24"/>
        </w:rPr>
        <w:t>Джанелидзе</w:t>
      </w:r>
      <w:proofErr w:type="gramStart"/>
      <w:r w:rsidR="0009128C" w:rsidRPr="00D34280">
        <w:rPr>
          <w:rStyle w:val="afe"/>
          <w:rFonts w:eastAsiaTheme="majorEastAsia"/>
          <w:i/>
          <w:sz w:val="24"/>
          <w:szCs w:val="24"/>
        </w:rPr>
        <w:t xml:space="preserve">) </w:t>
      </w:r>
      <w:r w:rsidR="0009128C" w:rsidRPr="00D34280">
        <w:rPr>
          <w:rStyle w:val="afe"/>
          <w:rFonts w:eastAsia="Arial"/>
          <w:i/>
          <w:sz w:val="24"/>
          <w:szCs w:val="24"/>
        </w:rPr>
        <w:t>,</w:t>
      </w:r>
      <w:proofErr w:type="gramEnd"/>
      <w:r w:rsidR="0009128C" w:rsidRPr="00D34280">
        <w:rPr>
          <w:rStyle w:val="afe"/>
          <w:rFonts w:eastAsia="Arial"/>
          <w:i/>
          <w:sz w:val="24"/>
          <w:szCs w:val="24"/>
        </w:rPr>
        <w:t xml:space="preserve"> касающихся как передних, так и задних вывихов. В практической работе врач-травматолог, как правило, использует одну методику, которую считает наиболее эффек</w:t>
      </w:r>
      <w:r w:rsidR="0009128C" w:rsidRPr="00D34280">
        <w:rPr>
          <w:rStyle w:val="afe"/>
          <w:rFonts w:eastAsia="Arial"/>
          <w:i/>
          <w:sz w:val="24"/>
          <w:szCs w:val="24"/>
        </w:rPr>
        <w:softHyphen/>
        <w:t>тивной, однако владение альтернативными спосо</w:t>
      </w:r>
      <w:r w:rsidR="0009128C" w:rsidRPr="00D34280">
        <w:rPr>
          <w:rStyle w:val="afe"/>
          <w:rFonts w:eastAsia="Arial"/>
          <w:i/>
          <w:sz w:val="24"/>
          <w:szCs w:val="24"/>
        </w:rPr>
        <w:softHyphen/>
        <w:t>бами может быть полезным, если привычная так</w:t>
      </w:r>
      <w:r w:rsidR="0009128C" w:rsidRPr="00D34280">
        <w:rPr>
          <w:rStyle w:val="afe"/>
          <w:rFonts w:eastAsia="Arial"/>
          <w:i/>
          <w:sz w:val="24"/>
          <w:szCs w:val="24"/>
        </w:rPr>
        <w:softHyphen/>
        <w:t>тика не позволяет достичь репозиции [</w:t>
      </w:r>
      <w:r w:rsidR="00EE3CB0" w:rsidRPr="00D34280">
        <w:rPr>
          <w:rStyle w:val="afe"/>
          <w:rFonts w:eastAsia="Arial"/>
          <w:i/>
          <w:sz w:val="24"/>
          <w:szCs w:val="24"/>
        </w:rPr>
        <w:t>300</w:t>
      </w:r>
      <w:r w:rsidR="0009128C" w:rsidRPr="00D34280">
        <w:rPr>
          <w:rStyle w:val="afe"/>
          <w:rFonts w:eastAsia="Arial"/>
          <w:i/>
          <w:sz w:val="24"/>
          <w:szCs w:val="24"/>
        </w:rPr>
        <w:t>].</w:t>
      </w:r>
    </w:p>
    <w:p w14:paraId="54F42EEE" w14:textId="77777777" w:rsidR="0009128C" w:rsidRPr="00D34280" w:rsidRDefault="0009128C" w:rsidP="0009128C">
      <w:pPr>
        <w:pStyle w:val="1f4"/>
        <w:rPr>
          <w:i/>
          <w:szCs w:val="24"/>
        </w:rPr>
      </w:pPr>
      <w:r w:rsidRPr="00D34280">
        <w:rPr>
          <w:rStyle w:val="afe"/>
          <w:rFonts w:eastAsiaTheme="majorEastAsia"/>
          <w:i/>
          <w:sz w:val="24"/>
          <w:szCs w:val="24"/>
        </w:rPr>
        <w:t>Большинство других способов являются моди</w:t>
      </w:r>
      <w:r w:rsidRPr="00D34280">
        <w:rPr>
          <w:rStyle w:val="afe"/>
          <w:rFonts w:eastAsiaTheme="majorEastAsia"/>
          <w:i/>
          <w:sz w:val="24"/>
          <w:szCs w:val="24"/>
        </w:rPr>
        <w:softHyphen/>
        <w:t xml:space="preserve">фикациями описанных выше методов, </w:t>
      </w:r>
      <w:r w:rsidRPr="00D34280">
        <w:rPr>
          <w:rStyle w:val="afe"/>
          <w:rFonts w:eastAsiaTheme="majorEastAsia"/>
          <w:i/>
          <w:sz w:val="24"/>
          <w:szCs w:val="24"/>
        </w:rPr>
        <w:lastRenderedPageBreak/>
        <w:t>направ</w:t>
      </w:r>
      <w:r w:rsidRPr="00D34280">
        <w:rPr>
          <w:rStyle w:val="afe"/>
          <w:rFonts w:eastAsiaTheme="majorEastAsia"/>
          <w:i/>
          <w:sz w:val="24"/>
          <w:szCs w:val="24"/>
        </w:rPr>
        <w:softHyphen/>
        <w:t>лены на усиление рычага вправления или более устойчивую фиксацию таза пациента путем созда</w:t>
      </w:r>
      <w:r w:rsidRPr="00D34280">
        <w:rPr>
          <w:rStyle w:val="afe"/>
          <w:rFonts w:eastAsiaTheme="majorEastAsia"/>
          <w:i/>
          <w:sz w:val="24"/>
          <w:szCs w:val="24"/>
        </w:rPr>
        <w:softHyphen/>
        <w:t>ния дополнительных точек опоры или более раци</w:t>
      </w:r>
      <w:r w:rsidRPr="00D34280">
        <w:rPr>
          <w:rStyle w:val="afe"/>
          <w:rFonts w:eastAsiaTheme="majorEastAsia"/>
          <w:i/>
          <w:sz w:val="24"/>
          <w:szCs w:val="24"/>
        </w:rPr>
        <w:softHyphen/>
        <w:t>онального размещения ассистентов.</w:t>
      </w:r>
    </w:p>
    <w:p w14:paraId="36B94BE9" w14:textId="0906ACC4" w:rsidR="0009128C" w:rsidRPr="00D34280" w:rsidRDefault="0009128C" w:rsidP="0009128C">
      <w:pPr>
        <w:pStyle w:val="1f4"/>
        <w:rPr>
          <w:i/>
          <w:szCs w:val="24"/>
        </w:rPr>
      </w:pPr>
      <w:r w:rsidRPr="00D34280">
        <w:rPr>
          <w:rStyle w:val="afe"/>
          <w:rFonts w:eastAsiaTheme="majorEastAsia"/>
          <w:i/>
          <w:sz w:val="24"/>
          <w:szCs w:val="24"/>
        </w:rPr>
        <w:t>Предложенные способы с коррекцией после</w:t>
      </w:r>
      <w:r w:rsidRPr="00D34280">
        <w:rPr>
          <w:rStyle w:val="afe"/>
          <w:rFonts w:eastAsiaTheme="majorEastAsia"/>
          <w:i/>
          <w:sz w:val="24"/>
          <w:szCs w:val="24"/>
        </w:rPr>
        <w:softHyphen/>
        <w:t>довательности манипуляций могут быть исполь</w:t>
      </w:r>
      <w:r w:rsidRPr="00D34280">
        <w:rPr>
          <w:rStyle w:val="afe"/>
          <w:rFonts w:eastAsiaTheme="majorEastAsia"/>
          <w:i/>
          <w:sz w:val="24"/>
          <w:szCs w:val="24"/>
        </w:rPr>
        <w:softHyphen/>
        <w:t>зованы и для вправления передних вывихов. При лонных вывихах сгибание бедра обычно невоз</w:t>
      </w:r>
      <w:r w:rsidRPr="00D34280">
        <w:rPr>
          <w:rStyle w:val="afe"/>
          <w:rFonts w:eastAsiaTheme="majorEastAsia"/>
          <w:i/>
          <w:sz w:val="24"/>
          <w:szCs w:val="24"/>
        </w:rPr>
        <w:softHyphen/>
        <w:t xml:space="preserve">можно, поскольку проксимальный отдел БК будет упираться в переднюю поверхность таза, в таких случаях необходимы </w:t>
      </w:r>
      <w:proofErr w:type="spellStart"/>
      <w:r w:rsidRPr="00D34280">
        <w:rPr>
          <w:rStyle w:val="afe"/>
          <w:rFonts w:eastAsiaTheme="majorEastAsia"/>
          <w:i/>
          <w:sz w:val="24"/>
          <w:szCs w:val="24"/>
        </w:rPr>
        <w:t>тракция</w:t>
      </w:r>
      <w:proofErr w:type="spellEnd"/>
      <w:r w:rsidRPr="00D34280">
        <w:rPr>
          <w:rStyle w:val="afe"/>
          <w:rFonts w:eastAsiaTheme="majorEastAsia"/>
          <w:i/>
          <w:sz w:val="24"/>
          <w:szCs w:val="24"/>
        </w:rPr>
        <w:t xml:space="preserve"> по оси и </w:t>
      </w:r>
      <w:proofErr w:type="spellStart"/>
      <w:r w:rsidRPr="00D34280">
        <w:rPr>
          <w:rStyle w:val="afe"/>
          <w:rFonts w:eastAsiaTheme="majorEastAsia"/>
          <w:i/>
          <w:sz w:val="24"/>
          <w:szCs w:val="24"/>
        </w:rPr>
        <w:t>переразгибание</w:t>
      </w:r>
      <w:proofErr w:type="spellEnd"/>
      <w:r w:rsidRPr="00D34280">
        <w:rPr>
          <w:rStyle w:val="afe"/>
          <w:rFonts w:eastAsiaTheme="majorEastAsia"/>
          <w:i/>
          <w:sz w:val="24"/>
          <w:szCs w:val="24"/>
        </w:rPr>
        <w:t xml:space="preserve"> бедра [</w:t>
      </w:r>
      <w:r w:rsidR="00EE3CB0" w:rsidRPr="00D34280">
        <w:rPr>
          <w:rStyle w:val="afe"/>
          <w:rFonts w:eastAsia="Arial"/>
          <w:i/>
          <w:sz w:val="24"/>
          <w:szCs w:val="24"/>
        </w:rPr>
        <w:t>282</w:t>
      </w:r>
      <w:r w:rsidRPr="00D34280">
        <w:rPr>
          <w:rStyle w:val="afe"/>
          <w:rFonts w:eastAsiaTheme="majorEastAsia"/>
          <w:i/>
          <w:sz w:val="24"/>
          <w:szCs w:val="24"/>
        </w:rPr>
        <w:t>]. Запирательные вывихи рекомен</w:t>
      </w:r>
      <w:r w:rsidRPr="00D34280">
        <w:rPr>
          <w:rStyle w:val="afe"/>
          <w:rFonts w:eastAsiaTheme="majorEastAsia"/>
          <w:i/>
          <w:sz w:val="24"/>
          <w:szCs w:val="24"/>
        </w:rPr>
        <w:softHyphen/>
        <w:t>дуется устранять путем сгибания бедра, его при</w:t>
      </w:r>
      <w:r w:rsidRPr="00D34280">
        <w:rPr>
          <w:rStyle w:val="afe"/>
          <w:rFonts w:eastAsiaTheme="majorEastAsia"/>
          <w:i/>
          <w:sz w:val="24"/>
          <w:szCs w:val="24"/>
        </w:rPr>
        <w:softHyphen/>
        <w:t>ведения и наружной ротации. После отхождения головки БК от запирательного отверстия выполня</w:t>
      </w:r>
      <w:r w:rsidRPr="00D34280">
        <w:rPr>
          <w:rStyle w:val="afe"/>
          <w:rFonts w:eastAsiaTheme="majorEastAsia"/>
          <w:i/>
          <w:sz w:val="24"/>
          <w:szCs w:val="24"/>
        </w:rPr>
        <w:softHyphen/>
        <w:t xml:space="preserve">ют </w:t>
      </w:r>
      <w:proofErr w:type="spellStart"/>
      <w:r w:rsidRPr="00D34280">
        <w:rPr>
          <w:rStyle w:val="afe"/>
          <w:rFonts w:eastAsiaTheme="majorEastAsia"/>
          <w:i/>
          <w:sz w:val="24"/>
          <w:szCs w:val="24"/>
        </w:rPr>
        <w:t>тракцию</w:t>
      </w:r>
      <w:proofErr w:type="spellEnd"/>
      <w:r w:rsidRPr="00D34280">
        <w:rPr>
          <w:rStyle w:val="afe"/>
          <w:rFonts w:eastAsiaTheme="majorEastAsia"/>
          <w:i/>
          <w:sz w:val="24"/>
          <w:szCs w:val="24"/>
        </w:rPr>
        <w:t xml:space="preserve"> по оси [</w:t>
      </w:r>
      <w:r w:rsidR="00EE3CB0" w:rsidRPr="00D34280">
        <w:rPr>
          <w:rStyle w:val="afe"/>
          <w:rFonts w:eastAsia="Arial"/>
          <w:i/>
          <w:sz w:val="24"/>
          <w:szCs w:val="24"/>
        </w:rPr>
        <w:t>283</w:t>
      </w:r>
      <w:r w:rsidRPr="00D34280">
        <w:rPr>
          <w:rStyle w:val="afe"/>
          <w:rFonts w:eastAsiaTheme="majorEastAsia"/>
          <w:i/>
          <w:sz w:val="24"/>
          <w:szCs w:val="24"/>
        </w:rPr>
        <w:t>].</w:t>
      </w:r>
    </w:p>
    <w:p w14:paraId="7DA1EF40" w14:textId="1AE52480" w:rsidR="0009128C" w:rsidRPr="00D34280" w:rsidRDefault="0009128C" w:rsidP="0009128C">
      <w:pPr>
        <w:pStyle w:val="1f4"/>
        <w:spacing w:after="140"/>
        <w:rPr>
          <w:rStyle w:val="afe"/>
          <w:rFonts w:eastAsiaTheme="majorEastAsia"/>
          <w:i/>
          <w:sz w:val="24"/>
          <w:szCs w:val="24"/>
          <w:lang w:bidi="en-US"/>
        </w:rPr>
      </w:pPr>
      <w:r w:rsidRPr="00D34280">
        <w:rPr>
          <w:rStyle w:val="afe"/>
          <w:rFonts w:eastAsiaTheme="majorEastAsia"/>
          <w:i/>
          <w:sz w:val="24"/>
          <w:szCs w:val="24"/>
        </w:rPr>
        <w:t>Одним из ключевых моментов являются сроки устранения дислокации. По данным ряда авто</w:t>
      </w:r>
      <w:r w:rsidRPr="00D34280">
        <w:rPr>
          <w:rStyle w:val="afe"/>
          <w:rFonts w:eastAsiaTheme="majorEastAsia"/>
          <w:i/>
          <w:sz w:val="24"/>
          <w:szCs w:val="24"/>
        </w:rPr>
        <w:softHyphen/>
        <w:t xml:space="preserve">ров, при позднем вправлении вывиха возрастает частота возникновения АНГБК </w:t>
      </w:r>
      <w:r w:rsidRPr="00D34280">
        <w:rPr>
          <w:rStyle w:val="afe"/>
          <w:rFonts w:eastAsiaTheme="majorEastAsia"/>
          <w:i/>
          <w:sz w:val="24"/>
          <w:szCs w:val="24"/>
          <w:lang w:bidi="en-US"/>
        </w:rPr>
        <w:t>[</w:t>
      </w:r>
      <w:r w:rsidR="00EE3CB0" w:rsidRPr="00D34280">
        <w:rPr>
          <w:rStyle w:val="afe"/>
          <w:rFonts w:eastAsia="Arial"/>
          <w:i/>
          <w:sz w:val="24"/>
          <w:szCs w:val="24"/>
        </w:rPr>
        <w:t>301</w:t>
      </w:r>
      <w:r w:rsidRPr="00D34280">
        <w:rPr>
          <w:rStyle w:val="afe"/>
          <w:rFonts w:eastAsiaTheme="majorEastAsia"/>
          <w:i/>
          <w:sz w:val="24"/>
          <w:szCs w:val="24"/>
          <w:lang w:bidi="en-US"/>
        </w:rPr>
        <w:t xml:space="preserve">, </w:t>
      </w:r>
      <w:r w:rsidR="00EE3CB0" w:rsidRPr="00D34280">
        <w:rPr>
          <w:rStyle w:val="afe"/>
          <w:rFonts w:eastAsiaTheme="majorEastAsia"/>
          <w:i/>
          <w:sz w:val="24"/>
          <w:szCs w:val="24"/>
          <w:lang w:bidi="en-US"/>
        </w:rPr>
        <w:t>302</w:t>
      </w:r>
      <w:r w:rsidRPr="00D34280">
        <w:rPr>
          <w:rStyle w:val="afe"/>
          <w:rFonts w:eastAsiaTheme="majorEastAsia"/>
          <w:i/>
          <w:sz w:val="24"/>
          <w:szCs w:val="24"/>
          <w:lang w:bidi="en-US"/>
        </w:rPr>
        <w:t>].</w:t>
      </w:r>
    </w:p>
    <w:p w14:paraId="4162B3BA" w14:textId="2C494CAB" w:rsidR="009D6AD2" w:rsidRPr="00D34280" w:rsidRDefault="009D6AD2" w:rsidP="003A512F">
      <w:pPr>
        <w:pStyle w:val="1f4"/>
        <w:spacing w:after="120"/>
        <w:rPr>
          <w:szCs w:val="24"/>
        </w:rPr>
      </w:pPr>
      <w:bookmarkStart w:id="70" w:name="_Hlk202958046"/>
      <w:r w:rsidRPr="00D34280">
        <w:rPr>
          <w:szCs w:val="24"/>
        </w:rPr>
        <w:t xml:space="preserve">Ранняя </w:t>
      </w:r>
      <w:r w:rsidR="005F0B85" w:rsidRPr="00D34280">
        <w:rPr>
          <w:szCs w:val="24"/>
        </w:rPr>
        <w:t>активизация</w:t>
      </w:r>
      <w:r w:rsidRPr="00D34280">
        <w:rPr>
          <w:szCs w:val="24"/>
        </w:rPr>
        <w:t xml:space="preserve"> не считается противопоказан</w:t>
      </w:r>
      <w:r w:rsidRPr="00D34280">
        <w:rPr>
          <w:szCs w:val="24"/>
        </w:rPr>
        <w:softHyphen/>
        <w:t>ной,</w:t>
      </w:r>
      <w:r w:rsidR="005F0B85" w:rsidRPr="00D34280">
        <w:rPr>
          <w:szCs w:val="24"/>
        </w:rPr>
        <w:t xml:space="preserve"> у пациентов,</w:t>
      </w:r>
      <w:r w:rsidRPr="00D34280">
        <w:rPr>
          <w:szCs w:val="24"/>
        </w:rPr>
        <w:t xml:space="preserve"> которые перенесли </w:t>
      </w:r>
      <w:proofErr w:type="spellStart"/>
      <w:r w:rsidRPr="00D34280">
        <w:rPr>
          <w:szCs w:val="24"/>
        </w:rPr>
        <w:t>анатомичное</w:t>
      </w:r>
      <w:proofErr w:type="spellEnd"/>
      <w:r w:rsidRPr="00D34280">
        <w:rPr>
          <w:szCs w:val="24"/>
        </w:rPr>
        <w:t xml:space="preserve"> вправление изолированного вывиха и у которых нет признаков нестабильности</w:t>
      </w:r>
      <w:r w:rsidR="005F0B85" w:rsidRPr="00D34280">
        <w:rPr>
          <w:szCs w:val="24"/>
        </w:rPr>
        <w:t>, однако нагрузка должна быть отсроченной</w:t>
      </w:r>
      <w:r w:rsidR="009324A7" w:rsidRPr="00D34280">
        <w:rPr>
          <w:szCs w:val="24"/>
        </w:rPr>
        <w:t>.</w:t>
      </w:r>
    </w:p>
    <w:p w14:paraId="61F4900F" w14:textId="1294E5F1" w:rsidR="005F0B85" w:rsidRPr="00D34280" w:rsidRDefault="003A512F" w:rsidP="003A512F">
      <w:pPr>
        <w:pStyle w:val="1f4"/>
        <w:spacing w:after="120"/>
        <w:rPr>
          <w:b/>
          <w:szCs w:val="24"/>
        </w:rPr>
      </w:pPr>
      <w:r w:rsidRPr="00D34280">
        <w:rPr>
          <w:szCs w:val="24"/>
        </w:rPr>
        <w:t>При нестабильном положении головки</w:t>
      </w:r>
      <w:r w:rsidR="00EF555C" w:rsidRPr="00D34280">
        <w:rPr>
          <w:szCs w:val="24"/>
        </w:rPr>
        <w:t xml:space="preserve"> бедренной кости</w:t>
      </w:r>
      <w:r w:rsidRPr="00D34280">
        <w:rPr>
          <w:szCs w:val="24"/>
        </w:rPr>
        <w:t xml:space="preserve"> после закрытого вправления необходимо продолжить скелетное вытяжение по плоскости конечности (при заднем вывихе) до 4-6 недель.</w:t>
      </w:r>
      <w:r w:rsidR="00670946" w:rsidRPr="00D34280">
        <w:rPr>
          <w:szCs w:val="24"/>
        </w:rPr>
        <w:t xml:space="preserve"> </w:t>
      </w:r>
      <w:r w:rsidR="00670946" w:rsidRPr="00D34280">
        <w:rPr>
          <w:b/>
          <w:szCs w:val="24"/>
        </w:rPr>
        <w:t>Тактика консервативного лечения показана при невозможности по каким-либо причинам (отказ пациента, отсутствие технических возможностей, отсутствие квалифицированного персонала и пр.) провести оперативное лечение.</w:t>
      </w:r>
    </w:p>
    <w:p w14:paraId="56ED8484" w14:textId="7D966909" w:rsidR="003A512F" w:rsidRPr="00D34280" w:rsidRDefault="003A512F" w:rsidP="003A512F">
      <w:pPr>
        <w:pStyle w:val="1f4"/>
        <w:spacing w:after="120"/>
        <w:rPr>
          <w:szCs w:val="24"/>
        </w:rPr>
      </w:pPr>
      <w:r w:rsidRPr="00D34280">
        <w:rPr>
          <w:szCs w:val="24"/>
        </w:rPr>
        <w:t xml:space="preserve"> В последующем выполняется активизация пациента в вертикальном положении (при стабильном положении головки) с дополнительной опорой на костыли до 4-6 месяцев без нагрузки на поврежденную конечность. Основной принцип: </w:t>
      </w:r>
      <w:bookmarkStart w:id="71" w:name="_Hlk202958989"/>
      <w:r w:rsidRPr="00D34280">
        <w:rPr>
          <w:szCs w:val="24"/>
        </w:rPr>
        <w:t xml:space="preserve">раннее движение и поздняя нагрузка </w:t>
      </w:r>
      <w:bookmarkEnd w:id="71"/>
      <w:r w:rsidRPr="00D34280">
        <w:rPr>
          <w:szCs w:val="24"/>
        </w:rPr>
        <w:t xml:space="preserve">при постоянном выполнении ЛФК с динамическим стресс и </w:t>
      </w:r>
      <w:r w:rsidR="00670946" w:rsidRPr="00D34280">
        <w:rPr>
          <w:szCs w:val="24"/>
        </w:rPr>
        <w:t>рентген контролем</w:t>
      </w:r>
      <w:r w:rsidRPr="00D34280">
        <w:rPr>
          <w:szCs w:val="24"/>
        </w:rPr>
        <w:t xml:space="preserve">.  </w:t>
      </w:r>
    </w:p>
    <w:bookmarkEnd w:id="70"/>
    <w:p w14:paraId="5B49F8B8" w14:textId="77777777" w:rsidR="003A512F" w:rsidRPr="00D34280" w:rsidRDefault="003A512F" w:rsidP="0009128C">
      <w:pPr>
        <w:pStyle w:val="1f4"/>
        <w:spacing w:after="140"/>
        <w:rPr>
          <w:rStyle w:val="afe"/>
          <w:rFonts w:eastAsia="Arial"/>
          <w:i/>
          <w:sz w:val="24"/>
          <w:szCs w:val="24"/>
        </w:rPr>
      </w:pPr>
    </w:p>
    <w:p w14:paraId="6469805B" w14:textId="77777777" w:rsidR="0009128C" w:rsidRPr="00D34280" w:rsidRDefault="0009128C">
      <w:pPr>
        <w:pStyle w:val="afff2"/>
        <w:ind w:left="0"/>
      </w:pPr>
    </w:p>
    <w:p w14:paraId="034CC0AF" w14:textId="1FC0D73C" w:rsidR="00AE6749" w:rsidRPr="00D34280" w:rsidRDefault="00C7051B" w:rsidP="00E517A9">
      <w:pPr>
        <w:pStyle w:val="24"/>
        <w:numPr>
          <w:ilvl w:val="1"/>
          <w:numId w:val="18"/>
        </w:numPr>
        <w:spacing w:before="120" w:after="0" w:line="360" w:lineRule="auto"/>
        <w:ind w:left="851" w:right="102" w:hanging="425"/>
        <w:jc w:val="left"/>
        <w:rPr>
          <w:sz w:val="24"/>
          <w:szCs w:val="24"/>
        </w:rPr>
      </w:pPr>
      <w:bookmarkStart w:id="72" w:name="_Toc170137591"/>
      <w:bookmarkStart w:id="73" w:name="_Toc170138445"/>
      <w:bookmarkStart w:id="74" w:name="_Toc170139615"/>
      <w:bookmarkStart w:id="75" w:name="_Toc170137592"/>
      <w:bookmarkStart w:id="76" w:name="_Toc170138446"/>
      <w:bookmarkStart w:id="77" w:name="_Toc170139616"/>
      <w:bookmarkStart w:id="78" w:name="_Toc170137593"/>
      <w:bookmarkStart w:id="79" w:name="_Toc170138447"/>
      <w:bookmarkStart w:id="80" w:name="_Toc170139617"/>
      <w:bookmarkStart w:id="81" w:name="_Toc170137594"/>
      <w:bookmarkStart w:id="82" w:name="_Toc170138448"/>
      <w:bookmarkStart w:id="83" w:name="_Toc170139618"/>
      <w:bookmarkStart w:id="84" w:name="_Toc170137595"/>
      <w:bookmarkStart w:id="85" w:name="_Toc170138449"/>
      <w:bookmarkStart w:id="86" w:name="_Toc170139619"/>
      <w:bookmarkStart w:id="87" w:name="_Toc170137596"/>
      <w:bookmarkStart w:id="88" w:name="_Toc170138450"/>
      <w:bookmarkStart w:id="89" w:name="_Toc170139620"/>
      <w:bookmarkStart w:id="90" w:name="_Toc170137597"/>
      <w:bookmarkStart w:id="91" w:name="_Toc170138451"/>
      <w:bookmarkStart w:id="92" w:name="_Toc170139621"/>
      <w:bookmarkStart w:id="93" w:name="_Toc170137598"/>
      <w:bookmarkStart w:id="94" w:name="_Toc170138452"/>
      <w:bookmarkStart w:id="95" w:name="_Toc170139622"/>
      <w:bookmarkStart w:id="96" w:name="_Toc170137599"/>
      <w:bookmarkStart w:id="97" w:name="_Toc170138453"/>
      <w:bookmarkStart w:id="98" w:name="_Toc170139623"/>
      <w:bookmarkStart w:id="99" w:name="_Toc170137600"/>
      <w:bookmarkStart w:id="100" w:name="_Toc170138454"/>
      <w:bookmarkStart w:id="101" w:name="_Toc170139624"/>
      <w:bookmarkStart w:id="102" w:name="_Toc170137601"/>
      <w:bookmarkStart w:id="103" w:name="_Toc170138455"/>
      <w:bookmarkStart w:id="104" w:name="_Toc170139625"/>
      <w:bookmarkStart w:id="105" w:name="_Toc170137602"/>
      <w:bookmarkStart w:id="106" w:name="_Toc170138456"/>
      <w:bookmarkStart w:id="107" w:name="_Toc170139626"/>
      <w:bookmarkStart w:id="108" w:name="_Toc170137603"/>
      <w:bookmarkStart w:id="109" w:name="_Toc170138457"/>
      <w:bookmarkStart w:id="110" w:name="_Toc170139627"/>
      <w:bookmarkStart w:id="111" w:name="_Toc170137604"/>
      <w:bookmarkStart w:id="112" w:name="_Toc170138458"/>
      <w:bookmarkStart w:id="113" w:name="_Toc170139628"/>
      <w:bookmarkStart w:id="114" w:name="_Toc170137605"/>
      <w:bookmarkStart w:id="115" w:name="_Toc170138459"/>
      <w:bookmarkStart w:id="116" w:name="_Toc170139629"/>
      <w:bookmarkStart w:id="117" w:name="_Toc170137606"/>
      <w:bookmarkStart w:id="118" w:name="_Toc170138460"/>
      <w:bookmarkStart w:id="119" w:name="_Toc170139630"/>
      <w:bookmarkStart w:id="120" w:name="_Toc170137607"/>
      <w:bookmarkStart w:id="121" w:name="_Toc170138461"/>
      <w:bookmarkStart w:id="122" w:name="_Toc170139631"/>
      <w:bookmarkStart w:id="123" w:name="_Toc170137608"/>
      <w:bookmarkStart w:id="124" w:name="_Toc170138462"/>
      <w:bookmarkStart w:id="125" w:name="_Toc170139632"/>
      <w:bookmarkStart w:id="126" w:name="_Toc170137609"/>
      <w:bookmarkStart w:id="127" w:name="_Toc170138463"/>
      <w:bookmarkStart w:id="128" w:name="_Toc170139633"/>
      <w:bookmarkStart w:id="129" w:name="_Toc170137610"/>
      <w:bookmarkStart w:id="130" w:name="_Toc170138464"/>
      <w:bookmarkStart w:id="131" w:name="_Toc170139634"/>
      <w:bookmarkStart w:id="132" w:name="_Toc170137611"/>
      <w:bookmarkStart w:id="133" w:name="_Toc170138465"/>
      <w:bookmarkStart w:id="134" w:name="_Toc170139635"/>
      <w:bookmarkStart w:id="135" w:name="_Toc170137612"/>
      <w:bookmarkStart w:id="136" w:name="_Toc170138466"/>
      <w:bookmarkStart w:id="137" w:name="_Toc170139636"/>
      <w:bookmarkStart w:id="138" w:name="_Toc170137613"/>
      <w:bookmarkStart w:id="139" w:name="_Toc170138467"/>
      <w:bookmarkStart w:id="140" w:name="_Toc170139637"/>
      <w:bookmarkStart w:id="141" w:name="_Toc170137614"/>
      <w:bookmarkStart w:id="142" w:name="_Toc170138468"/>
      <w:bookmarkStart w:id="143" w:name="_Toc170139638"/>
      <w:bookmarkStart w:id="144" w:name="_Toc170137615"/>
      <w:bookmarkStart w:id="145" w:name="_Toc170138469"/>
      <w:bookmarkStart w:id="146" w:name="_Toc170139639"/>
      <w:bookmarkStart w:id="147" w:name="_Toc170137616"/>
      <w:bookmarkStart w:id="148" w:name="_Toc170138470"/>
      <w:bookmarkStart w:id="149" w:name="_Toc170139640"/>
      <w:bookmarkStart w:id="150" w:name="_Toc170137617"/>
      <w:bookmarkStart w:id="151" w:name="_Toc170138471"/>
      <w:bookmarkStart w:id="152" w:name="_Toc170139641"/>
      <w:bookmarkStart w:id="153" w:name="_Toc170137618"/>
      <w:bookmarkStart w:id="154" w:name="_Toc170138472"/>
      <w:bookmarkStart w:id="155" w:name="_Toc170139642"/>
      <w:bookmarkStart w:id="156" w:name="_Toc170137619"/>
      <w:bookmarkStart w:id="157" w:name="_Toc170138473"/>
      <w:bookmarkStart w:id="158" w:name="_Toc170139643"/>
      <w:bookmarkStart w:id="159" w:name="_Toc170137620"/>
      <w:bookmarkStart w:id="160" w:name="_Toc170138474"/>
      <w:bookmarkStart w:id="161" w:name="_Toc170139644"/>
      <w:bookmarkStart w:id="162" w:name="_Toc170137621"/>
      <w:bookmarkStart w:id="163" w:name="_Toc170138475"/>
      <w:bookmarkStart w:id="164" w:name="_Toc170139645"/>
      <w:bookmarkStart w:id="165" w:name="__RefHeading___doc_bible"/>
      <w:bookmarkStart w:id="166" w:name="_Toc170137622"/>
      <w:bookmarkStart w:id="167" w:name="_Toc170138476"/>
      <w:bookmarkStart w:id="168" w:name="_Toc170139646"/>
      <w:bookmarkStart w:id="169" w:name="_Toc170137623"/>
      <w:bookmarkStart w:id="170" w:name="_Toc170138477"/>
      <w:bookmarkStart w:id="171" w:name="_Toc170139647"/>
      <w:bookmarkStart w:id="172" w:name="_Toc170137624"/>
      <w:bookmarkStart w:id="173" w:name="_Toc170138478"/>
      <w:bookmarkStart w:id="174" w:name="_Toc170139648"/>
      <w:bookmarkStart w:id="175" w:name="_Toc170137625"/>
      <w:bookmarkStart w:id="176" w:name="_Toc170138479"/>
      <w:bookmarkStart w:id="177" w:name="_Toc170139649"/>
      <w:bookmarkStart w:id="178" w:name="_Toc170137626"/>
      <w:bookmarkStart w:id="179" w:name="_Toc170138480"/>
      <w:bookmarkStart w:id="180" w:name="_Toc170139650"/>
      <w:bookmarkStart w:id="181" w:name="_Toc170137627"/>
      <w:bookmarkStart w:id="182" w:name="_Toc170138481"/>
      <w:bookmarkStart w:id="183" w:name="_Toc170139651"/>
      <w:bookmarkStart w:id="184" w:name="_Toc170137628"/>
      <w:bookmarkStart w:id="185" w:name="_Toc170138482"/>
      <w:bookmarkStart w:id="186" w:name="_Toc170139652"/>
      <w:bookmarkStart w:id="187" w:name="_Toc170137629"/>
      <w:bookmarkStart w:id="188" w:name="_Toc170138483"/>
      <w:bookmarkStart w:id="189" w:name="_Toc170139653"/>
      <w:bookmarkStart w:id="190" w:name="_Toc170137630"/>
      <w:bookmarkStart w:id="191" w:name="_Toc170138484"/>
      <w:bookmarkStart w:id="192" w:name="_Toc170139654"/>
      <w:bookmarkStart w:id="193" w:name="_Toc170137631"/>
      <w:bookmarkStart w:id="194" w:name="_Toc170138485"/>
      <w:bookmarkStart w:id="195" w:name="_Toc170139655"/>
      <w:bookmarkStart w:id="196" w:name="_Toc170137632"/>
      <w:bookmarkStart w:id="197" w:name="_Toc170138486"/>
      <w:bookmarkStart w:id="198" w:name="_Toc170139656"/>
      <w:bookmarkStart w:id="199" w:name="_Toc170137633"/>
      <w:bookmarkStart w:id="200" w:name="_Toc170138487"/>
      <w:bookmarkStart w:id="201" w:name="_Toc170139657"/>
      <w:bookmarkStart w:id="202" w:name="_Toc17013965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D34280">
        <w:rPr>
          <w:sz w:val="24"/>
          <w:szCs w:val="24"/>
          <w:u w:val="single"/>
        </w:rPr>
        <w:t>Хирургическое лечение</w:t>
      </w:r>
      <w:bookmarkEnd w:id="202"/>
    </w:p>
    <w:p w14:paraId="3288A363" w14:textId="5C3528CE" w:rsidR="00AE6749" w:rsidRPr="00D34280" w:rsidRDefault="00C7051B" w:rsidP="00E517A9">
      <w:pPr>
        <w:pStyle w:val="1f1"/>
        <w:numPr>
          <w:ilvl w:val="0"/>
          <w:numId w:val="6"/>
        </w:numPr>
        <w:spacing w:before="0"/>
        <w:ind w:left="709" w:hanging="284"/>
        <w:rPr>
          <w:szCs w:val="24"/>
        </w:rPr>
      </w:pPr>
      <w:r w:rsidRPr="00D34280">
        <w:rPr>
          <w:b/>
          <w:szCs w:val="24"/>
        </w:rPr>
        <w:t xml:space="preserve">Рекомендуется </w:t>
      </w:r>
      <w:r w:rsidR="00473B83" w:rsidRPr="00D34280">
        <w:rPr>
          <w:szCs w:val="24"/>
        </w:rPr>
        <w:t>пациентам при переломах с нарушением тазового кольца с большим смещением отломков репозицию с помощью скелетного вытяжения или аппаратов наружной фиксации</w:t>
      </w:r>
      <w:r w:rsidR="00004FA7" w:rsidRPr="00D34280">
        <w:rPr>
          <w:szCs w:val="24"/>
        </w:rPr>
        <w:t xml:space="preserve"> (наложение наружных фиксирующих устройств)</w:t>
      </w:r>
      <w:r w:rsidR="00473B83" w:rsidRPr="00D34280">
        <w:rPr>
          <w:szCs w:val="24"/>
        </w:rPr>
        <w:t xml:space="preserve"> с целью стабилизации тазового кольца </w:t>
      </w:r>
      <w:r w:rsidRPr="00D34280">
        <w:rPr>
          <w:szCs w:val="24"/>
        </w:rPr>
        <w:t>[</w:t>
      </w:r>
      <w:r w:rsidR="001D4EDC" w:rsidRPr="00D34280">
        <w:rPr>
          <w:szCs w:val="24"/>
        </w:rPr>
        <w:t>196</w:t>
      </w:r>
      <w:r w:rsidRPr="00D34280">
        <w:rPr>
          <w:szCs w:val="24"/>
        </w:rPr>
        <w:t>]</w:t>
      </w:r>
      <w:r w:rsidR="00C64F0F" w:rsidRPr="00D34280">
        <w:rPr>
          <w:szCs w:val="24"/>
        </w:rPr>
        <w:t>.</w:t>
      </w:r>
    </w:p>
    <w:p w14:paraId="3EF0CE15" w14:textId="77777777" w:rsidR="00AE6749" w:rsidRPr="00D34280" w:rsidRDefault="00C7051B">
      <w:pPr>
        <w:pStyle w:val="afff2"/>
        <w:ind w:left="0"/>
      </w:pPr>
      <w:bookmarkStart w:id="203" w:name="_Hlk202952232"/>
      <w:r w:rsidRPr="00D34280">
        <w:t xml:space="preserve">Уровень убедительности рекомендаций </w:t>
      </w:r>
      <w:r w:rsidR="0057277B" w:rsidRPr="00D34280">
        <w:t>С</w:t>
      </w:r>
      <w:r w:rsidRPr="00D34280">
        <w:t xml:space="preserve"> (уровень достоверности доказательств</w:t>
      </w:r>
      <w:r w:rsidR="00B32085" w:rsidRPr="00D34280">
        <w:t xml:space="preserve"> — </w:t>
      </w:r>
      <w:r w:rsidR="0057277B" w:rsidRPr="00D34280">
        <w:t>5</w:t>
      </w:r>
      <w:r w:rsidRPr="00D34280">
        <w:t>)</w:t>
      </w:r>
    </w:p>
    <w:bookmarkEnd w:id="203"/>
    <w:p w14:paraId="371EC030" w14:textId="1A1B657D" w:rsidR="00D16BC2" w:rsidRPr="00D34280" w:rsidRDefault="00D16BC2" w:rsidP="00DB0B42">
      <w:pPr>
        <w:pStyle w:val="afff2"/>
        <w:ind w:left="0" w:firstLine="709"/>
      </w:pPr>
      <w:r w:rsidRPr="00D34280">
        <w:lastRenderedPageBreak/>
        <w:t>Комментарий</w:t>
      </w:r>
      <w:r w:rsidR="005720B8" w:rsidRPr="00D34280">
        <w:t xml:space="preserve">: </w:t>
      </w:r>
      <w:r w:rsidR="005720B8" w:rsidRPr="00D34280">
        <w:rPr>
          <w:b w:val="0"/>
          <w:i/>
        </w:rPr>
        <w:t>при</w:t>
      </w:r>
      <w:r w:rsidRPr="00D34280">
        <w:rPr>
          <w:b w:val="0"/>
          <w:i/>
        </w:rPr>
        <w:t xml:space="preserve"> невозможности лечения пациента в лечебном учреждении необходимо обеспечить перевод в травм</w:t>
      </w:r>
      <w:r w:rsidR="00146BD8" w:rsidRPr="00D34280">
        <w:rPr>
          <w:b w:val="0"/>
          <w:i/>
        </w:rPr>
        <w:t xml:space="preserve">атологический </w:t>
      </w:r>
      <w:r w:rsidRPr="00D34280">
        <w:rPr>
          <w:b w:val="0"/>
          <w:i/>
        </w:rPr>
        <w:t xml:space="preserve">центр </w:t>
      </w:r>
      <w:r w:rsidRPr="00D34280">
        <w:rPr>
          <w:b w:val="0"/>
          <w:i/>
          <w:lang w:val="en-US"/>
        </w:rPr>
        <w:t>I</w:t>
      </w:r>
      <w:r w:rsidRPr="00D34280">
        <w:rPr>
          <w:b w:val="0"/>
          <w:i/>
        </w:rPr>
        <w:t xml:space="preserve"> или </w:t>
      </w:r>
      <w:r w:rsidRPr="00D34280">
        <w:rPr>
          <w:b w:val="0"/>
          <w:i/>
          <w:lang w:val="en-US"/>
        </w:rPr>
        <w:t>II</w:t>
      </w:r>
      <w:r w:rsidRPr="00D34280">
        <w:rPr>
          <w:b w:val="0"/>
          <w:i/>
        </w:rPr>
        <w:t xml:space="preserve"> уровня</w:t>
      </w:r>
      <w:r w:rsidR="00F977C8" w:rsidRPr="00D34280">
        <w:rPr>
          <w:b w:val="0"/>
          <w:i/>
        </w:rPr>
        <w:t xml:space="preserve"> </w:t>
      </w:r>
      <w:r w:rsidR="00975CEF" w:rsidRPr="00D34280">
        <w:rPr>
          <w:b w:val="0"/>
          <w:i/>
        </w:rPr>
        <w:t>[209]</w:t>
      </w:r>
      <w:r w:rsidR="00F977C8" w:rsidRPr="00D34280">
        <w:rPr>
          <w:b w:val="0"/>
          <w:i/>
        </w:rPr>
        <w:t>.</w:t>
      </w:r>
    </w:p>
    <w:p w14:paraId="31BFD2FF" w14:textId="2BB00B93" w:rsidR="00AE6749" w:rsidRPr="00D34280" w:rsidRDefault="00C7051B" w:rsidP="00E517A9">
      <w:pPr>
        <w:pStyle w:val="1f1"/>
        <w:numPr>
          <w:ilvl w:val="0"/>
          <w:numId w:val="6"/>
        </w:numPr>
        <w:spacing w:before="0"/>
        <w:ind w:left="709" w:hanging="283"/>
        <w:rPr>
          <w:b/>
          <w:szCs w:val="24"/>
        </w:rPr>
      </w:pPr>
      <w:r w:rsidRPr="00D34280">
        <w:rPr>
          <w:b/>
          <w:szCs w:val="24"/>
        </w:rPr>
        <w:t xml:space="preserve">Рекомендуется </w:t>
      </w:r>
      <w:r w:rsidRPr="00D34280">
        <w:rPr>
          <w:szCs w:val="24"/>
        </w:rPr>
        <w:t>пациентам при п</w:t>
      </w:r>
      <w:r w:rsidR="0034287B" w:rsidRPr="00D34280">
        <w:rPr>
          <w:szCs w:val="24"/>
        </w:rPr>
        <w:t>овреждениях</w:t>
      </w:r>
      <w:r w:rsidRPr="00D34280">
        <w:rPr>
          <w:szCs w:val="24"/>
        </w:rPr>
        <w:t xml:space="preserve"> с </w:t>
      </w:r>
      <w:r w:rsidR="006A0849" w:rsidRPr="00D34280">
        <w:rPr>
          <w:szCs w:val="24"/>
        </w:rPr>
        <w:t xml:space="preserve">нарушением </w:t>
      </w:r>
      <w:r w:rsidRPr="00D34280">
        <w:rPr>
          <w:szCs w:val="24"/>
        </w:rPr>
        <w:t>тазового кольца оперативное лечение с использованием пластин и винтов</w:t>
      </w:r>
      <w:r w:rsidR="00DB0B42" w:rsidRPr="00D34280">
        <w:rPr>
          <w:szCs w:val="24"/>
        </w:rPr>
        <w:t xml:space="preserve"> и/или аппарата наружной фиксации</w:t>
      </w:r>
      <w:r w:rsidR="00853B96" w:rsidRPr="00D34280">
        <w:rPr>
          <w:szCs w:val="24"/>
        </w:rPr>
        <w:t xml:space="preserve"> (</w:t>
      </w:r>
      <w:r w:rsidR="00DB0B42" w:rsidRPr="00D34280">
        <w:rPr>
          <w:szCs w:val="24"/>
        </w:rPr>
        <w:t xml:space="preserve">погружной и/или наружный </w:t>
      </w:r>
      <w:r w:rsidR="00853B96" w:rsidRPr="00D34280">
        <w:rPr>
          <w:szCs w:val="24"/>
        </w:rPr>
        <w:t>остеосинтез)</w:t>
      </w:r>
      <w:r w:rsidRPr="00D34280">
        <w:rPr>
          <w:szCs w:val="24"/>
        </w:rPr>
        <w:t xml:space="preserve"> с целью окончательной фиксации отломков [20</w:t>
      </w:r>
      <w:r w:rsidR="00963E13" w:rsidRPr="00D34280">
        <w:rPr>
          <w:szCs w:val="24"/>
        </w:rPr>
        <w:t>5</w:t>
      </w:r>
      <w:r w:rsidRPr="00D34280">
        <w:rPr>
          <w:szCs w:val="24"/>
        </w:rPr>
        <w:t>].</w:t>
      </w:r>
    </w:p>
    <w:p w14:paraId="270E4725" w14:textId="7D168B6D" w:rsidR="00AE6749" w:rsidRPr="00D34280" w:rsidRDefault="00C7051B">
      <w:pPr>
        <w:pStyle w:val="afff2"/>
        <w:ind w:left="0"/>
      </w:pPr>
      <w:r w:rsidRPr="00D34280">
        <w:t xml:space="preserve">Уровень убедительности рекомендаций </w:t>
      </w:r>
      <w:r w:rsidR="001D4EDC" w:rsidRPr="00D34280">
        <w:rPr>
          <w:lang w:val="en-US"/>
        </w:rPr>
        <w:t>B</w:t>
      </w:r>
      <w:r w:rsidRPr="00D34280">
        <w:t xml:space="preserve"> (уровень достоверности доказательств</w:t>
      </w:r>
      <w:r w:rsidR="00B32085" w:rsidRPr="00D34280">
        <w:t xml:space="preserve"> </w:t>
      </w:r>
      <w:r w:rsidR="001D4EDC" w:rsidRPr="00D34280">
        <w:t>3</w:t>
      </w:r>
      <w:r w:rsidRPr="00D34280">
        <w:t>)</w:t>
      </w:r>
    </w:p>
    <w:p w14:paraId="038AEC72" w14:textId="51CB23B1" w:rsidR="00BF3E6D" w:rsidRPr="00D34280" w:rsidRDefault="00BF3E6D" w:rsidP="00DB0B42">
      <w:pPr>
        <w:pStyle w:val="afff2"/>
        <w:ind w:left="0" w:firstLine="709"/>
        <w:rPr>
          <w:b w:val="0"/>
          <w:bCs/>
          <w:i/>
        </w:rPr>
      </w:pPr>
      <w:r w:rsidRPr="00D34280">
        <w:rPr>
          <w:bCs/>
        </w:rPr>
        <w:t>Комментарий</w:t>
      </w:r>
      <w:r w:rsidR="005720B8" w:rsidRPr="00D34280">
        <w:rPr>
          <w:bCs/>
        </w:rPr>
        <w:t>:</w:t>
      </w:r>
      <w:r w:rsidR="005720B8" w:rsidRPr="00D34280">
        <w:t xml:space="preserve"> </w:t>
      </w:r>
      <w:r w:rsidR="005720B8" w:rsidRPr="00D34280">
        <w:rPr>
          <w:b w:val="0"/>
          <w:bCs/>
          <w:i/>
        </w:rPr>
        <w:t>при</w:t>
      </w:r>
      <w:r w:rsidRPr="00D34280">
        <w:rPr>
          <w:b w:val="0"/>
          <w:bCs/>
          <w:i/>
        </w:rPr>
        <w:t xml:space="preserve"> ротационно-нестабильных и вертикально-нестабильных повреждениях необходимо провести синтез передних и задних отделов тазового кольца. При переломах дна вертлужной впадины и центральном смещении наиболее эффективным является закрытая репозиция с наложением фиксирующих устройств с точками фиксации на тазе и бедре</w:t>
      </w:r>
      <w:r w:rsidR="00CA58B7" w:rsidRPr="00D34280">
        <w:rPr>
          <w:b w:val="0"/>
          <w:bCs/>
          <w:i/>
        </w:rPr>
        <w:t xml:space="preserve"> </w:t>
      </w:r>
      <w:r w:rsidR="00CA58B7" w:rsidRPr="00D34280">
        <w:rPr>
          <w:bCs/>
          <w:i/>
        </w:rPr>
        <w:t>(аппарат таз – бедро)</w:t>
      </w:r>
      <w:r w:rsidRPr="00D34280">
        <w:rPr>
          <w:bCs/>
          <w:i/>
        </w:rPr>
        <w:t>.</w:t>
      </w:r>
      <w:r w:rsidRPr="00D34280">
        <w:rPr>
          <w:b w:val="0"/>
          <w:bCs/>
          <w:i/>
        </w:rPr>
        <w:t xml:space="preserve"> </w:t>
      </w:r>
      <w:r w:rsidR="00146BD8" w:rsidRPr="00D34280">
        <w:rPr>
          <w:b w:val="0"/>
          <w:bCs/>
          <w:i/>
        </w:rPr>
        <w:t>Эт</w:t>
      </w:r>
      <w:r w:rsidRPr="00D34280">
        <w:rPr>
          <w:b w:val="0"/>
          <w:bCs/>
          <w:i/>
        </w:rPr>
        <w:t xml:space="preserve">а конструкция позволяет в последующем выполнить малоинвазивный </w:t>
      </w:r>
      <w:proofErr w:type="spellStart"/>
      <w:r w:rsidR="00146BD8" w:rsidRPr="00D34280">
        <w:rPr>
          <w:b w:val="0"/>
          <w:bCs/>
          <w:i/>
        </w:rPr>
        <w:t>чрескож</w:t>
      </w:r>
      <w:r w:rsidRPr="00D34280">
        <w:rPr>
          <w:b w:val="0"/>
          <w:bCs/>
          <w:i/>
        </w:rPr>
        <w:t>нный</w:t>
      </w:r>
      <w:proofErr w:type="spellEnd"/>
      <w:r w:rsidRPr="00D34280">
        <w:rPr>
          <w:b w:val="0"/>
          <w:bCs/>
          <w:i/>
        </w:rPr>
        <w:t xml:space="preserve"> остеосинтез обеих колонн </w:t>
      </w:r>
      <w:proofErr w:type="spellStart"/>
      <w:r w:rsidRPr="00D34280">
        <w:rPr>
          <w:b w:val="0"/>
          <w:bCs/>
          <w:i/>
        </w:rPr>
        <w:t>канюлированными</w:t>
      </w:r>
      <w:proofErr w:type="spellEnd"/>
      <w:r w:rsidRPr="00D34280">
        <w:rPr>
          <w:b w:val="0"/>
          <w:bCs/>
          <w:i/>
        </w:rPr>
        <w:t xml:space="preserve"> винтами. Скелетное вытяжение показано в предоперационном периоде при переломах вертлужной впадины только в качестве иммобилизации, но требует двойного вытяжения при центральном смещении отломков и головки бедра. В случае невозможности оперативного лечения по соматическим показаниям или техническим проблемам показано наложение наружных фиксирующих устройств</w:t>
      </w:r>
      <w:r w:rsidR="006A59AF" w:rsidRPr="00D34280">
        <w:rPr>
          <w:b w:val="0"/>
          <w:bCs/>
          <w:i/>
        </w:rPr>
        <w:t xml:space="preserve"> </w:t>
      </w:r>
      <w:r w:rsidR="0010352F" w:rsidRPr="00D34280">
        <w:rPr>
          <w:b w:val="0"/>
          <w:bCs/>
          <w:i/>
        </w:rPr>
        <w:t>(</w:t>
      </w:r>
      <w:r w:rsidR="00D526C8" w:rsidRPr="00D34280">
        <w:rPr>
          <w:b w:val="0"/>
          <w:bCs/>
          <w:i/>
        </w:rPr>
        <w:t>система внешней ортопедической фиксации, многоразового использования</w:t>
      </w:r>
      <w:r w:rsidR="006A59AF" w:rsidRPr="00D34280">
        <w:rPr>
          <w:b w:val="0"/>
          <w:bCs/>
          <w:i/>
          <w:iCs/>
        </w:rPr>
        <w:t>)</w:t>
      </w:r>
      <w:r w:rsidRPr="00D34280">
        <w:rPr>
          <w:b w:val="0"/>
          <w:bCs/>
          <w:i/>
        </w:rPr>
        <w:t xml:space="preserve"> с точками фиксации на тазе и бедре с максимально возможной репозицией</w:t>
      </w:r>
      <w:r w:rsidRPr="00D34280">
        <w:rPr>
          <w:b w:val="0"/>
          <w:bCs/>
          <w:i/>
          <w:lang w:eastAsia="ru-RU"/>
        </w:rPr>
        <w:t xml:space="preserve">. При невозможности лечения пациента в лечебном учреждении необходимо обеспечить перевод в </w:t>
      </w:r>
      <w:r w:rsidR="00146BD8" w:rsidRPr="00D34280">
        <w:rPr>
          <w:b w:val="0"/>
          <w:i/>
        </w:rPr>
        <w:t>травматологический</w:t>
      </w:r>
      <w:r w:rsidR="00146BD8" w:rsidRPr="00D34280">
        <w:rPr>
          <w:b w:val="0"/>
          <w:bCs/>
          <w:i/>
          <w:lang w:eastAsia="ru-RU"/>
        </w:rPr>
        <w:t xml:space="preserve"> </w:t>
      </w:r>
      <w:r w:rsidRPr="00D34280">
        <w:rPr>
          <w:b w:val="0"/>
          <w:bCs/>
          <w:i/>
          <w:lang w:eastAsia="ru-RU"/>
        </w:rPr>
        <w:t>центр I или II уровня.</w:t>
      </w:r>
    </w:p>
    <w:p w14:paraId="179A351A" w14:textId="168C02DE" w:rsidR="00AE6749" w:rsidRPr="00D34280" w:rsidRDefault="00C7051B" w:rsidP="00E517A9">
      <w:pPr>
        <w:pStyle w:val="1f1"/>
        <w:numPr>
          <w:ilvl w:val="0"/>
          <w:numId w:val="6"/>
        </w:numPr>
        <w:spacing w:before="0"/>
        <w:ind w:left="709" w:hanging="283"/>
        <w:rPr>
          <w:szCs w:val="24"/>
          <w:lang w:eastAsia="ru-RU"/>
        </w:rPr>
      </w:pPr>
      <w:r w:rsidRPr="00D34280">
        <w:rPr>
          <w:b/>
          <w:szCs w:val="24"/>
          <w:lang w:eastAsia="ru-RU"/>
        </w:rPr>
        <w:t xml:space="preserve">Рекомендуется </w:t>
      </w:r>
      <w:r w:rsidRPr="00D34280">
        <w:rPr>
          <w:szCs w:val="24"/>
          <w:lang w:eastAsia="ru-RU"/>
        </w:rPr>
        <w:t>при краевых переломах вертлужной впадины с подвыви</w:t>
      </w:r>
      <w:r w:rsidR="00B30FC2" w:rsidRPr="00D34280">
        <w:rPr>
          <w:szCs w:val="24"/>
          <w:lang w:eastAsia="ru-RU"/>
        </w:rPr>
        <w:t xml:space="preserve">хом или вывихом </w:t>
      </w:r>
      <w:r w:rsidR="00146496" w:rsidRPr="00D34280">
        <w:rPr>
          <w:szCs w:val="24"/>
          <w:lang w:eastAsia="ru-RU"/>
        </w:rPr>
        <w:t xml:space="preserve">головки </w:t>
      </w:r>
      <w:r w:rsidR="00B30FC2" w:rsidRPr="00D34280">
        <w:rPr>
          <w:szCs w:val="24"/>
          <w:lang w:eastAsia="ru-RU"/>
        </w:rPr>
        <w:t>бедренной кости</w:t>
      </w:r>
      <w:r w:rsidRPr="00D34280">
        <w:rPr>
          <w:szCs w:val="24"/>
          <w:lang w:eastAsia="ru-RU"/>
        </w:rPr>
        <w:t xml:space="preserve"> </w:t>
      </w:r>
      <w:r w:rsidR="00B30FC2" w:rsidRPr="00D34280">
        <w:rPr>
          <w:szCs w:val="24"/>
          <w:lang w:eastAsia="ru-RU"/>
        </w:rPr>
        <w:t>п</w:t>
      </w:r>
      <w:r w:rsidRPr="00D34280">
        <w:rPr>
          <w:szCs w:val="24"/>
          <w:lang w:eastAsia="ru-RU"/>
        </w:rPr>
        <w:t>редварительно под наркозом устранять смещение бедренной кости, затем налажи</w:t>
      </w:r>
      <w:r w:rsidR="00B30FC2" w:rsidRPr="00D34280">
        <w:rPr>
          <w:szCs w:val="24"/>
          <w:lang w:eastAsia="ru-RU"/>
        </w:rPr>
        <w:t xml:space="preserve">вать систему вытяжения </w:t>
      </w:r>
      <w:r w:rsidRPr="00D34280">
        <w:rPr>
          <w:szCs w:val="24"/>
          <w:lang w:eastAsia="ru-RU"/>
        </w:rPr>
        <w:t>[</w:t>
      </w:r>
      <w:r w:rsidR="00AA26D7" w:rsidRPr="00D34280">
        <w:rPr>
          <w:szCs w:val="24"/>
          <w:lang w:eastAsia="ru-RU"/>
        </w:rPr>
        <w:t>191</w:t>
      </w:r>
      <w:r w:rsidR="001D4EDC" w:rsidRPr="00D34280">
        <w:rPr>
          <w:szCs w:val="24"/>
          <w:lang w:eastAsia="ru-RU"/>
        </w:rPr>
        <w:t>, 205</w:t>
      </w:r>
      <w:r w:rsidRPr="00D34280">
        <w:rPr>
          <w:szCs w:val="24"/>
          <w:lang w:eastAsia="ru-RU"/>
        </w:rPr>
        <w:t>]</w:t>
      </w:r>
      <w:r w:rsidR="00BF3E6D" w:rsidRPr="00D34280">
        <w:rPr>
          <w:szCs w:val="24"/>
          <w:lang w:eastAsia="ru-RU"/>
        </w:rPr>
        <w:t>.</w:t>
      </w:r>
      <w:r w:rsidR="00460E2C" w:rsidRPr="00D34280">
        <w:rPr>
          <w:szCs w:val="24"/>
          <w:lang w:eastAsia="ru-RU"/>
        </w:rPr>
        <w:t xml:space="preserve"> </w:t>
      </w:r>
    </w:p>
    <w:p w14:paraId="11F3E217" w14:textId="3EED6417" w:rsidR="00AE6749" w:rsidRPr="00D34280" w:rsidRDefault="00C7051B" w:rsidP="00DB0B42">
      <w:pPr>
        <w:pStyle w:val="afff2"/>
        <w:ind w:left="0"/>
        <w:rPr>
          <w:lang w:eastAsia="ru-RU"/>
        </w:rPr>
      </w:pPr>
      <w:r w:rsidRPr="00D34280">
        <w:t xml:space="preserve">Уровень убедительности рекомендаций </w:t>
      </w:r>
      <w:r w:rsidR="00C473D2" w:rsidRPr="00D34280">
        <w:t>С</w:t>
      </w:r>
      <w:r w:rsidRPr="00D34280">
        <w:t xml:space="preserve"> (уровень достоверности доказательств</w:t>
      </w:r>
      <w:r w:rsidR="00B32085" w:rsidRPr="00D34280">
        <w:t xml:space="preserve"> </w:t>
      </w:r>
      <w:r w:rsidR="00C473D2" w:rsidRPr="00D34280">
        <w:t>5</w:t>
      </w:r>
      <w:r w:rsidRPr="00D34280">
        <w:t>)</w:t>
      </w:r>
    </w:p>
    <w:p w14:paraId="5435564F" w14:textId="78362888" w:rsidR="00B30FC2" w:rsidRPr="00D34280" w:rsidRDefault="00C7051B" w:rsidP="00DB0B42">
      <w:pPr>
        <w:pStyle w:val="1f1"/>
        <w:spacing w:before="0"/>
        <w:ind w:left="0" w:firstLine="709"/>
        <w:rPr>
          <w:i/>
          <w:szCs w:val="24"/>
          <w:lang w:eastAsia="ru-RU"/>
        </w:rPr>
      </w:pPr>
      <w:r w:rsidRPr="00D34280">
        <w:rPr>
          <w:b/>
          <w:szCs w:val="24"/>
          <w:lang w:eastAsia="ru-RU"/>
        </w:rPr>
        <w:t>Комментарий</w:t>
      </w:r>
      <w:r w:rsidR="005720B8" w:rsidRPr="00D34280">
        <w:rPr>
          <w:b/>
          <w:szCs w:val="24"/>
          <w:lang w:eastAsia="ru-RU"/>
        </w:rPr>
        <w:t xml:space="preserve">: </w:t>
      </w:r>
      <w:r w:rsidR="005720B8" w:rsidRPr="00D34280">
        <w:rPr>
          <w:i/>
          <w:szCs w:val="24"/>
        </w:rPr>
        <w:t>при</w:t>
      </w:r>
      <w:r w:rsidR="00D16BC2" w:rsidRPr="00D34280">
        <w:rPr>
          <w:i/>
          <w:szCs w:val="24"/>
        </w:rPr>
        <w:t xml:space="preserve"> </w:t>
      </w:r>
      <w:proofErr w:type="spellStart"/>
      <w:r w:rsidR="00D16BC2" w:rsidRPr="00D34280">
        <w:rPr>
          <w:i/>
          <w:szCs w:val="24"/>
        </w:rPr>
        <w:t>протрузии</w:t>
      </w:r>
      <w:proofErr w:type="spellEnd"/>
      <w:r w:rsidR="00D16BC2" w:rsidRPr="00D34280">
        <w:rPr>
          <w:i/>
          <w:szCs w:val="24"/>
        </w:rPr>
        <w:t xml:space="preserve"> головки бедренной кости в полость малого таза – устранение смещения должно быть экстренным и одномоментным в условиях</w:t>
      </w:r>
      <w:r w:rsidR="00D16BC2" w:rsidRPr="00D34280">
        <w:rPr>
          <w:i/>
          <w:szCs w:val="24"/>
          <w:lang w:eastAsia="ru-RU"/>
        </w:rPr>
        <w:t xml:space="preserve"> </w:t>
      </w:r>
      <w:r w:rsidR="00D16BC2" w:rsidRPr="00D34280">
        <w:rPr>
          <w:i/>
          <w:szCs w:val="24"/>
        </w:rPr>
        <w:t xml:space="preserve">полноценного обезболивания </w:t>
      </w:r>
      <w:r w:rsidR="00D16BC2" w:rsidRPr="00D34280">
        <w:rPr>
          <w:i/>
          <w:szCs w:val="24"/>
          <w:lang w:eastAsia="ru-RU"/>
        </w:rPr>
        <w:t xml:space="preserve">с последующим наложением </w:t>
      </w:r>
      <w:r w:rsidR="00EF5124" w:rsidRPr="00D34280">
        <w:rPr>
          <w:i/>
          <w:szCs w:val="24"/>
          <w:lang w:eastAsia="ru-RU"/>
        </w:rPr>
        <w:t>наружных фиксирующих устройств</w:t>
      </w:r>
      <w:r w:rsidR="004E7D41" w:rsidRPr="00D34280">
        <w:rPr>
          <w:i/>
          <w:szCs w:val="24"/>
          <w:lang w:eastAsia="ru-RU"/>
        </w:rPr>
        <w:t xml:space="preserve"> (</w:t>
      </w:r>
      <w:r w:rsidR="00D526C8" w:rsidRPr="00D34280">
        <w:rPr>
          <w:i/>
          <w:szCs w:val="24"/>
          <w:lang w:eastAsia="ru-RU"/>
        </w:rPr>
        <w:t xml:space="preserve">система внешней ортопедической фиксации, многоразового </w:t>
      </w:r>
      <w:r w:rsidR="005720B8" w:rsidRPr="00D34280">
        <w:rPr>
          <w:i/>
          <w:szCs w:val="24"/>
          <w:lang w:eastAsia="ru-RU"/>
        </w:rPr>
        <w:t>использования) с</w:t>
      </w:r>
      <w:r w:rsidR="00EF5124" w:rsidRPr="00D34280">
        <w:rPr>
          <w:i/>
          <w:szCs w:val="24"/>
          <w:lang w:eastAsia="ru-RU"/>
        </w:rPr>
        <w:t xml:space="preserve"> точками фиксации на тазе и бедре</w:t>
      </w:r>
      <w:r w:rsidR="00D16BC2" w:rsidRPr="00D34280">
        <w:rPr>
          <w:i/>
          <w:szCs w:val="24"/>
          <w:lang w:eastAsia="ru-RU"/>
        </w:rPr>
        <w:t>. При отсутствии возможности оказания современной хирургической помощи таким пациентам выполнения данных вмешательств – необходимо перевести пациента в</w:t>
      </w:r>
      <w:r w:rsidR="006206D5" w:rsidRPr="00D34280">
        <w:rPr>
          <w:i/>
          <w:szCs w:val="24"/>
          <w:lang w:eastAsia="ru-RU"/>
        </w:rPr>
        <w:t xml:space="preserve"> </w:t>
      </w:r>
      <w:r w:rsidR="00146BD8" w:rsidRPr="00D34280">
        <w:rPr>
          <w:bCs/>
          <w:i/>
          <w:strike/>
          <w:szCs w:val="24"/>
        </w:rPr>
        <w:t>травматологический</w:t>
      </w:r>
      <w:r w:rsidR="00146BD8" w:rsidRPr="00D34280" w:rsidDel="00146BD8">
        <w:rPr>
          <w:i/>
          <w:strike/>
          <w:szCs w:val="24"/>
          <w:lang w:eastAsia="ru-RU"/>
        </w:rPr>
        <w:t xml:space="preserve"> </w:t>
      </w:r>
      <w:r w:rsidR="006206D5" w:rsidRPr="00D34280">
        <w:rPr>
          <w:i/>
          <w:strike/>
          <w:szCs w:val="24"/>
          <w:lang w:eastAsia="ru-RU"/>
        </w:rPr>
        <w:t>центр 1 уровня</w:t>
      </w:r>
      <w:r w:rsidR="00D16BC2" w:rsidRPr="00D34280">
        <w:rPr>
          <w:i/>
          <w:strike/>
          <w:szCs w:val="24"/>
          <w:lang w:eastAsia="ru-RU"/>
        </w:rPr>
        <w:t xml:space="preserve"> или</w:t>
      </w:r>
      <w:r w:rsidR="00D16BC2" w:rsidRPr="00D34280">
        <w:rPr>
          <w:i/>
          <w:szCs w:val="24"/>
          <w:lang w:eastAsia="ru-RU"/>
        </w:rPr>
        <w:t xml:space="preserve"> в ЛПУ, где есть инфраструктура и подготовленный персонал для выполнения подобных вмешательств.</w:t>
      </w:r>
    </w:p>
    <w:p w14:paraId="0B12DF98" w14:textId="77777777" w:rsidR="00AE6749" w:rsidRPr="00D34280" w:rsidRDefault="00C7051B" w:rsidP="00DB0B42">
      <w:pPr>
        <w:pStyle w:val="3"/>
        <w:rPr>
          <w:rFonts w:cs="Times New Roman"/>
        </w:rPr>
      </w:pPr>
      <w:bookmarkStart w:id="204" w:name="_Toc170139659"/>
      <w:r w:rsidRPr="00D34280">
        <w:rPr>
          <w:rFonts w:cs="Times New Roman"/>
        </w:rPr>
        <w:lastRenderedPageBreak/>
        <w:t>3.3.1 Эндоваскулярная баллонная окклюзия аорты (</w:t>
      </w:r>
      <w:r w:rsidR="005B4C17" w:rsidRPr="00D34280">
        <w:rPr>
          <w:rFonts w:cs="Times New Roman"/>
        </w:rPr>
        <w:t>REBOA</w:t>
      </w:r>
      <w:r w:rsidRPr="00D34280">
        <w:rPr>
          <w:rFonts w:cs="Times New Roman"/>
        </w:rPr>
        <w:t>) при п</w:t>
      </w:r>
      <w:r w:rsidR="0034287B" w:rsidRPr="00D34280">
        <w:rPr>
          <w:rFonts w:cs="Times New Roman"/>
        </w:rPr>
        <w:t>овреждения</w:t>
      </w:r>
      <w:r w:rsidRPr="00D34280">
        <w:rPr>
          <w:rFonts w:cs="Times New Roman"/>
        </w:rPr>
        <w:t>х тазового кольца</w:t>
      </w:r>
      <w:r w:rsidR="0034287B" w:rsidRPr="00D34280">
        <w:rPr>
          <w:rFonts w:cs="Times New Roman"/>
        </w:rPr>
        <w:t xml:space="preserve"> у пациентов</w:t>
      </w:r>
      <w:r w:rsidRPr="00D34280">
        <w:rPr>
          <w:rFonts w:cs="Times New Roman"/>
        </w:rPr>
        <w:t xml:space="preserve"> с нестабильной гемодинамикой</w:t>
      </w:r>
      <w:bookmarkEnd w:id="204"/>
    </w:p>
    <w:p w14:paraId="6E18814A" w14:textId="73F61643" w:rsidR="00AE6749" w:rsidRPr="00D34280" w:rsidRDefault="00C7051B" w:rsidP="00DB0B42">
      <w:pPr>
        <w:pStyle w:val="1f1"/>
        <w:spacing w:before="0"/>
        <w:ind w:left="0" w:firstLine="709"/>
        <w:rPr>
          <w:i/>
          <w:szCs w:val="24"/>
          <w:lang w:eastAsia="ru-RU"/>
        </w:rPr>
      </w:pPr>
      <w:r w:rsidRPr="00D34280">
        <w:rPr>
          <w:i/>
          <w:szCs w:val="24"/>
          <w:lang w:eastAsia="ru-RU"/>
        </w:rPr>
        <w:t>Эндоваскулярная баллонная окклюзия аорты (</w:t>
      </w:r>
      <w:r w:rsidR="005B4C17" w:rsidRPr="00D34280">
        <w:rPr>
          <w:i/>
          <w:szCs w:val="24"/>
          <w:lang w:eastAsia="ru-RU"/>
        </w:rPr>
        <w:t>REBOA</w:t>
      </w:r>
      <w:r w:rsidRPr="00D34280">
        <w:rPr>
          <w:i/>
          <w:szCs w:val="24"/>
          <w:lang w:eastAsia="ru-RU"/>
        </w:rPr>
        <w:t>) рассматрива</w:t>
      </w:r>
      <w:r w:rsidR="00146BD8" w:rsidRPr="00D34280">
        <w:rPr>
          <w:i/>
          <w:szCs w:val="24"/>
          <w:lang w:eastAsia="ru-RU"/>
        </w:rPr>
        <w:t>е</w:t>
      </w:r>
      <w:r w:rsidRPr="00D34280">
        <w:rPr>
          <w:i/>
          <w:szCs w:val="24"/>
          <w:lang w:eastAsia="ru-RU"/>
        </w:rPr>
        <w:t xml:space="preserve">тся в качестве альтернативы </w:t>
      </w:r>
      <w:r w:rsidR="008A3348" w:rsidRPr="00D34280">
        <w:rPr>
          <w:i/>
          <w:szCs w:val="24"/>
          <w:lang w:eastAsia="ru-RU"/>
        </w:rPr>
        <w:t>открытым операциям</w:t>
      </w:r>
      <w:r w:rsidRPr="00D34280">
        <w:rPr>
          <w:i/>
          <w:szCs w:val="24"/>
          <w:lang w:eastAsia="ru-RU"/>
        </w:rPr>
        <w:t xml:space="preserve"> у </w:t>
      </w:r>
      <w:r w:rsidR="008D5369" w:rsidRPr="00D34280">
        <w:rPr>
          <w:i/>
          <w:szCs w:val="24"/>
          <w:lang w:eastAsia="ru-RU"/>
        </w:rPr>
        <w:t>пациентов</w:t>
      </w:r>
      <w:r w:rsidR="00AA4503" w:rsidRPr="00D34280">
        <w:rPr>
          <w:i/>
          <w:szCs w:val="24"/>
          <w:lang w:eastAsia="ru-RU"/>
        </w:rPr>
        <w:t xml:space="preserve"> с нестабильной гемодинамикой</w:t>
      </w:r>
      <w:r w:rsidRPr="00D34280">
        <w:rPr>
          <w:i/>
          <w:szCs w:val="24"/>
          <w:lang w:eastAsia="ru-RU"/>
        </w:rPr>
        <w:t xml:space="preserve"> [48–51]. </w:t>
      </w:r>
      <w:r w:rsidR="005B4C17" w:rsidRPr="00D34280">
        <w:rPr>
          <w:i/>
          <w:szCs w:val="24"/>
          <w:lang w:eastAsia="ru-RU"/>
        </w:rPr>
        <w:t>REBOA</w:t>
      </w:r>
      <w:r w:rsidRPr="00D34280">
        <w:rPr>
          <w:i/>
          <w:szCs w:val="24"/>
          <w:lang w:eastAsia="ru-RU"/>
        </w:rPr>
        <w:t xml:space="preserve"> и другие эндоваскулярные и гибридные методы лечения травм (EVTM) всё чаще используются в общей структуре оказания помощи при различных повреждениях, включая </w:t>
      </w:r>
      <w:proofErr w:type="spellStart"/>
      <w:r w:rsidRPr="00D34280">
        <w:rPr>
          <w:i/>
          <w:szCs w:val="24"/>
          <w:lang w:eastAsia="ru-RU"/>
        </w:rPr>
        <w:t>внутритазовое</w:t>
      </w:r>
      <w:proofErr w:type="spellEnd"/>
      <w:r w:rsidRPr="00D34280">
        <w:rPr>
          <w:i/>
          <w:szCs w:val="24"/>
          <w:lang w:eastAsia="ru-RU"/>
        </w:rPr>
        <w:t xml:space="preserve"> кровотечение, и сейчас</w:t>
      </w:r>
      <w:r w:rsidR="00146BD8" w:rsidRPr="00D34280">
        <w:rPr>
          <w:i/>
          <w:szCs w:val="24"/>
          <w:lang w:eastAsia="ru-RU"/>
        </w:rPr>
        <w:t xml:space="preserve"> входят в</w:t>
      </w:r>
      <w:r w:rsidRPr="00D34280">
        <w:rPr>
          <w:i/>
          <w:szCs w:val="24"/>
          <w:lang w:eastAsia="ru-RU"/>
        </w:rPr>
        <w:t xml:space="preserve"> алгоритм</w:t>
      </w:r>
      <w:r w:rsidR="00146BD8" w:rsidRPr="00D34280">
        <w:rPr>
          <w:i/>
          <w:szCs w:val="24"/>
          <w:lang w:eastAsia="ru-RU"/>
        </w:rPr>
        <w:t>ы</w:t>
      </w:r>
      <w:r w:rsidRPr="00D34280">
        <w:rPr>
          <w:i/>
          <w:szCs w:val="24"/>
          <w:lang w:eastAsia="ru-RU"/>
        </w:rPr>
        <w:t xml:space="preserve"> оказания помощи </w:t>
      </w:r>
      <w:r w:rsidR="00146BD8" w:rsidRPr="00D34280">
        <w:rPr>
          <w:i/>
          <w:szCs w:val="24"/>
          <w:lang w:eastAsia="ru-RU"/>
        </w:rPr>
        <w:t>в</w:t>
      </w:r>
      <w:r w:rsidRPr="00D34280">
        <w:rPr>
          <w:i/>
          <w:szCs w:val="24"/>
          <w:lang w:eastAsia="ru-RU"/>
        </w:rPr>
        <w:t xml:space="preserve"> крупных травм</w:t>
      </w:r>
      <w:r w:rsidR="00146BD8" w:rsidRPr="00D34280">
        <w:rPr>
          <w:i/>
          <w:szCs w:val="24"/>
          <w:lang w:eastAsia="ru-RU"/>
        </w:rPr>
        <w:t xml:space="preserve">атологических </w:t>
      </w:r>
      <w:r w:rsidRPr="00D34280">
        <w:rPr>
          <w:i/>
          <w:szCs w:val="24"/>
          <w:lang w:eastAsia="ru-RU"/>
        </w:rPr>
        <w:t>центрах [6,</w:t>
      </w:r>
      <w:r w:rsidR="0013337D" w:rsidRPr="00D34280">
        <w:rPr>
          <w:i/>
          <w:szCs w:val="24"/>
          <w:lang w:eastAsia="ru-RU"/>
        </w:rPr>
        <w:t xml:space="preserve"> 25,</w:t>
      </w:r>
      <w:r w:rsidRPr="00D34280">
        <w:rPr>
          <w:i/>
          <w:szCs w:val="24"/>
          <w:lang w:eastAsia="ru-RU"/>
        </w:rPr>
        <w:t xml:space="preserve"> 48–50, 52–58]. </w:t>
      </w:r>
    </w:p>
    <w:p w14:paraId="3D24E121" w14:textId="3A85062D" w:rsidR="00AE6749" w:rsidRPr="00D34280" w:rsidRDefault="00C7051B" w:rsidP="00E517A9">
      <w:pPr>
        <w:pStyle w:val="1f1"/>
        <w:numPr>
          <w:ilvl w:val="0"/>
          <w:numId w:val="6"/>
        </w:numPr>
        <w:spacing w:before="0"/>
        <w:ind w:left="720"/>
        <w:rPr>
          <w:szCs w:val="24"/>
          <w:lang w:eastAsia="ru-RU"/>
        </w:rPr>
      </w:pPr>
      <w:r w:rsidRPr="00D34280">
        <w:rPr>
          <w:b/>
          <w:szCs w:val="24"/>
          <w:lang w:eastAsia="ru-RU"/>
        </w:rPr>
        <w:t xml:space="preserve">Рекомендуется </w:t>
      </w:r>
      <w:r w:rsidRPr="00D34280">
        <w:rPr>
          <w:szCs w:val="24"/>
          <w:lang w:eastAsia="ru-RU"/>
        </w:rPr>
        <w:t>пациентам</w:t>
      </w:r>
      <w:r w:rsidR="00FA29EB" w:rsidRPr="00D34280">
        <w:rPr>
          <w:szCs w:val="24"/>
          <w:lang w:eastAsia="ru-RU"/>
        </w:rPr>
        <w:t xml:space="preserve"> с нестабильными повреждениями тазового кольца и продолжающимся кровотечением при наличии технической возможности</w:t>
      </w:r>
      <w:r w:rsidR="0004057D" w:rsidRPr="00D34280">
        <w:rPr>
          <w:szCs w:val="24"/>
          <w:lang w:eastAsia="ru-RU"/>
        </w:rPr>
        <w:t xml:space="preserve"> </w:t>
      </w:r>
      <w:r w:rsidRPr="00D34280">
        <w:rPr>
          <w:szCs w:val="24"/>
          <w:lang w:eastAsia="ru-RU"/>
        </w:rPr>
        <w:t xml:space="preserve">для остановки кровотечения использовать </w:t>
      </w:r>
      <w:r w:rsidR="00853B96" w:rsidRPr="00D34280">
        <w:rPr>
          <w:szCs w:val="24"/>
        </w:rPr>
        <w:t>эндоваскулярную окклюзи</w:t>
      </w:r>
      <w:r w:rsidR="000F25FE" w:rsidRPr="00D34280">
        <w:rPr>
          <w:szCs w:val="24"/>
        </w:rPr>
        <w:t>ю</w:t>
      </w:r>
      <w:r w:rsidR="00853B96" w:rsidRPr="00D34280">
        <w:rPr>
          <w:szCs w:val="24"/>
        </w:rPr>
        <w:t xml:space="preserve"> сосуда (аорты) с помощью баллона</w:t>
      </w:r>
      <w:r w:rsidRPr="00D34280">
        <w:rPr>
          <w:szCs w:val="24"/>
          <w:lang w:eastAsia="ru-RU"/>
        </w:rPr>
        <w:t xml:space="preserve"> (</w:t>
      </w:r>
      <w:r w:rsidR="005B4C17" w:rsidRPr="00D34280">
        <w:rPr>
          <w:szCs w:val="24"/>
          <w:lang w:val="en-US" w:eastAsia="ru-RU"/>
        </w:rPr>
        <w:t>REBOA</w:t>
      </w:r>
      <w:r w:rsidRPr="00D34280">
        <w:rPr>
          <w:szCs w:val="24"/>
          <w:lang w:eastAsia="ru-RU"/>
        </w:rPr>
        <w:t xml:space="preserve">) [61–64]. </w:t>
      </w:r>
    </w:p>
    <w:p w14:paraId="4ADD8288" w14:textId="21883AF6" w:rsidR="00AE6749" w:rsidRPr="00D34280" w:rsidRDefault="00C7051B" w:rsidP="00DB0B42">
      <w:pPr>
        <w:pStyle w:val="afff2"/>
        <w:ind w:left="0"/>
      </w:pPr>
      <w:r w:rsidRPr="00D34280">
        <w:t xml:space="preserve">Уровень убедительности рекомендаций </w:t>
      </w:r>
      <w:r w:rsidR="00A17B28" w:rsidRPr="00D34280">
        <w:t>С</w:t>
      </w:r>
      <w:r w:rsidRPr="00D34280">
        <w:t xml:space="preserve"> (уровень достоверности доказательств</w:t>
      </w:r>
      <w:r w:rsidR="00B32085" w:rsidRPr="00D34280">
        <w:t xml:space="preserve"> </w:t>
      </w:r>
      <w:r w:rsidR="00A17B28" w:rsidRPr="00D34280">
        <w:t>4</w:t>
      </w:r>
      <w:r w:rsidRPr="00D34280">
        <w:t>)</w:t>
      </w:r>
    </w:p>
    <w:p w14:paraId="2EE5898D" w14:textId="4B7D7413" w:rsidR="00AE6749" w:rsidRPr="00D34280" w:rsidRDefault="00C7051B" w:rsidP="00DB0B42">
      <w:pPr>
        <w:pStyle w:val="1f1"/>
        <w:spacing w:before="0"/>
        <w:ind w:left="0" w:firstLine="709"/>
        <w:rPr>
          <w:i/>
          <w:szCs w:val="24"/>
          <w:lang w:eastAsia="ru-RU"/>
        </w:rPr>
      </w:pPr>
      <w:r w:rsidRPr="00D34280">
        <w:rPr>
          <w:b/>
          <w:szCs w:val="24"/>
          <w:lang w:eastAsia="ru-RU"/>
        </w:rPr>
        <w:t xml:space="preserve">Комментарий: </w:t>
      </w:r>
      <w:r w:rsidR="005B4C17" w:rsidRPr="00D34280">
        <w:rPr>
          <w:i/>
          <w:szCs w:val="24"/>
          <w:lang w:val="en-US" w:eastAsia="ru-RU"/>
        </w:rPr>
        <w:t>REBOA</w:t>
      </w:r>
      <w:r w:rsidR="00472874" w:rsidRPr="00D34280">
        <w:rPr>
          <w:i/>
          <w:szCs w:val="24"/>
          <w:lang w:eastAsia="ru-RU"/>
        </w:rPr>
        <w:t xml:space="preserve"> </w:t>
      </w:r>
      <w:r w:rsidR="0004057D" w:rsidRPr="00D34280">
        <w:rPr>
          <w:i/>
          <w:szCs w:val="24"/>
          <w:lang w:eastAsia="ru-RU"/>
        </w:rPr>
        <w:t>р</w:t>
      </w:r>
      <w:r w:rsidR="00146BD8" w:rsidRPr="00D34280">
        <w:rPr>
          <w:i/>
          <w:szCs w:val="24"/>
          <w:lang w:eastAsia="ru-RU"/>
        </w:rPr>
        <w:t>ас</w:t>
      </w:r>
      <w:r w:rsidR="008041F7" w:rsidRPr="00D34280">
        <w:rPr>
          <w:i/>
          <w:szCs w:val="24"/>
          <w:lang w:eastAsia="ru-RU"/>
        </w:rPr>
        <w:t>цени</w:t>
      </w:r>
      <w:r w:rsidR="00146BD8" w:rsidRPr="00D34280">
        <w:rPr>
          <w:i/>
          <w:szCs w:val="24"/>
          <w:lang w:eastAsia="ru-RU"/>
        </w:rPr>
        <w:t>ва</w:t>
      </w:r>
      <w:r w:rsidR="0004057D" w:rsidRPr="00D34280">
        <w:rPr>
          <w:i/>
          <w:szCs w:val="24"/>
          <w:lang w:eastAsia="ru-RU"/>
        </w:rPr>
        <w:t>ют</w:t>
      </w:r>
      <w:r w:rsidR="00472874" w:rsidRPr="00D34280">
        <w:rPr>
          <w:i/>
          <w:szCs w:val="24"/>
          <w:lang w:eastAsia="ru-RU"/>
        </w:rPr>
        <w:t xml:space="preserve"> как «промежуточное звено перед операцией» и при тазовом кровотечении как альтернативу реанимационной торакотомии с последующей открытой операцией или </w:t>
      </w:r>
      <w:proofErr w:type="spellStart"/>
      <w:r w:rsidR="00472874" w:rsidRPr="00D34280">
        <w:rPr>
          <w:i/>
          <w:szCs w:val="24"/>
          <w:lang w:eastAsia="ru-RU"/>
        </w:rPr>
        <w:t>ангиоэмболизацией</w:t>
      </w:r>
      <w:proofErr w:type="spellEnd"/>
      <w:r w:rsidR="00472874" w:rsidRPr="00D34280">
        <w:rPr>
          <w:i/>
          <w:szCs w:val="24"/>
          <w:lang w:eastAsia="ru-RU"/>
        </w:rPr>
        <w:t xml:space="preserve"> (или оба метода) для окончательной остановки кровотечения. Эт</w:t>
      </w:r>
      <w:r w:rsidR="008041F7" w:rsidRPr="00D34280">
        <w:rPr>
          <w:i/>
          <w:szCs w:val="24"/>
          <w:lang w:eastAsia="ru-RU"/>
        </w:rPr>
        <w:t>о</w:t>
      </w:r>
      <w:r w:rsidR="00472874" w:rsidRPr="00D34280">
        <w:rPr>
          <w:i/>
          <w:szCs w:val="24"/>
          <w:lang w:eastAsia="ru-RU"/>
        </w:rPr>
        <w:t xml:space="preserve"> </w:t>
      </w:r>
      <w:r w:rsidR="00146BD8" w:rsidRPr="00D34280">
        <w:rPr>
          <w:i/>
          <w:szCs w:val="24"/>
          <w:lang w:eastAsia="ru-RU"/>
        </w:rPr>
        <w:t>предусматри</w:t>
      </w:r>
      <w:r w:rsidR="00472874" w:rsidRPr="00D34280">
        <w:rPr>
          <w:i/>
          <w:szCs w:val="24"/>
          <w:lang w:eastAsia="ru-RU"/>
        </w:rPr>
        <w:t xml:space="preserve">вает применение всех вышеперечисленных методов в раннем лечении пациентов и может </w:t>
      </w:r>
      <w:r w:rsidR="00146BD8" w:rsidRPr="00D34280">
        <w:rPr>
          <w:i/>
          <w:szCs w:val="24"/>
          <w:lang w:eastAsia="ru-RU"/>
        </w:rPr>
        <w:t>потребова</w:t>
      </w:r>
      <w:r w:rsidR="00472874" w:rsidRPr="00D34280">
        <w:rPr>
          <w:i/>
          <w:szCs w:val="24"/>
          <w:lang w:eastAsia="ru-RU"/>
        </w:rPr>
        <w:t xml:space="preserve">ть наличия </w:t>
      </w:r>
      <w:r w:rsidR="00853B96" w:rsidRPr="00D34280">
        <w:rPr>
          <w:i/>
          <w:szCs w:val="24"/>
          <w:lang w:eastAsia="ru-RU"/>
        </w:rPr>
        <w:t>сердечно-</w:t>
      </w:r>
      <w:r w:rsidR="00472874" w:rsidRPr="00D34280">
        <w:rPr>
          <w:i/>
          <w:szCs w:val="24"/>
          <w:lang w:eastAsia="ru-RU"/>
        </w:rPr>
        <w:t xml:space="preserve">сосудистого хирурга в бригаде, оказывающей помощь пациентам с </w:t>
      </w:r>
      <w:proofErr w:type="spellStart"/>
      <w:r w:rsidR="00472874" w:rsidRPr="00D34280">
        <w:rPr>
          <w:i/>
          <w:szCs w:val="24"/>
          <w:lang w:eastAsia="ru-RU"/>
        </w:rPr>
        <w:t>политравмой</w:t>
      </w:r>
      <w:proofErr w:type="spellEnd"/>
      <w:r w:rsidR="00472874" w:rsidRPr="00D34280">
        <w:rPr>
          <w:i/>
          <w:szCs w:val="24"/>
          <w:lang w:eastAsia="ru-RU"/>
        </w:rPr>
        <w:t xml:space="preserve"> [52, 69, 70].</w:t>
      </w:r>
      <w:r w:rsidR="00146BD8" w:rsidRPr="00D34280">
        <w:rPr>
          <w:i/>
          <w:szCs w:val="24"/>
          <w:lang w:eastAsia="ru-RU"/>
        </w:rPr>
        <w:t xml:space="preserve"> </w:t>
      </w:r>
      <w:r w:rsidR="005B4C17" w:rsidRPr="00D34280">
        <w:rPr>
          <w:i/>
          <w:szCs w:val="24"/>
          <w:lang w:eastAsia="ru-RU"/>
        </w:rPr>
        <w:t>REBOA</w:t>
      </w:r>
      <w:r w:rsidRPr="00D34280">
        <w:rPr>
          <w:i/>
          <w:szCs w:val="24"/>
          <w:lang w:eastAsia="ru-RU"/>
        </w:rPr>
        <w:t xml:space="preserve"> может выполняться в зоне I (над чревным стволом или в нисходящей грудной аорте) или в зоне III (</w:t>
      </w:r>
      <w:proofErr w:type="spellStart"/>
      <w:r w:rsidRPr="00D34280">
        <w:rPr>
          <w:i/>
          <w:szCs w:val="24"/>
          <w:lang w:eastAsia="ru-RU"/>
        </w:rPr>
        <w:t>инфраренально</w:t>
      </w:r>
      <w:proofErr w:type="spellEnd"/>
      <w:r w:rsidRPr="00D34280">
        <w:rPr>
          <w:i/>
          <w:szCs w:val="24"/>
          <w:lang w:eastAsia="ru-RU"/>
        </w:rPr>
        <w:t>), но не в зоне II (</w:t>
      </w:r>
      <w:proofErr w:type="spellStart"/>
      <w:r w:rsidRPr="00D34280">
        <w:rPr>
          <w:i/>
          <w:szCs w:val="24"/>
          <w:lang w:eastAsia="ru-RU"/>
        </w:rPr>
        <w:t>параренально</w:t>
      </w:r>
      <w:proofErr w:type="spellEnd"/>
      <w:r w:rsidRPr="00D34280">
        <w:rPr>
          <w:i/>
          <w:szCs w:val="24"/>
          <w:lang w:eastAsia="ru-RU"/>
        </w:rPr>
        <w:t xml:space="preserve">), где раздувание баллона не рекомендуется </w:t>
      </w:r>
      <w:r w:rsidR="008041F7" w:rsidRPr="00D34280">
        <w:rPr>
          <w:i/>
          <w:szCs w:val="24"/>
          <w:lang w:eastAsia="ru-RU"/>
        </w:rPr>
        <w:t>из-за</w:t>
      </w:r>
      <w:r w:rsidRPr="00D34280">
        <w:rPr>
          <w:i/>
          <w:szCs w:val="24"/>
          <w:lang w:eastAsia="ru-RU"/>
        </w:rPr>
        <w:t xml:space="preserve"> риска висцеральной ишемии органов. </w:t>
      </w:r>
      <w:r w:rsidR="008041F7" w:rsidRPr="00D34280">
        <w:rPr>
          <w:i/>
          <w:szCs w:val="24"/>
          <w:lang w:eastAsia="ru-RU"/>
        </w:rPr>
        <w:t>При</w:t>
      </w:r>
      <w:r w:rsidRPr="00D34280">
        <w:rPr>
          <w:i/>
          <w:szCs w:val="24"/>
          <w:lang w:eastAsia="ru-RU"/>
        </w:rPr>
        <w:t xml:space="preserve"> выполнени</w:t>
      </w:r>
      <w:r w:rsidR="008041F7" w:rsidRPr="00D34280">
        <w:rPr>
          <w:i/>
          <w:szCs w:val="24"/>
          <w:lang w:eastAsia="ru-RU"/>
        </w:rPr>
        <w:t>и</w:t>
      </w:r>
      <w:r w:rsidRPr="00D34280">
        <w:rPr>
          <w:i/>
          <w:szCs w:val="24"/>
          <w:lang w:eastAsia="ru-RU"/>
        </w:rPr>
        <w:t xml:space="preserve"> манипуляций у пациента</w:t>
      </w:r>
      <w:r w:rsidR="00AA4503" w:rsidRPr="00D34280">
        <w:rPr>
          <w:i/>
          <w:szCs w:val="24"/>
          <w:lang w:eastAsia="ru-RU"/>
        </w:rPr>
        <w:t xml:space="preserve"> с нестабильной гемодинамикой</w:t>
      </w:r>
      <w:r w:rsidRPr="00D34280">
        <w:rPr>
          <w:i/>
          <w:szCs w:val="24"/>
          <w:lang w:eastAsia="ru-RU"/>
        </w:rPr>
        <w:t xml:space="preserve"> в противошоковой операционной </w:t>
      </w:r>
      <w:proofErr w:type="spellStart"/>
      <w:r w:rsidRPr="00D34280">
        <w:rPr>
          <w:i/>
          <w:szCs w:val="24"/>
          <w:lang w:eastAsia="ru-RU"/>
        </w:rPr>
        <w:t>чрескожн</w:t>
      </w:r>
      <w:r w:rsidR="008041F7" w:rsidRPr="00D34280">
        <w:rPr>
          <w:i/>
          <w:szCs w:val="24"/>
          <w:lang w:eastAsia="ru-RU"/>
        </w:rPr>
        <w:t>ый</w:t>
      </w:r>
      <w:proofErr w:type="spellEnd"/>
      <w:r w:rsidRPr="00D34280">
        <w:rPr>
          <w:i/>
          <w:szCs w:val="24"/>
          <w:lang w:eastAsia="ru-RU"/>
        </w:rPr>
        <w:t xml:space="preserve"> или открыт</w:t>
      </w:r>
      <w:r w:rsidR="008041F7" w:rsidRPr="00D34280">
        <w:rPr>
          <w:i/>
          <w:szCs w:val="24"/>
          <w:lang w:eastAsia="ru-RU"/>
        </w:rPr>
        <w:t>ый</w:t>
      </w:r>
      <w:r w:rsidRPr="00D34280">
        <w:rPr>
          <w:i/>
          <w:szCs w:val="24"/>
          <w:lang w:eastAsia="ru-RU"/>
        </w:rPr>
        <w:t xml:space="preserve"> хирургическ</w:t>
      </w:r>
      <w:r w:rsidR="008041F7" w:rsidRPr="00D34280">
        <w:rPr>
          <w:i/>
          <w:szCs w:val="24"/>
          <w:lang w:eastAsia="ru-RU"/>
        </w:rPr>
        <w:t>ий</w:t>
      </w:r>
      <w:r w:rsidRPr="00D34280">
        <w:rPr>
          <w:i/>
          <w:szCs w:val="24"/>
          <w:lang w:eastAsia="ru-RU"/>
        </w:rPr>
        <w:t xml:space="preserve"> доступ к бедренной артерии или доступ под ультразвуковым наведением может занять много времени. При тяжелых </w:t>
      </w:r>
      <w:r w:rsidR="008041F7" w:rsidRPr="00D34280">
        <w:rPr>
          <w:i/>
          <w:szCs w:val="24"/>
          <w:lang w:eastAsia="ru-RU"/>
        </w:rPr>
        <w:t>травма</w:t>
      </w:r>
      <w:r w:rsidRPr="00D34280">
        <w:rPr>
          <w:i/>
          <w:szCs w:val="24"/>
          <w:lang w:eastAsia="ru-RU"/>
        </w:rPr>
        <w:t xml:space="preserve">х таза возможны сосудистые повреждения, </w:t>
      </w:r>
      <w:r w:rsidR="008041F7" w:rsidRPr="00D34280">
        <w:rPr>
          <w:i/>
          <w:szCs w:val="24"/>
          <w:lang w:eastAsia="ru-RU"/>
        </w:rPr>
        <w:t xml:space="preserve">риск </w:t>
      </w:r>
      <w:r w:rsidRPr="00D34280">
        <w:rPr>
          <w:i/>
          <w:szCs w:val="24"/>
          <w:lang w:eastAsia="ru-RU"/>
        </w:rPr>
        <w:t>которы</w:t>
      </w:r>
      <w:r w:rsidR="008041F7" w:rsidRPr="00D34280">
        <w:rPr>
          <w:i/>
          <w:szCs w:val="24"/>
          <w:lang w:eastAsia="ru-RU"/>
        </w:rPr>
        <w:t>х выше</w:t>
      </w:r>
      <w:r w:rsidRPr="00D34280">
        <w:rPr>
          <w:i/>
          <w:szCs w:val="24"/>
          <w:lang w:eastAsia="ru-RU"/>
        </w:rPr>
        <w:t xml:space="preserve"> у пожилых пациентов с кальцинированными сосудами. Сегодня большинство специалистов по лечению травм </w:t>
      </w:r>
      <w:r w:rsidR="008041F7" w:rsidRPr="00D34280">
        <w:rPr>
          <w:i/>
          <w:szCs w:val="24"/>
          <w:lang w:eastAsia="ru-RU"/>
        </w:rPr>
        <w:t>применя</w:t>
      </w:r>
      <w:r w:rsidRPr="00D34280">
        <w:rPr>
          <w:i/>
          <w:szCs w:val="24"/>
          <w:lang w:eastAsia="ru-RU"/>
        </w:rPr>
        <w:t xml:space="preserve">ют </w:t>
      </w:r>
      <w:r w:rsidR="005B4C17" w:rsidRPr="00D34280">
        <w:rPr>
          <w:i/>
          <w:szCs w:val="24"/>
          <w:lang w:eastAsia="ru-RU"/>
        </w:rPr>
        <w:t>REBOA</w:t>
      </w:r>
      <w:r w:rsidRPr="00D34280">
        <w:rPr>
          <w:i/>
          <w:szCs w:val="24"/>
          <w:lang w:eastAsia="ru-RU"/>
        </w:rPr>
        <w:t xml:space="preserve"> только</w:t>
      </w:r>
      <w:r w:rsidR="008041F7" w:rsidRPr="00D34280">
        <w:rPr>
          <w:i/>
          <w:szCs w:val="24"/>
          <w:lang w:eastAsia="ru-RU"/>
        </w:rPr>
        <w:t xml:space="preserve"> у</w:t>
      </w:r>
      <w:r w:rsidRPr="00D34280">
        <w:rPr>
          <w:i/>
          <w:szCs w:val="24"/>
          <w:lang w:eastAsia="ru-RU"/>
        </w:rPr>
        <w:t xml:space="preserve"> пациентов в критическом состоянии, с множественными источниками кровотечения в качестве «моста»</w:t>
      </w:r>
      <w:r w:rsidR="008041F7" w:rsidRPr="00D34280">
        <w:rPr>
          <w:i/>
          <w:szCs w:val="24"/>
          <w:lang w:eastAsia="ru-RU"/>
        </w:rPr>
        <w:t xml:space="preserve"> перед</w:t>
      </w:r>
      <w:r w:rsidRPr="00D34280">
        <w:rPr>
          <w:i/>
          <w:szCs w:val="24"/>
          <w:lang w:eastAsia="ru-RU"/>
        </w:rPr>
        <w:t xml:space="preserve"> окончательной операци</w:t>
      </w:r>
      <w:r w:rsidR="008041F7" w:rsidRPr="00D34280">
        <w:rPr>
          <w:i/>
          <w:szCs w:val="24"/>
          <w:lang w:eastAsia="ru-RU"/>
        </w:rPr>
        <w:t>ей</w:t>
      </w:r>
      <w:r w:rsidRPr="00D34280">
        <w:rPr>
          <w:i/>
          <w:szCs w:val="24"/>
          <w:lang w:eastAsia="ru-RU"/>
        </w:rPr>
        <w:t xml:space="preserve"> тактики</w:t>
      </w:r>
      <w:r w:rsidR="008041F7" w:rsidRPr="00D34280">
        <w:rPr>
          <w:i/>
          <w:szCs w:val="24"/>
          <w:lang w:eastAsia="ru-RU"/>
        </w:rPr>
        <w:t xml:space="preserve"> «</w:t>
      </w:r>
      <w:proofErr w:type="spellStart"/>
      <w:r w:rsidRPr="00D34280">
        <w:rPr>
          <w:i/>
          <w:iCs/>
          <w:szCs w:val="24"/>
          <w:lang w:eastAsia="ru-RU"/>
        </w:rPr>
        <w:t>damage</w:t>
      </w:r>
      <w:proofErr w:type="spellEnd"/>
      <w:r w:rsidR="008041F7" w:rsidRPr="00D34280">
        <w:rPr>
          <w:i/>
          <w:iCs/>
          <w:szCs w:val="24"/>
          <w:lang w:eastAsia="ru-RU"/>
        </w:rPr>
        <w:t xml:space="preserve"> </w:t>
      </w:r>
      <w:proofErr w:type="spellStart"/>
      <w:r w:rsidRPr="00D34280">
        <w:rPr>
          <w:i/>
          <w:iCs/>
          <w:szCs w:val="24"/>
          <w:lang w:eastAsia="ru-RU"/>
        </w:rPr>
        <w:t>control</w:t>
      </w:r>
      <w:proofErr w:type="spellEnd"/>
      <w:r w:rsidR="008041F7" w:rsidRPr="00D34280">
        <w:rPr>
          <w:i/>
          <w:iCs/>
          <w:szCs w:val="24"/>
          <w:lang w:eastAsia="ru-RU"/>
        </w:rPr>
        <w:t>»</w:t>
      </w:r>
      <w:r w:rsidR="0013337D" w:rsidRPr="00D34280">
        <w:rPr>
          <w:i/>
          <w:iCs/>
          <w:szCs w:val="24"/>
          <w:lang w:eastAsia="ru-RU"/>
        </w:rPr>
        <w:t xml:space="preserve"> [25]</w:t>
      </w:r>
      <w:r w:rsidRPr="00D34280">
        <w:rPr>
          <w:i/>
          <w:szCs w:val="24"/>
          <w:lang w:eastAsia="ru-RU"/>
        </w:rPr>
        <w:t>.</w:t>
      </w:r>
      <w:r w:rsidRPr="00D34280">
        <w:rPr>
          <w:szCs w:val="24"/>
          <w:lang w:eastAsia="ru-RU"/>
        </w:rPr>
        <w:t xml:space="preserve"> </w:t>
      </w:r>
    </w:p>
    <w:p w14:paraId="011836B6" w14:textId="77777777" w:rsidR="00AE6749" w:rsidRPr="00D34280" w:rsidRDefault="00C7051B" w:rsidP="00DB0B42">
      <w:pPr>
        <w:pStyle w:val="3"/>
        <w:rPr>
          <w:rFonts w:cs="Times New Roman"/>
        </w:rPr>
      </w:pPr>
      <w:bookmarkStart w:id="205" w:name="_Toc170139660"/>
      <w:r w:rsidRPr="00D34280">
        <w:rPr>
          <w:rFonts w:cs="Times New Roman"/>
        </w:rPr>
        <w:t xml:space="preserve">3.3.2 Внебрюшинная тампонада таза при </w:t>
      </w:r>
      <w:r w:rsidR="0034287B" w:rsidRPr="00D34280">
        <w:rPr>
          <w:rFonts w:cs="Times New Roman"/>
        </w:rPr>
        <w:t>повреждениях</w:t>
      </w:r>
      <w:r w:rsidRPr="00D34280">
        <w:rPr>
          <w:rFonts w:cs="Times New Roman"/>
        </w:rPr>
        <w:t xml:space="preserve"> таза</w:t>
      </w:r>
      <w:r w:rsidR="0034287B" w:rsidRPr="00D34280">
        <w:rPr>
          <w:rFonts w:cs="Times New Roman"/>
        </w:rPr>
        <w:t xml:space="preserve"> у пациентов с нестабильной гемодинамикой</w:t>
      </w:r>
      <w:bookmarkEnd w:id="205"/>
    </w:p>
    <w:p w14:paraId="18F7A4C8" w14:textId="50050F72" w:rsidR="00AE6749" w:rsidRPr="00D34280" w:rsidRDefault="00C7051B" w:rsidP="00DB0B42">
      <w:pPr>
        <w:pStyle w:val="1f1"/>
        <w:spacing w:before="0"/>
        <w:ind w:left="0" w:firstLine="709"/>
        <w:rPr>
          <w:i/>
          <w:szCs w:val="24"/>
          <w:lang w:eastAsia="ru-RU"/>
        </w:rPr>
      </w:pPr>
      <w:r w:rsidRPr="00D34280">
        <w:rPr>
          <w:i/>
          <w:szCs w:val="24"/>
          <w:lang w:eastAsia="ru-RU"/>
        </w:rPr>
        <w:t>Основным источником острого забрюшинного кровотечения у п</w:t>
      </w:r>
      <w:r w:rsidR="0034287B" w:rsidRPr="00D34280">
        <w:rPr>
          <w:i/>
          <w:szCs w:val="24"/>
          <w:lang w:eastAsia="ru-RU"/>
        </w:rPr>
        <w:t>ациентов</w:t>
      </w:r>
      <w:r w:rsidR="00AA4503" w:rsidRPr="00D34280">
        <w:rPr>
          <w:i/>
          <w:szCs w:val="24"/>
          <w:lang w:eastAsia="ru-RU"/>
        </w:rPr>
        <w:t xml:space="preserve"> с нестабильной гемодинамикой и </w:t>
      </w:r>
      <w:r w:rsidRPr="00D34280">
        <w:rPr>
          <w:i/>
          <w:szCs w:val="24"/>
          <w:lang w:eastAsia="ru-RU"/>
        </w:rPr>
        <w:t>п</w:t>
      </w:r>
      <w:r w:rsidR="0034287B" w:rsidRPr="00D34280">
        <w:rPr>
          <w:i/>
          <w:szCs w:val="24"/>
          <w:lang w:eastAsia="ru-RU"/>
        </w:rPr>
        <w:t>овреждениям</w:t>
      </w:r>
      <w:r w:rsidRPr="00D34280">
        <w:rPr>
          <w:i/>
          <w:szCs w:val="24"/>
          <w:lang w:eastAsia="ru-RU"/>
        </w:rPr>
        <w:t xml:space="preserve">и тазового кольца является венозное </w:t>
      </w:r>
      <w:r w:rsidRPr="00D34280">
        <w:rPr>
          <w:i/>
          <w:szCs w:val="24"/>
          <w:lang w:eastAsia="ru-RU"/>
        </w:rPr>
        <w:lastRenderedPageBreak/>
        <w:t>кровотечение</w:t>
      </w:r>
      <w:r w:rsidR="008041F7" w:rsidRPr="00D34280">
        <w:rPr>
          <w:i/>
          <w:szCs w:val="24"/>
          <w:lang w:eastAsia="ru-RU"/>
        </w:rPr>
        <w:t xml:space="preserve"> (</w:t>
      </w:r>
      <w:r w:rsidRPr="00D34280">
        <w:rPr>
          <w:i/>
          <w:szCs w:val="24"/>
          <w:lang w:eastAsia="ru-RU"/>
        </w:rPr>
        <w:t>в 80-9</w:t>
      </w:r>
      <w:r w:rsidR="008041F7" w:rsidRPr="00D34280">
        <w:rPr>
          <w:i/>
          <w:szCs w:val="24"/>
          <w:lang w:eastAsia="ru-RU"/>
        </w:rPr>
        <w:t>0</w:t>
      </w:r>
      <w:r w:rsidRPr="00D34280">
        <w:rPr>
          <w:i/>
          <w:szCs w:val="24"/>
          <w:lang w:eastAsia="ru-RU"/>
        </w:rPr>
        <w:t>% случаев</w:t>
      </w:r>
      <w:r w:rsidR="008041F7" w:rsidRPr="00D34280">
        <w:rPr>
          <w:i/>
          <w:szCs w:val="24"/>
          <w:lang w:eastAsia="ru-RU"/>
        </w:rPr>
        <w:t xml:space="preserve">) </w:t>
      </w:r>
      <w:r w:rsidRPr="00D34280">
        <w:rPr>
          <w:i/>
          <w:szCs w:val="24"/>
          <w:lang w:eastAsia="ru-RU"/>
        </w:rPr>
        <w:t xml:space="preserve">из </w:t>
      </w:r>
      <w:proofErr w:type="spellStart"/>
      <w:r w:rsidRPr="00D34280">
        <w:rPr>
          <w:i/>
          <w:szCs w:val="24"/>
          <w:lang w:eastAsia="ru-RU"/>
        </w:rPr>
        <w:t>пресакральных</w:t>
      </w:r>
      <w:proofErr w:type="spellEnd"/>
      <w:r w:rsidRPr="00D34280">
        <w:rPr>
          <w:i/>
          <w:szCs w:val="24"/>
          <w:lang w:eastAsia="ru-RU"/>
        </w:rPr>
        <w:t xml:space="preserve"> и </w:t>
      </w:r>
      <w:proofErr w:type="spellStart"/>
      <w:r w:rsidRPr="00D34280">
        <w:rPr>
          <w:i/>
          <w:szCs w:val="24"/>
          <w:lang w:eastAsia="ru-RU"/>
        </w:rPr>
        <w:t>паравезикальных</w:t>
      </w:r>
      <w:proofErr w:type="spellEnd"/>
      <w:r w:rsidRPr="00D34280">
        <w:rPr>
          <w:i/>
          <w:szCs w:val="24"/>
          <w:lang w:eastAsia="ru-RU"/>
        </w:rPr>
        <w:t xml:space="preserve"> венозных сплетений</w:t>
      </w:r>
      <w:r w:rsidR="008041F7" w:rsidRPr="00D34280">
        <w:rPr>
          <w:i/>
          <w:szCs w:val="24"/>
          <w:lang w:eastAsia="ru-RU"/>
        </w:rPr>
        <w:t>, а также</w:t>
      </w:r>
      <w:r w:rsidRPr="00D34280">
        <w:rPr>
          <w:i/>
          <w:szCs w:val="24"/>
          <w:lang w:eastAsia="ru-RU"/>
        </w:rPr>
        <w:t xml:space="preserve"> из кровоточащих поверхностей губчатых костей в зоне переломов крестца, подвздошной кости и</w:t>
      </w:r>
      <w:r w:rsidR="00460E2C" w:rsidRPr="00D34280">
        <w:rPr>
          <w:i/>
          <w:szCs w:val="24"/>
          <w:lang w:eastAsia="ru-RU"/>
        </w:rPr>
        <w:t xml:space="preserve"> </w:t>
      </w:r>
      <w:proofErr w:type="spellStart"/>
      <w:r w:rsidR="00D4032C" w:rsidRPr="00D34280">
        <w:rPr>
          <w:i/>
          <w:szCs w:val="24"/>
          <w:lang w:eastAsia="ru-RU"/>
        </w:rPr>
        <w:t>пресакральных</w:t>
      </w:r>
      <w:proofErr w:type="spellEnd"/>
      <w:r w:rsidR="00D4032C" w:rsidRPr="00D34280">
        <w:rPr>
          <w:i/>
          <w:szCs w:val="24"/>
          <w:lang w:eastAsia="ru-RU"/>
        </w:rPr>
        <w:t xml:space="preserve"> сплетений </w:t>
      </w:r>
      <w:r w:rsidRPr="00D34280">
        <w:rPr>
          <w:i/>
          <w:szCs w:val="24"/>
          <w:lang w:eastAsia="ru-RU"/>
        </w:rPr>
        <w:t>крестцово-подвздошного сочленения [</w:t>
      </w:r>
      <w:r w:rsidR="0013337D" w:rsidRPr="00D34280">
        <w:rPr>
          <w:i/>
          <w:szCs w:val="24"/>
          <w:lang w:eastAsia="ru-RU"/>
        </w:rPr>
        <w:t xml:space="preserve">25, </w:t>
      </w:r>
      <w:r w:rsidRPr="00D34280">
        <w:rPr>
          <w:i/>
          <w:szCs w:val="24"/>
          <w:lang w:eastAsia="ru-RU"/>
        </w:rPr>
        <w:t>77].</w:t>
      </w:r>
      <w:r w:rsidR="008041F7" w:rsidRPr="00D34280">
        <w:rPr>
          <w:i/>
          <w:szCs w:val="24"/>
          <w:lang w:eastAsia="ru-RU"/>
        </w:rPr>
        <w:t xml:space="preserve"> </w:t>
      </w:r>
      <w:r w:rsidRPr="00D34280">
        <w:rPr>
          <w:i/>
          <w:szCs w:val="24"/>
          <w:lang w:eastAsia="ru-RU"/>
        </w:rPr>
        <w:t xml:space="preserve">Только в 10-20% случаев источником </w:t>
      </w:r>
      <w:proofErr w:type="spellStart"/>
      <w:r w:rsidRPr="00D34280">
        <w:rPr>
          <w:i/>
          <w:szCs w:val="24"/>
          <w:lang w:eastAsia="ru-RU"/>
        </w:rPr>
        <w:t>внутритазового</w:t>
      </w:r>
      <w:proofErr w:type="spellEnd"/>
      <w:r w:rsidRPr="00D34280">
        <w:rPr>
          <w:i/>
          <w:szCs w:val="24"/>
          <w:lang w:eastAsia="ru-RU"/>
        </w:rPr>
        <w:t xml:space="preserve"> кровотечения являются артерии. Артериальное кровотечение может </w:t>
      </w:r>
      <w:r w:rsidR="008041F7" w:rsidRPr="00D34280">
        <w:rPr>
          <w:i/>
          <w:szCs w:val="24"/>
          <w:lang w:eastAsia="ru-RU"/>
        </w:rPr>
        <w:t>быть</w:t>
      </w:r>
      <w:r w:rsidRPr="00D34280">
        <w:rPr>
          <w:i/>
          <w:szCs w:val="24"/>
          <w:lang w:eastAsia="ru-RU"/>
        </w:rPr>
        <w:t xml:space="preserve"> причиной нестабильности гемодинамики, несмотря на механическую стабилизацию таза [</w:t>
      </w:r>
      <w:r w:rsidR="0013337D" w:rsidRPr="00D34280">
        <w:rPr>
          <w:i/>
          <w:szCs w:val="24"/>
          <w:lang w:eastAsia="ru-RU"/>
        </w:rPr>
        <w:t xml:space="preserve">25, </w:t>
      </w:r>
      <w:r w:rsidRPr="00D34280">
        <w:rPr>
          <w:i/>
          <w:szCs w:val="24"/>
          <w:lang w:eastAsia="ru-RU"/>
        </w:rPr>
        <w:t>78]</w:t>
      </w:r>
      <w:r w:rsidR="008041F7" w:rsidRPr="00D34280">
        <w:rPr>
          <w:i/>
          <w:szCs w:val="24"/>
          <w:lang w:eastAsia="ru-RU"/>
        </w:rPr>
        <w:t xml:space="preserve"> и </w:t>
      </w:r>
      <w:r w:rsidRPr="00D34280">
        <w:rPr>
          <w:i/>
          <w:szCs w:val="24"/>
          <w:lang w:eastAsia="ru-RU"/>
        </w:rPr>
        <w:t>почти в 100% случаев сопровождается венозным кровотечением [</w:t>
      </w:r>
      <w:r w:rsidR="0013337D" w:rsidRPr="00D34280">
        <w:rPr>
          <w:i/>
          <w:szCs w:val="24"/>
          <w:lang w:eastAsia="ru-RU"/>
        </w:rPr>
        <w:t xml:space="preserve">25, </w:t>
      </w:r>
      <w:r w:rsidRPr="00D34280">
        <w:rPr>
          <w:i/>
          <w:szCs w:val="24"/>
          <w:lang w:eastAsia="ru-RU"/>
        </w:rPr>
        <w:t xml:space="preserve">46, 79]. </w:t>
      </w:r>
    </w:p>
    <w:p w14:paraId="6F795D21" w14:textId="77BCBCDD" w:rsidR="00AE6749" w:rsidRPr="00D34280" w:rsidRDefault="00C7051B" w:rsidP="00E517A9">
      <w:pPr>
        <w:pStyle w:val="1f1"/>
        <w:numPr>
          <w:ilvl w:val="0"/>
          <w:numId w:val="6"/>
        </w:numPr>
        <w:spacing w:before="0"/>
        <w:ind w:left="709" w:hanging="283"/>
        <w:rPr>
          <w:szCs w:val="24"/>
          <w:lang w:eastAsia="ru-RU"/>
        </w:rPr>
      </w:pPr>
      <w:r w:rsidRPr="00D34280">
        <w:rPr>
          <w:b/>
          <w:szCs w:val="24"/>
          <w:lang w:eastAsia="ru-RU"/>
        </w:rPr>
        <w:t>Рекомендуется</w:t>
      </w:r>
      <w:r w:rsidRPr="00D34280">
        <w:rPr>
          <w:szCs w:val="24"/>
          <w:lang w:eastAsia="ru-RU"/>
        </w:rPr>
        <w:t xml:space="preserve"> пациентам</w:t>
      </w:r>
      <w:r w:rsidR="00FA29EB" w:rsidRPr="00D34280">
        <w:rPr>
          <w:szCs w:val="24"/>
          <w:lang w:eastAsia="ru-RU"/>
        </w:rPr>
        <w:t xml:space="preserve"> с нестабильными повреждениями тазового кольца</w:t>
      </w:r>
      <w:r w:rsidRPr="00D34280">
        <w:rPr>
          <w:szCs w:val="24"/>
          <w:lang w:eastAsia="ru-RU"/>
        </w:rPr>
        <w:t xml:space="preserve"> </w:t>
      </w:r>
      <w:r w:rsidR="001C25EE" w:rsidRPr="00D34280">
        <w:rPr>
          <w:szCs w:val="24"/>
          <w:lang w:eastAsia="ru-RU"/>
        </w:rPr>
        <w:t xml:space="preserve">с гемодинамической нестабильностью </w:t>
      </w:r>
      <w:r w:rsidR="00FA29EB" w:rsidRPr="00D34280">
        <w:rPr>
          <w:szCs w:val="24"/>
          <w:lang w:eastAsia="ru-RU"/>
        </w:rPr>
        <w:t>за счёт</w:t>
      </w:r>
      <w:r w:rsidR="009D568D" w:rsidRPr="00D34280">
        <w:rPr>
          <w:szCs w:val="24"/>
          <w:lang w:eastAsia="ru-RU"/>
        </w:rPr>
        <w:t xml:space="preserve"> </w:t>
      </w:r>
      <w:r w:rsidR="008041F7" w:rsidRPr="00D34280">
        <w:rPr>
          <w:szCs w:val="24"/>
          <w:lang w:eastAsia="ru-RU"/>
        </w:rPr>
        <w:t xml:space="preserve">забрюшинного кровотечения </w:t>
      </w:r>
      <w:r w:rsidR="009D568D" w:rsidRPr="00D34280">
        <w:rPr>
          <w:szCs w:val="24"/>
          <w:lang w:eastAsia="ru-RU"/>
        </w:rPr>
        <w:t xml:space="preserve">преимущественно венозного характера </w:t>
      </w:r>
      <w:r w:rsidR="00EA35F7" w:rsidRPr="00D34280">
        <w:rPr>
          <w:szCs w:val="24"/>
          <w:lang w:eastAsia="ru-RU"/>
        </w:rPr>
        <w:t>выполнять</w:t>
      </w:r>
      <w:r w:rsidR="009D568D" w:rsidRPr="00D34280">
        <w:rPr>
          <w:szCs w:val="24"/>
          <w:lang w:eastAsia="ru-RU"/>
        </w:rPr>
        <w:t xml:space="preserve"> внебрюшинн</w:t>
      </w:r>
      <w:r w:rsidR="00EA35F7" w:rsidRPr="00D34280">
        <w:rPr>
          <w:szCs w:val="24"/>
          <w:lang w:eastAsia="ru-RU"/>
        </w:rPr>
        <w:t>ую</w:t>
      </w:r>
      <w:r w:rsidR="009D568D" w:rsidRPr="00D34280">
        <w:rPr>
          <w:szCs w:val="24"/>
          <w:lang w:eastAsia="ru-RU"/>
        </w:rPr>
        <w:t xml:space="preserve"> тампонад</w:t>
      </w:r>
      <w:r w:rsidR="00EA35F7" w:rsidRPr="00D34280">
        <w:rPr>
          <w:szCs w:val="24"/>
          <w:lang w:eastAsia="ru-RU"/>
        </w:rPr>
        <w:t xml:space="preserve">у </w:t>
      </w:r>
      <w:r w:rsidR="009D568D" w:rsidRPr="00D34280">
        <w:rPr>
          <w:szCs w:val="24"/>
          <w:lang w:eastAsia="ru-RU"/>
        </w:rPr>
        <w:t xml:space="preserve">таза с целью </w:t>
      </w:r>
      <w:r w:rsidR="009D568D" w:rsidRPr="00D34280">
        <w:rPr>
          <w:strike/>
          <w:szCs w:val="24"/>
          <w:lang w:eastAsia="ru-RU"/>
        </w:rPr>
        <w:t>неотложной</w:t>
      </w:r>
      <w:r w:rsidR="009D568D" w:rsidRPr="00D34280">
        <w:rPr>
          <w:szCs w:val="24"/>
          <w:lang w:eastAsia="ru-RU"/>
        </w:rPr>
        <w:t xml:space="preserve"> </w:t>
      </w:r>
      <w:r w:rsidR="00FA29EB" w:rsidRPr="00D34280">
        <w:rPr>
          <w:szCs w:val="24"/>
          <w:lang w:eastAsia="ru-RU"/>
        </w:rPr>
        <w:t xml:space="preserve">экстренной </w:t>
      </w:r>
      <w:r w:rsidR="009D568D" w:rsidRPr="00D34280">
        <w:rPr>
          <w:szCs w:val="24"/>
          <w:lang w:eastAsia="ru-RU"/>
        </w:rPr>
        <w:t>хирургической остановки кровотечения</w:t>
      </w:r>
      <w:r w:rsidRPr="00D34280">
        <w:rPr>
          <w:szCs w:val="24"/>
          <w:lang w:eastAsia="ru-RU"/>
        </w:rPr>
        <w:t xml:space="preserve"> [4,</w:t>
      </w:r>
      <w:r w:rsidR="0013337D" w:rsidRPr="00D34280">
        <w:rPr>
          <w:szCs w:val="24"/>
          <w:lang w:eastAsia="ru-RU"/>
        </w:rPr>
        <w:t xml:space="preserve"> 25, </w:t>
      </w:r>
      <w:r w:rsidRPr="00D34280">
        <w:rPr>
          <w:szCs w:val="24"/>
          <w:lang w:eastAsia="ru-RU"/>
        </w:rPr>
        <w:t xml:space="preserve">82]. </w:t>
      </w:r>
    </w:p>
    <w:p w14:paraId="1DF6A37A" w14:textId="024AAB8A" w:rsidR="00AE6749" w:rsidRPr="00D34280" w:rsidRDefault="00C7051B" w:rsidP="00DB0B42">
      <w:pPr>
        <w:pStyle w:val="afff2"/>
        <w:ind w:left="0"/>
      </w:pPr>
      <w:r w:rsidRPr="00D34280">
        <w:t xml:space="preserve">Уровень убедительности рекомендаций </w:t>
      </w:r>
      <w:r w:rsidR="006F68A2" w:rsidRPr="00D34280">
        <w:t>С</w:t>
      </w:r>
      <w:r w:rsidRPr="00D34280">
        <w:t xml:space="preserve"> (уровень достоверности доказательств</w:t>
      </w:r>
      <w:r w:rsidR="00B32085" w:rsidRPr="00D34280">
        <w:t xml:space="preserve"> </w:t>
      </w:r>
      <w:r w:rsidR="006F68A2" w:rsidRPr="00D34280">
        <w:t>4</w:t>
      </w:r>
      <w:r w:rsidRPr="00D34280">
        <w:t>)</w:t>
      </w:r>
    </w:p>
    <w:p w14:paraId="19EA5185" w14:textId="1F877AA0" w:rsidR="004158E0" w:rsidRPr="00D34280" w:rsidRDefault="004158E0" w:rsidP="00DB0B42">
      <w:pPr>
        <w:pStyle w:val="afff2"/>
        <w:ind w:left="0" w:firstLine="709"/>
        <w:rPr>
          <w:b w:val="0"/>
        </w:rPr>
      </w:pPr>
      <w:r w:rsidRPr="00D34280">
        <w:t>Комментарий</w:t>
      </w:r>
      <w:r w:rsidR="00EF228A" w:rsidRPr="00D34280">
        <w:t xml:space="preserve">: </w:t>
      </w:r>
      <w:r w:rsidR="00EF228A" w:rsidRPr="00D34280">
        <w:rPr>
          <w:b w:val="0"/>
          <w:bCs/>
        </w:rPr>
        <w:t>считается</w:t>
      </w:r>
      <w:r w:rsidRPr="00D34280">
        <w:rPr>
          <w:b w:val="0"/>
          <w:i/>
          <w:lang w:eastAsia="ru-RU"/>
        </w:rPr>
        <w:t xml:space="preserve">, что </w:t>
      </w:r>
      <w:r w:rsidR="00DD191F" w:rsidRPr="00D34280">
        <w:rPr>
          <w:b w:val="0"/>
          <w:i/>
          <w:lang w:eastAsia="ru-RU"/>
        </w:rPr>
        <w:t xml:space="preserve">внебрюшинная тампонада таза (ВТТ) </w:t>
      </w:r>
      <w:r w:rsidRPr="00D34280">
        <w:rPr>
          <w:b w:val="0"/>
          <w:i/>
          <w:lang w:eastAsia="ru-RU"/>
        </w:rPr>
        <w:t xml:space="preserve">является быстрым и легко выполнимым вмешательством [4, </w:t>
      </w:r>
      <w:r w:rsidR="0013337D" w:rsidRPr="00D34280">
        <w:rPr>
          <w:b w:val="0"/>
          <w:i/>
          <w:lang w:eastAsia="ru-RU"/>
        </w:rPr>
        <w:t xml:space="preserve">25, </w:t>
      </w:r>
      <w:r w:rsidRPr="00D34280">
        <w:rPr>
          <w:b w:val="0"/>
          <w:i/>
          <w:lang w:eastAsia="ru-RU"/>
        </w:rPr>
        <w:t>79], выполн</w:t>
      </w:r>
      <w:r w:rsidR="008041F7" w:rsidRPr="00D34280">
        <w:rPr>
          <w:b w:val="0"/>
          <w:i/>
          <w:lang w:eastAsia="ru-RU"/>
        </w:rPr>
        <w:t>имым</w:t>
      </w:r>
      <w:r w:rsidRPr="00D34280">
        <w:rPr>
          <w:b w:val="0"/>
          <w:i/>
          <w:lang w:eastAsia="ru-RU"/>
        </w:rPr>
        <w:t xml:space="preserve"> как в условиях операционной, так и в противошоковом зале [4</w:t>
      </w:r>
      <w:r w:rsidR="0013337D" w:rsidRPr="00D34280">
        <w:rPr>
          <w:b w:val="0"/>
          <w:i/>
          <w:lang w:eastAsia="ru-RU"/>
        </w:rPr>
        <w:t>, 25</w:t>
      </w:r>
      <w:r w:rsidRPr="00D34280">
        <w:rPr>
          <w:b w:val="0"/>
          <w:i/>
          <w:lang w:eastAsia="ru-RU"/>
        </w:rPr>
        <w:t>].</w:t>
      </w:r>
      <w:r w:rsidR="001959FB" w:rsidRPr="00D34280">
        <w:rPr>
          <w:b w:val="0"/>
          <w:i/>
          <w:lang w:eastAsia="ru-RU"/>
        </w:rPr>
        <w:t xml:space="preserve"> Однако следует иметь в виду, что ВТТ эффективна только при стабилизированном тазовом кольце.</w:t>
      </w:r>
      <w:r w:rsidRPr="00D34280">
        <w:rPr>
          <w:b w:val="0"/>
          <w:i/>
          <w:lang w:eastAsia="ru-RU"/>
        </w:rPr>
        <w:t xml:space="preserve"> </w:t>
      </w:r>
    </w:p>
    <w:p w14:paraId="4D4618C2" w14:textId="68697D18" w:rsidR="00AE6749" w:rsidRPr="00D34280" w:rsidRDefault="00C7051B" w:rsidP="00E517A9">
      <w:pPr>
        <w:pStyle w:val="1f1"/>
        <w:numPr>
          <w:ilvl w:val="0"/>
          <w:numId w:val="6"/>
        </w:numPr>
        <w:spacing w:before="0"/>
        <w:ind w:left="709" w:hanging="283"/>
        <w:rPr>
          <w:szCs w:val="24"/>
          <w:lang w:eastAsia="ru-RU"/>
        </w:rPr>
      </w:pPr>
      <w:r w:rsidRPr="00D34280">
        <w:rPr>
          <w:b/>
          <w:szCs w:val="24"/>
          <w:lang w:eastAsia="ru-RU"/>
        </w:rPr>
        <w:t>Рекомендуется</w:t>
      </w:r>
      <w:r w:rsidRPr="00D34280">
        <w:rPr>
          <w:szCs w:val="24"/>
          <w:lang w:eastAsia="ru-RU"/>
        </w:rPr>
        <w:t xml:space="preserve"> пациентам</w:t>
      </w:r>
      <w:r w:rsidR="00FA29EB" w:rsidRPr="00D34280">
        <w:rPr>
          <w:szCs w:val="24"/>
          <w:lang w:eastAsia="ru-RU"/>
        </w:rPr>
        <w:t xml:space="preserve"> с нестабильными повреждениями тазового кольца</w:t>
      </w:r>
      <w:r w:rsidRPr="00D34280">
        <w:rPr>
          <w:szCs w:val="24"/>
          <w:lang w:eastAsia="ru-RU"/>
        </w:rPr>
        <w:t xml:space="preserve"> </w:t>
      </w:r>
      <w:r w:rsidR="00DD191F" w:rsidRPr="00D34280">
        <w:rPr>
          <w:szCs w:val="24"/>
          <w:lang w:eastAsia="ru-RU"/>
        </w:rPr>
        <w:t>с нестабильной гемодинамикой</w:t>
      </w:r>
      <w:r w:rsidR="00EA7D5C" w:rsidRPr="00D34280">
        <w:rPr>
          <w:szCs w:val="24"/>
          <w:lang w:eastAsia="ru-RU"/>
        </w:rPr>
        <w:t xml:space="preserve"> в течение 48-72 часов</w:t>
      </w:r>
      <w:r w:rsidR="00DD191F" w:rsidRPr="00D34280">
        <w:rPr>
          <w:szCs w:val="24"/>
          <w:lang w:eastAsia="ru-RU"/>
        </w:rPr>
        <w:t xml:space="preserve"> </w:t>
      </w:r>
      <w:r w:rsidR="008041F7" w:rsidRPr="00D34280">
        <w:rPr>
          <w:szCs w:val="24"/>
          <w:lang w:eastAsia="ru-RU"/>
        </w:rPr>
        <w:t>после ВТТ выполнить</w:t>
      </w:r>
      <w:r w:rsidR="00EA7D5C" w:rsidRPr="00D34280">
        <w:rPr>
          <w:szCs w:val="24"/>
          <w:lang w:eastAsia="ru-RU"/>
        </w:rPr>
        <w:t xml:space="preserve"> окончательную</w:t>
      </w:r>
      <w:r w:rsidR="008041F7" w:rsidRPr="00D34280">
        <w:rPr>
          <w:szCs w:val="24"/>
          <w:lang w:eastAsia="ru-RU"/>
        </w:rPr>
        <w:t xml:space="preserve"> </w:t>
      </w:r>
      <w:r w:rsidR="00EA7D5C" w:rsidRPr="00D34280">
        <w:rPr>
          <w:szCs w:val="24"/>
          <w:lang w:eastAsia="ru-RU"/>
        </w:rPr>
        <w:t>стабилизацию тазового кольца (аппаратом наружной фиксации и/или с помощью методов погружного остеосинтеза)</w:t>
      </w:r>
      <w:r w:rsidRPr="00D34280">
        <w:rPr>
          <w:szCs w:val="24"/>
          <w:lang w:eastAsia="ru-RU"/>
        </w:rPr>
        <w:t xml:space="preserve"> </w:t>
      </w:r>
      <w:r w:rsidR="00EA7D5C" w:rsidRPr="00D34280">
        <w:rPr>
          <w:szCs w:val="24"/>
          <w:lang w:eastAsia="ru-RU"/>
        </w:rPr>
        <w:t xml:space="preserve">с целью дополнительного снижения потерь ОЦК, потребности в переливании компонентов и препаратов крови, а также снижения летальности при рассматриваемых травмах </w:t>
      </w:r>
      <w:r w:rsidRPr="00D34280">
        <w:rPr>
          <w:szCs w:val="24"/>
          <w:lang w:eastAsia="ru-RU"/>
        </w:rPr>
        <w:t xml:space="preserve">[5, </w:t>
      </w:r>
      <w:r w:rsidR="008C08DD" w:rsidRPr="00D34280">
        <w:rPr>
          <w:szCs w:val="24"/>
          <w:lang w:eastAsia="ru-RU"/>
        </w:rPr>
        <w:t xml:space="preserve">25, </w:t>
      </w:r>
      <w:r w:rsidRPr="00D34280">
        <w:rPr>
          <w:szCs w:val="24"/>
          <w:lang w:eastAsia="ru-RU"/>
        </w:rPr>
        <w:t>87].</w:t>
      </w:r>
    </w:p>
    <w:p w14:paraId="31F0E2AD" w14:textId="3445AE3D" w:rsidR="00CA58B7" w:rsidRPr="00D34280" w:rsidRDefault="00CA58B7" w:rsidP="00E517A9">
      <w:pPr>
        <w:pStyle w:val="1f1"/>
        <w:numPr>
          <w:ilvl w:val="0"/>
          <w:numId w:val="6"/>
        </w:numPr>
        <w:spacing w:before="0"/>
        <w:ind w:left="709" w:hanging="283"/>
        <w:rPr>
          <w:b/>
          <w:szCs w:val="24"/>
          <w:lang w:eastAsia="ru-RU"/>
        </w:rPr>
      </w:pPr>
      <w:r w:rsidRPr="00D34280">
        <w:rPr>
          <w:b/>
          <w:szCs w:val="24"/>
          <w:lang w:eastAsia="ru-RU"/>
        </w:rPr>
        <w:t xml:space="preserve">Пациентам с нестабильными повреждениями тазового кольца с нестабильной гемодинамикой при отсутствии стабилизации гемодинамических показателей после стабилизации тазового кольца выполнение </w:t>
      </w:r>
      <w:proofErr w:type="spellStart"/>
      <w:r w:rsidRPr="00D34280">
        <w:rPr>
          <w:b/>
          <w:szCs w:val="24"/>
          <w:lang w:eastAsia="ru-RU"/>
        </w:rPr>
        <w:t>ангиоэмболизации</w:t>
      </w:r>
      <w:proofErr w:type="spellEnd"/>
      <w:r w:rsidRPr="00D34280">
        <w:rPr>
          <w:b/>
          <w:szCs w:val="24"/>
          <w:lang w:eastAsia="ru-RU"/>
        </w:rPr>
        <w:t xml:space="preserve"> с целью остановки продолжающегося кровотечения.</w:t>
      </w:r>
    </w:p>
    <w:p w14:paraId="1530A238" w14:textId="6BB7DBC9" w:rsidR="00AE6749" w:rsidRPr="00D34280" w:rsidRDefault="00C7051B" w:rsidP="00DB0B42">
      <w:pPr>
        <w:pStyle w:val="afff2"/>
        <w:ind w:left="0"/>
      </w:pPr>
      <w:r w:rsidRPr="00D34280">
        <w:t xml:space="preserve">Уровень убедительности рекомендаций </w:t>
      </w:r>
      <w:r w:rsidR="00517158" w:rsidRPr="00D34280">
        <w:rPr>
          <w:lang w:val="en-US"/>
        </w:rPr>
        <w:t>C</w:t>
      </w:r>
      <w:r w:rsidRPr="00D34280">
        <w:t xml:space="preserve"> (уровень достоверности доказательств</w:t>
      </w:r>
      <w:r w:rsidR="000A4C9C" w:rsidRPr="00D34280">
        <w:t xml:space="preserve"> 4</w:t>
      </w:r>
      <w:r w:rsidRPr="00D34280">
        <w:t>)</w:t>
      </w:r>
    </w:p>
    <w:p w14:paraId="794EB5CC" w14:textId="172458A5" w:rsidR="00CA58B7" w:rsidRPr="00D34280" w:rsidRDefault="00C7051B" w:rsidP="00CA58B7">
      <w:pPr>
        <w:pStyle w:val="1f1"/>
        <w:rPr>
          <w:b/>
          <w:i/>
          <w:szCs w:val="24"/>
          <w:lang w:eastAsia="ru-RU"/>
        </w:rPr>
      </w:pPr>
      <w:r w:rsidRPr="00D34280">
        <w:rPr>
          <w:b/>
          <w:szCs w:val="24"/>
          <w:lang w:eastAsia="ru-RU"/>
        </w:rPr>
        <w:t>Комментарий</w:t>
      </w:r>
      <w:r w:rsidR="00EF228A" w:rsidRPr="00D34280">
        <w:rPr>
          <w:b/>
          <w:szCs w:val="24"/>
          <w:lang w:eastAsia="ru-RU"/>
        </w:rPr>
        <w:t>:</w:t>
      </w:r>
      <w:r w:rsidR="00EF228A" w:rsidRPr="00D34280">
        <w:rPr>
          <w:szCs w:val="24"/>
          <w:lang w:eastAsia="ru-RU"/>
        </w:rPr>
        <w:t xml:space="preserve"> </w:t>
      </w:r>
      <w:r w:rsidR="00EF228A" w:rsidRPr="00D34280">
        <w:rPr>
          <w:i/>
          <w:szCs w:val="24"/>
          <w:lang w:eastAsia="ru-RU"/>
        </w:rPr>
        <w:t>при</w:t>
      </w:r>
      <w:r w:rsidR="00B1035D" w:rsidRPr="00D34280">
        <w:rPr>
          <w:i/>
          <w:szCs w:val="24"/>
          <w:lang w:eastAsia="ru-RU"/>
        </w:rPr>
        <w:t xml:space="preserve"> нестабильных</w:t>
      </w:r>
      <w:r w:rsidR="00B1035D" w:rsidRPr="00D34280">
        <w:rPr>
          <w:szCs w:val="24"/>
          <w:lang w:eastAsia="ru-RU"/>
        </w:rPr>
        <w:t xml:space="preserve"> </w:t>
      </w:r>
      <w:r w:rsidR="00440AA7" w:rsidRPr="00D34280">
        <w:rPr>
          <w:i/>
          <w:szCs w:val="24"/>
          <w:lang w:eastAsia="ru-RU"/>
        </w:rPr>
        <w:t xml:space="preserve">повреждениях </w:t>
      </w:r>
      <w:r w:rsidRPr="00D34280">
        <w:rPr>
          <w:i/>
          <w:szCs w:val="24"/>
          <w:lang w:eastAsia="ru-RU"/>
        </w:rPr>
        <w:t>костей таза</w:t>
      </w:r>
      <w:r w:rsidR="00440AA7" w:rsidRPr="00D34280">
        <w:rPr>
          <w:i/>
          <w:szCs w:val="24"/>
          <w:lang w:eastAsia="ru-RU"/>
        </w:rPr>
        <w:t xml:space="preserve"> у пациентов с нестабильной гемодинамикой</w:t>
      </w:r>
      <w:r w:rsidRPr="00D34280">
        <w:rPr>
          <w:i/>
          <w:szCs w:val="24"/>
          <w:lang w:eastAsia="ru-RU"/>
        </w:rPr>
        <w:t xml:space="preserve"> ВТТ следует выполнять </w:t>
      </w:r>
      <w:r w:rsidR="00440AA7" w:rsidRPr="00D34280">
        <w:rPr>
          <w:i/>
          <w:szCs w:val="24"/>
          <w:lang w:eastAsia="ru-RU"/>
        </w:rPr>
        <w:t xml:space="preserve">после </w:t>
      </w:r>
      <w:r w:rsidRPr="00D34280">
        <w:rPr>
          <w:i/>
          <w:szCs w:val="24"/>
          <w:lang w:eastAsia="ru-RU"/>
        </w:rPr>
        <w:t>внешней фиксаци</w:t>
      </w:r>
      <w:r w:rsidR="00440AA7" w:rsidRPr="00D34280">
        <w:rPr>
          <w:i/>
          <w:szCs w:val="24"/>
          <w:lang w:eastAsia="ru-RU"/>
        </w:rPr>
        <w:t>и</w:t>
      </w:r>
      <w:r w:rsidRPr="00D34280">
        <w:rPr>
          <w:i/>
          <w:szCs w:val="24"/>
          <w:lang w:eastAsia="ru-RU"/>
        </w:rPr>
        <w:t xml:space="preserve"> тазового кольца</w:t>
      </w:r>
      <w:r w:rsidR="00440AA7" w:rsidRPr="00D34280">
        <w:rPr>
          <w:i/>
          <w:szCs w:val="24"/>
          <w:lang w:eastAsia="ru-RU"/>
        </w:rPr>
        <w:t>, если сохраняется гемодинамическая нестабильность</w:t>
      </w:r>
      <w:r w:rsidRPr="00D34280">
        <w:rPr>
          <w:i/>
          <w:szCs w:val="24"/>
          <w:lang w:eastAsia="ru-RU"/>
        </w:rPr>
        <w:t xml:space="preserve">. </w:t>
      </w:r>
      <w:r w:rsidR="00A325FB" w:rsidRPr="00D34280">
        <w:rPr>
          <w:i/>
          <w:szCs w:val="24"/>
          <w:lang w:eastAsia="ru-RU"/>
        </w:rPr>
        <w:t>При</w:t>
      </w:r>
      <w:r w:rsidRPr="00D34280">
        <w:rPr>
          <w:i/>
          <w:szCs w:val="24"/>
          <w:lang w:eastAsia="ru-RU"/>
        </w:rPr>
        <w:t xml:space="preserve"> крайне тяжелом состоянии стабилизация тазового кольца может быть быстро достигнута наложением тазового пояса. Дополнительная установка под пояс скрученных хирургических полотенец позволяет осуществить компрессию в случае повреждения крестцово-подвздошного сочленения. Некоторым пациентам с </w:t>
      </w:r>
      <w:r w:rsidRPr="00D34280">
        <w:rPr>
          <w:i/>
          <w:szCs w:val="24"/>
          <w:lang w:eastAsia="ru-RU"/>
        </w:rPr>
        <w:lastRenderedPageBreak/>
        <w:t>продолжающимся кровотечением и/или сохраняющ</w:t>
      </w:r>
      <w:r w:rsidR="00EA35F7" w:rsidRPr="00D34280">
        <w:rPr>
          <w:i/>
          <w:szCs w:val="24"/>
          <w:lang w:eastAsia="ru-RU"/>
        </w:rPr>
        <w:t>и</w:t>
      </w:r>
      <w:r w:rsidR="00A325FB" w:rsidRPr="00D34280">
        <w:rPr>
          <w:i/>
          <w:szCs w:val="24"/>
          <w:lang w:eastAsia="ru-RU"/>
        </w:rPr>
        <w:t>ми</w:t>
      </w:r>
      <w:r w:rsidR="00EA35F7" w:rsidRPr="00D34280">
        <w:rPr>
          <w:i/>
          <w:szCs w:val="24"/>
          <w:lang w:eastAsia="ru-RU"/>
        </w:rPr>
        <w:t>ся показани</w:t>
      </w:r>
      <w:r w:rsidR="00A325FB" w:rsidRPr="00D34280">
        <w:rPr>
          <w:i/>
          <w:szCs w:val="24"/>
          <w:lang w:eastAsia="ru-RU"/>
        </w:rPr>
        <w:t>ями</w:t>
      </w:r>
      <w:r w:rsidR="00EA35F7" w:rsidRPr="00D34280">
        <w:rPr>
          <w:i/>
          <w:szCs w:val="24"/>
          <w:lang w:eastAsia="ru-RU"/>
        </w:rPr>
        <w:t xml:space="preserve"> </w:t>
      </w:r>
      <w:r w:rsidR="00B1035D" w:rsidRPr="00D34280">
        <w:rPr>
          <w:i/>
          <w:szCs w:val="24"/>
          <w:lang w:eastAsia="ru-RU"/>
        </w:rPr>
        <w:t>для гемотрансфузии</w:t>
      </w:r>
      <w:r w:rsidRPr="00D34280">
        <w:rPr>
          <w:i/>
          <w:szCs w:val="24"/>
          <w:lang w:eastAsia="ru-RU"/>
        </w:rPr>
        <w:t xml:space="preserve"> после тампонады таза рекомендовано выполнение последующей (вторичной) </w:t>
      </w:r>
      <w:proofErr w:type="spellStart"/>
      <w:r w:rsidRPr="00D34280">
        <w:rPr>
          <w:i/>
          <w:szCs w:val="24"/>
          <w:lang w:eastAsia="ru-RU"/>
        </w:rPr>
        <w:t>ангиоэмболизации</w:t>
      </w:r>
      <w:proofErr w:type="spellEnd"/>
      <w:r w:rsidR="008C08DD" w:rsidRPr="00D34280">
        <w:rPr>
          <w:i/>
          <w:szCs w:val="24"/>
          <w:lang w:eastAsia="ru-RU"/>
        </w:rPr>
        <w:t xml:space="preserve"> [25]</w:t>
      </w:r>
      <w:r w:rsidRPr="00D34280">
        <w:rPr>
          <w:i/>
          <w:szCs w:val="24"/>
          <w:lang w:eastAsia="ru-RU"/>
        </w:rPr>
        <w:t>.</w:t>
      </w:r>
      <w:r w:rsidR="00CA58B7" w:rsidRPr="00D34280">
        <w:rPr>
          <w:i/>
          <w:szCs w:val="24"/>
          <w:lang w:eastAsia="ru-RU"/>
        </w:rPr>
        <w:t xml:space="preserve"> </w:t>
      </w:r>
      <w:proofErr w:type="spellStart"/>
      <w:r w:rsidR="00CA58B7" w:rsidRPr="00D34280">
        <w:rPr>
          <w:b/>
          <w:i/>
          <w:szCs w:val="24"/>
          <w:lang w:eastAsia="ru-RU"/>
        </w:rPr>
        <w:t>Ангиоэмболизация</w:t>
      </w:r>
      <w:proofErr w:type="spellEnd"/>
      <w:r w:rsidR="00CA58B7" w:rsidRPr="00D34280">
        <w:rPr>
          <w:b/>
          <w:i/>
          <w:szCs w:val="24"/>
          <w:lang w:eastAsia="ru-RU"/>
        </w:rPr>
        <w:t xml:space="preserve"> может быть выполнена после неэффективной тампонады таза или вместо тампонады при наличии необходимых сил и средств.</w:t>
      </w:r>
    </w:p>
    <w:p w14:paraId="0010C88A" w14:textId="15BA0593" w:rsidR="00AE6749" w:rsidRPr="00D34280" w:rsidRDefault="00AE6749" w:rsidP="00DB0B42">
      <w:pPr>
        <w:pStyle w:val="1f1"/>
        <w:spacing w:before="0"/>
        <w:ind w:left="0" w:firstLine="709"/>
        <w:rPr>
          <w:szCs w:val="24"/>
          <w:lang w:eastAsia="ru-RU"/>
        </w:rPr>
      </w:pPr>
    </w:p>
    <w:p w14:paraId="1EE9F382" w14:textId="77777777" w:rsidR="00AE6749" w:rsidRPr="00D34280" w:rsidRDefault="00C7051B" w:rsidP="00DB0B42">
      <w:pPr>
        <w:pStyle w:val="3"/>
        <w:rPr>
          <w:rFonts w:cs="Times New Roman"/>
        </w:rPr>
      </w:pPr>
      <w:bookmarkStart w:id="206" w:name="_Toc170139661"/>
      <w:r w:rsidRPr="00D34280">
        <w:rPr>
          <w:rFonts w:cs="Times New Roman"/>
        </w:rPr>
        <w:t>3.3.3 Внешняя фи</w:t>
      </w:r>
      <w:r w:rsidR="0034287B" w:rsidRPr="00D34280">
        <w:rPr>
          <w:rFonts w:cs="Times New Roman"/>
        </w:rPr>
        <w:t>ксация таза при повреждениях</w:t>
      </w:r>
      <w:r w:rsidRPr="00D34280">
        <w:rPr>
          <w:rFonts w:cs="Times New Roman"/>
        </w:rPr>
        <w:t xml:space="preserve"> тазового кольца</w:t>
      </w:r>
      <w:r w:rsidR="0034287B" w:rsidRPr="00D34280">
        <w:rPr>
          <w:rFonts w:cs="Times New Roman"/>
        </w:rPr>
        <w:t xml:space="preserve"> у пациентов с нестабильной гемодинамикой</w:t>
      </w:r>
      <w:bookmarkEnd w:id="206"/>
    </w:p>
    <w:p w14:paraId="102F7D80" w14:textId="221AB846" w:rsidR="00AE6749" w:rsidRPr="00D34280" w:rsidRDefault="00C7051B" w:rsidP="00DB0B42">
      <w:pPr>
        <w:pStyle w:val="1f1"/>
        <w:spacing w:before="0"/>
        <w:ind w:left="0" w:firstLine="709"/>
        <w:rPr>
          <w:i/>
          <w:szCs w:val="24"/>
          <w:lang w:eastAsia="ru-RU"/>
        </w:rPr>
      </w:pPr>
      <w:r w:rsidRPr="00D34280">
        <w:rPr>
          <w:i/>
          <w:szCs w:val="24"/>
          <w:lang w:eastAsia="ru-RU"/>
        </w:rPr>
        <w:t>Биомеханика повреждений таза и лежащий в основе травмы механизм определяют показания к внешней фиксации [</w:t>
      </w:r>
      <w:r w:rsidR="008C08DD" w:rsidRPr="00D34280">
        <w:rPr>
          <w:i/>
          <w:szCs w:val="24"/>
          <w:lang w:eastAsia="ru-RU"/>
        </w:rPr>
        <w:t xml:space="preserve">25, </w:t>
      </w:r>
      <w:r w:rsidRPr="00D34280">
        <w:rPr>
          <w:i/>
          <w:szCs w:val="24"/>
          <w:lang w:eastAsia="ru-RU"/>
        </w:rPr>
        <w:t xml:space="preserve">58, 95]. </w:t>
      </w:r>
      <w:r w:rsidR="006F5F5E" w:rsidRPr="00D34280">
        <w:rPr>
          <w:i/>
          <w:szCs w:val="24"/>
          <w:lang w:eastAsia="ru-RU"/>
        </w:rPr>
        <w:t xml:space="preserve">Выбор и компоновка аппарата зависит от вида повреждения, наличия конструкций, оборудования операционной и опыта </w:t>
      </w:r>
      <w:r w:rsidR="00853B96" w:rsidRPr="00D34280">
        <w:rPr>
          <w:i/>
          <w:szCs w:val="24"/>
          <w:lang w:eastAsia="ru-RU"/>
        </w:rPr>
        <w:t>врача</w:t>
      </w:r>
      <w:r w:rsidR="006F5F5E" w:rsidRPr="00D34280">
        <w:rPr>
          <w:i/>
          <w:szCs w:val="24"/>
          <w:lang w:eastAsia="ru-RU"/>
        </w:rPr>
        <w:t xml:space="preserve">. При этом необходимо помнить, что при вертикальной нестабильности аппараты на переднее полукольцо таза не удерживают во вправленном состоянии задние отделы, что требует </w:t>
      </w:r>
      <w:r w:rsidR="00A325FB" w:rsidRPr="00D34280">
        <w:rPr>
          <w:i/>
          <w:szCs w:val="24"/>
          <w:lang w:eastAsia="ru-RU"/>
        </w:rPr>
        <w:t>сочетания либо</w:t>
      </w:r>
      <w:r w:rsidR="006F5F5E" w:rsidRPr="00D34280">
        <w:rPr>
          <w:i/>
          <w:szCs w:val="24"/>
          <w:lang w:eastAsia="ru-RU"/>
        </w:rPr>
        <w:t xml:space="preserve"> с </w:t>
      </w:r>
      <w:r w:rsidR="00EF5124" w:rsidRPr="00D34280">
        <w:rPr>
          <w:i/>
          <w:szCs w:val="24"/>
          <w:lang w:eastAsia="ru-RU"/>
        </w:rPr>
        <w:t>наложением наружных фиксирующих устройств</w:t>
      </w:r>
      <w:r w:rsidR="006A59AF" w:rsidRPr="00D34280">
        <w:rPr>
          <w:i/>
          <w:szCs w:val="24"/>
          <w:lang w:eastAsia="ru-RU"/>
        </w:rPr>
        <w:t>,</w:t>
      </w:r>
      <w:r w:rsidR="00682A8D" w:rsidRPr="00D34280">
        <w:rPr>
          <w:i/>
          <w:szCs w:val="24"/>
          <w:lang w:eastAsia="ru-RU"/>
        </w:rPr>
        <w:t xml:space="preserve"> </w:t>
      </w:r>
      <w:r w:rsidR="00D526C8" w:rsidRPr="00D34280">
        <w:rPr>
          <w:i/>
          <w:szCs w:val="24"/>
          <w:lang w:eastAsia="ru-RU"/>
        </w:rPr>
        <w:t>(система внешней ортопедической фиксации, многоразового использования</w:t>
      </w:r>
      <w:r w:rsidR="00682A8D" w:rsidRPr="00D34280">
        <w:rPr>
          <w:i/>
          <w:szCs w:val="24"/>
          <w:lang w:eastAsia="ru-RU"/>
        </w:rPr>
        <w:t>)</w:t>
      </w:r>
      <w:r w:rsidR="00A325FB" w:rsidRPr="00D34280">
        <w:rPr>
          <w:i/>
          <w:szCs w:val="24"/>
          <w:lang w:eastAsia="ru-RU"/>
        </w:rPr>
        <w:t xml:space="preserve">, </w:t>
      </w:r>
      <w:r w:rsidR="006F5F5E" w:rsidRPr="00D34280">
        <w:rPr>
          <w:i/>
          <w:szCs w:val="24"/>
          <w:lang w:eastAsia="ru-RU"/>
        </w:rPr>
        <w:t>ли</w:t>
      </w:r>
      <w:r w:rsidR="00A325FB" w:rsidRPr="00D34280">
        <w:rPr>
          <w:i/>
          <w:szCs w:val="24"/>
          <w:lang w:eastAsia="ru-RU"/>
        </w:rPr>
        <w:t>бо</w:t>
      </w:r>
      <w:r w:rsidR="006F5F5E" w:rsidRPr="00D34280">
        <w:rPr>
          <w:i/>
          <w:szCs w:val="24"/>
          <w:lang w:eastAsia="ru-RU"/>
        </w:rPr>
        <w:t xml:space="preserve"> с установкой </w:t>
      </w:r>
      <w:proofErr w:type="spellStart"/>
      <w:r w:rsidR="006F5F5E" w:rsidRPr="00D34280">
        <w:rPr>
          <w:i/>
          <w:szCs w:val="24"/>
          <w:lang w:eastAsia="ru-RU"/>
        </w:rPr>
        <w:t>канюлированных</w:t>
      </w:r>
      <w:proofErr w:type="spellEnd"/>
      <w:r w:rsidR="006F5F5E" w:rsidRPr="00D34280">
        <w:rPr>
          <w:i/>
          <w:szCs w:val="24"/>
          <w:lang w:eastAsia="ru-RU"/>
        </w:rPr>
        <w:t xml:space="preserve"> винтов.</w:t>
      </w:r>
    </w:p>
    <w:p w14:paraId="08EE4C41" w14:textId="58E06932" w:rsidR="00AE6749" w:rsidRPr="00D34280" w:rsidRDefault="00C7051B" w:rsidP="00E517A9">
      <w:pPr>
        <w:pStyle w:val="1f1"/>
        <w:numPr>
          <w:ilvl w:val="0"/>
          <w:numId w:val="6"/>
        </w:numPr>
        <w:spacing w:before="0"/>
        <w:ind w:left="709" w:hanging="283"/>
        <w:rPr>
          <w:szCs w:val="24"/>
          <w:lang w:eastAsia="ru-RU"/>
        </w:rPr>
      </w:pPr>
      <w:r w:rsidRPr="00D34280">
        <w:rPr>
          <w:b/>
          <w:szCs w:val="24"/>
          <w:lang w:eastAsia="ru-RU"/>
        </w:rPr>
        <w:t>Рекомендуется</w:t>
      </w:r>
      <w:r w:rsidRPr="00D34280">
        <w:rPr>
          <w:szCs w:val="24"/>
          <w:lang w:eastAsia="ru-RU"/>
        </w:rPr>
        <w:t xml:space="preserve"> </w:t>
      </w:r>
      <w:r w:rsidR="006F5F5E" w:rsidRPr="00D34280">
        <w:rPr>
          <w:szCs w:val="24"/>
          <w:lang w:eastAsia="ru-RU"/>
        </w:rPr>
        <w:t xml:space="preserve">у </w:t>
      </w:r>
      <w:r w:rsidRPr="00D34280">
        <w:rPr>
          <w:szCs w:val="24"/>
          <w:lang w:eastAsia="ru-RU"/>
        </w:rPr>
        <w:t xml:space="preserve">пациентов </w:t>
      </w:r>
      <w:r w:rsidR="00FA29EB" w:rsidRPr="00D34280">
        <w:rPr>
          <w:szCs w:val="24"/>
          <w:lang w:eastAsia="ru-RU"/>
        </w:rPr>
        <w:t xml:space="preserve">с нестабильными повреждениями тазового кольца </w:t>
      </w:r>
      <w:r w:rsidR="00AA4503" w:rsidRPr="00D34280">
        <w:rPr>
          <w:szCs w:val="24"/>
          <w:lang w:eastAsia="ru-RU"/>
        </w:rPr>
        <w:t xml:space="preserve">с нестабильной гемодинамикой </w:t>
      </w:r>
      <w:r w:rsidR="009B400F" w:rsidRPr="00D34280">
        <w:rPr>
          <w:szCs w:val="24"/>
          <w:lang w:eastAsia="ru-RU"/>
        </w:rPr>
        <w:t xml:space="preserve">временно стабилизировать повреждения тазового кольца для предотвращения дальнейшего кровотечения и для усиления эффективности других методов гемостаза, включая ангиографию и тампонаду таза </w:t>
      </w:r>
      <w:r w:rsidRPr="00D34280">
        <w:rPr>
          <w:szCs w:val="24"/>
          <w:lang w:eastAsia="ru-RU"/>
        </w:rPr>
        <w:t>[</w:t>
      </w:r>
      <w:r w:rsidR="008C08DD" w:rsidRPr="00D34280">
        <w:rPr>
          <w:szCs w:val="24"/>
          <w:lang w:eastAsia="ru-RU"/>
        </w:rPr>
        <w:t xml:space="preserve">25, </w:t>
      </w:r>
      <w:r w:rsidRPr="00D34280">
        <w:rPr>
          <w:szCs w:val="24"/>
          <w:lang w:eastAsia="ru-RU"/>
        </w:rPr>
        <w:t xml:space="preserve">28, 46, 58, 97]. </w:t>
      </w:r>
    </w:p>
    <w:p w14:paraId="38F0084B" w14:textId="51DBA33C" w:rsidR="00AE6749" w:rsidRPr="00D34280" w:rsidRDefault="00C7051B" w:rsidP="00DB0B42">
      <w:pPr>
        <w:pStyle w:val="afff2"/>
        <w:ind w:left="0"/>
      </w:pPr>
      <w:r w:rsidRPr="00D34280">
        <w:t xml:space="preserve">Уровень убедительности рекомендаций </w:t>
      </w:r>
      <w:r w:rsidR="00F633D2" w:rsidRPr="00D34280">
        <w:t xml:space="preserve">С </w:t>
      </w:r>
      <w:r w:rsidRPr="00D34280">
        <w:t>(уровень достоверности доказательств</w:t>
      </w:r>
      <w:r w:rsidR="00B32085" w:rsidRPr="00D34280">
        <w:t xml:space="preserve"> </w:t>
      </w:r>
      <w:r w:rsidR="00F633D2" w:rsidRPr="00D34280">
        <w:t>4</w:t>
      </w:r>
      <w:r w:rsidRPr="00D34280">
        <w:t>)</w:t>
      </w:r>
    </w:p>
    <w:p w14:paraId="349EC735" w14:textId="5D28540C" w:rsidR="00BD3220" w:rsidRPr="00D34280" w:rsidRDefault="00C7051B" w:rsidP="00A325FB">
      <w:pPr>
        <w:pStyle w:val="1f1"/>
        <w:spacing w:before="0"/>
        <w:ind w:left="0" w:firstLine="709"/>
        <w:rPr>
          <w:i/>
          <w:szCs w:val="24"/>
          <w:lang w:eastAsia="ru-RU"/>
        </w:rPr>
      </w:pPr>
      <w:r w:rsidRPr="00D34280">
        <w:rPr>
          <w:b/>
          <w:szCs w:val="24"/>
          <w:lang w:eastAsia="ru-RU"/>
        </w:rPr>
        <w:t>Комментарий:</w:t>
      </w:r>
      <w:r w:rsidRPr="00D34280">
        <w:rPr>
          <w:szCs w:val="24"/>
          <w:lang w:eastAsia="ru-RU"/>
        </w:rPr>
        <w:t xml:space="preserve"> </w:t>
      </w:r>
      <w:r w:rsidR="00A325FB" w:rsidRPr="00D34280">
        <w:rPr>
          <w:i/>
          <w:szCs w:val="24"/>
          <w:lang w:eastAsia="ru-RU"/>
        </w:rPr>
        <w:t>Показания</w:t>
      </w:r>
      <w:r w:rsidR="00D36CBD" w:rsidRPr="00D34280">
        <w:rPr>
          <w:i/>
          <w:szCs w:val="24"/>
          <w:lang w:eastAsia="ru-RU"/>
        </w:rPr>
        <w:t>м</w:t>
      </w:r>
      <w:r w:rsidR="00A325FB" w:rsidRPr="00D34280">
        <w:rPr>
          <w:i/>
          <w:szCs w:val="24"/>
          <w:lang w:eastAsia="ru-RU"/>
        </w:rPr>
        <w:t>и</w:t>
      </w:r>
      <w:r w:rsidR="00D36CBD" w:rsidRPr="00D34280">
        <w:rPr>
          <w:i/>
          <w:szCs w:val="24"/>
          <w:lang w:eastAsia="ru-RU"/>
        </w:rPr>
        <w:t xml:space="preserve"> для </w:t>
      </w:r>
      <w:r w:rsidR="00DB3122" w:rsidRPr="00D34280">
        <w:rPr>
          <w:i/>
          <w:szCs w:val="24"/>
          <w:lang w:eastAsia="ru-RU"/>
        </w:rPr>
        <w:t>экстренной стабилизации тазового кольца аппаратами внешней фиксации таза явля</w:t>
      </w:r>
      <w:r w:rsidR="00BD3220" w:rsidRPr="00D34280">
        <w:rPr>
          <w:i/>
          <w:szCs w:val="24"/>
          <w:lang w:eastAsia="ru-RU"/>
        </w:rPr>
        <w:t>ю</w:t>
      </w:r>
      <w:r w:rsidR="00DB3122" w:rsidRPr="00D34280">
        <w:rPr>
          <w:i/>
          <w:szCs w:val="24"/>
          <w:lang w:eastAsia="ru-RU"/>
        </w:rPr>
        <w:t xml:space="preserve">тся: </w:t>
      </w:r>
    </w:p>
    <w:p w14:paraId="08BA5AE3" w14:textId="77777777" w:rsidR="00BD3220" w:rsidRPr="00D34280" w:rsidRDefault="00DB3122" w:rsidP="00E517A9">
      <w:pPr>
        <w:pStyle w:val="1f1"/>
        <w:numPr>
          <w:ilvl w:val="0"/>
          <w:numId w:val="25"/>
        </w:numPr>
        <w:spacing w:before="0"/>
        <w:ind w:left="993" w:hanging="284"/>
        <w:rPr>
          <w:i/>
          <w:szCs w:val="24"/>
          <w:lang w:eastAsia="ru-RU"/>
        </w:rPr>
      </w:pPr>
      <w:r w:rsidRPr="00D34280">
        <w:rPr>
          <w:i/>
          <w:szCs w:val="24"/>
          <w:lang w:eastAsia="ru-RU"/>
        </w:rPr>
        <w:t xml:space="preserve">вертикально-нестабильные повреждения тазового кольца, </w:t>
      </w:r>
    </w:p>
    <w:p w14:paraId="01189D14" w14:textId="77777777" w:rsidR="00BD3220" w:rsidRPr="00D34280" w:rsidRDefault="00DB3122" w:rsidP="00E517A9">
      <w:pPr>
        <w:pStyle w:val="1f1"/>
        <w:numPr>
          <w:ilvl w:val="0"/>
          <w:numId w:val="25"/>
        </w:numPr>
        <w:spacing w:before="0"/>
        <w:ind w:left="993" w:hanging="284"/>
        <w:rPr>
          <w:i/>
          <w:szCs w:val="24"/>
          <w:lang w:eastAsia="ru-RU"/>
        </w:rPr>
      </w:pPr>
      <w:r w:rsidRPr="00D34280">
        <w:rPr>
          <w:i/>
          <w:szCs w:val="24"/>
          <w:lang w:eastAsia="ru-RU"/>
        </w:rPr>
        <w:t xml:space="preserve">ротационно-нестабильные повреждения с увеличением объема </w:t>
      </w:r>
      <w:proofErr w:type="spellStart"/>
      <w:r w:rsidRPr="00D34280">
        <w:rPr>
          <w:i/>
          <w:szCs w:val="24"/>
          <w:lang w:eastAsia="ru-RU"/>
        </w:rPr>
        <w:t>внутритазового</w:t>
      </w:r>
      <w:proofErr w:type="spellEnd"/>
      <w:r w:rsidRPr="00D34280">
        <w:rPr>
          <w:i/>
          <w:szCs w:val="24"/>
          <w:lang w:eastAsia="ru-RU"/>
        </w:rPr>
        <w:t xml:space="preserve"> пространства, </w:t>
      </w:r>
    </w:p>
    <w:p w14:paraId="6E268979" w14:textId="77777777" w:rsidR="00BD3220" w:rsidRPr="00D34280" w:rsidRDefault="00DB3122" w:rsidP="00E517A9">
      <w:pPr>
        <w:pStyle w:val="1f1"/>
        <w:numPr>
          <w:ilvl w:val="0"/>
          <w:numId w:val="25"/>
        </w:numPr>
        <w:spacing w:before="0"/>
        <w:ind w:left="993" w:hanging="284"/>
        <w:rPr>
          <w:i/>
          <w:szCs w:val="24"/>
          <w:lang w:eastAsia="ru-RU"/>
        </w:rPr>
      </w:pPr>
      <w:r w:rsidRPr="00D34280">
        <w:rPr>
          <w:i/>
          <w:szCs w:val="24"/>
          <w:lang w:eastAsia="ru-RU"/>
        </w:rPr>
        <w:t>двусторонние повреждения</w:t>
      </w:r>
      <w:r w:rsidR="00C7051B" w:rsidRPr="00D34280">
        <w:rPr>
          <w:i/>
          <w:szCs w:val="24"/>
          <w:lang w:eastAsia="ru-RU"/>
        </w:rPr>
        <w:t xml:space="preserve">. </w:t>
      </w:r>
    </w:p>
    <w:p w14:paraId="6B7B054D" w14:textId="16C55958" w:rsidR="00AE6749" w:rsidRPr="00D34280" w:rsidRDefault="00BD3220" w:rsidP="00DB0B42">
      <w:pPr>
        <w:pStyle w:val="1f1"/>
        <w:spacing w:before="0"/>
        <w:ind w:left="0" w:firstLine="709"/>
        <w:rPr>
          <w:szCs w:val="24"/>
          <w:lang w:eastAsia="ru-RU"/>
        </w:rPr>
      </w:pPr>
      <w:r w:rsidRPr="00D34280">
        <w:rPr>
          <w:i/>
          <w:szCs w:val="24"/>
          <w:lang w:eastAsia="ru-RU"/>
        </w:rPr>
        <w:t xml:space="preserve">Определяя </w:t>
      </w:r>
      <w:r w:rsidR="00C7051B" w:rsidRPr="00D34280">
        <w:rPr>
          <w:i/>
          <w:szCs w:val="24"/>
          <w:lang w:eastAsia="ru-RU"/>
        </w:rPr>
        <w:t xml:space="preserve">показания и технику внешней фиксации таза, следует исходить из классификации повреждений таза </w:t>
      </w:r>
      <w:proofErr w:type="spellStart"/>
      <w:r w:rsidR="00C7051B" w:rsidRPr="00D34280">
        <w:rPr>
          <w:i/>
          <w:szCs w:val="24"/>
          <w:lang w:eastAsia="ru-RU"/>
        </w:rPr>
        <w:t>Young-Burgees</w:t>
      </w:r>
      <w:proofErr w:type="spellEnd"/>
      <w:r w:rsidR="00C7051B" w:rsidRPr="00D34280">
        <w:rPr>
          <w:i/>
          <w:szCs w:val="24"/>
          <w:lang w:eastAsia="ru-RU"/>
        </w:rPr>
        <w:t xml:space="preserve">. Нестабильные травмы таза в результате переднезаднего (APC-II/APC-III) и бокового сдавления (LC-II/LC-III) необходимо фиксировать передними аппаратами с введением стержней Шанца в крылья подвздошных костей или </w:t>
      </w:r>
      <w:proofErr w:type="spellStart"/>
      <w:r w:rsidR="00C7051B" w:rsidRPr="00D34280">
        <w:rPr>
          <w:i/>
          <w:szCs w:val="24"/>
          <w:lang w:eastAsia="ru-RU"/>
        </w:rPr>
        <w:t>надацетабулярно</w:t>
      </w:r>
      <w:proofErr w:type="spellEnd"/>
      <w:r w:rsidR="00C7051B" w:rsidRPr="00D34280">
        <w:rPr>
          <w:i/>
          <w:szCs w:val="24"/>
          <w:lang w:eastAsia="ru-RU"/>
        </w:rPr>
        <w:t>.</w:t>
      </w:r>
      <w:r w:rsidR="00C7051B" w:rsidRPr="00D34280">
        <w:rPr>
          <w:szCs w:val="24"/>
          <w:lang w:eastAsia="ru-RU"/>
        </w:rPr>
        <w:t xml:space="preserve"> </w:t>
      </w:r>
      <w:r w:rsidR="00C7051B" w:rsidRPr="00D34280">
        <w:rPr>
          <w:i/>
          <w:szCs w:val="24"/>
          <w:lang w:eastAsia="ru-RU"/>
        </w:rPr>
        <w:t>Хотя введение стержней в крылья подвздошных костей проще</w:t>
      </w:r>
      <w:r w:rsidRPr="00D34280">
        <w:rPr>
          <w:i/>
          <w:szCs w:val="24"/>
          <w:lang w:eastAsia="ru-RU"/>
        </w:rPr>
        <w:t xml:space="preserve"> и</w:t>
      </w:r>
      <w:r w:rsidR="00C7051B" w:rsidRPr="00D34280">
        <w:rPr>
          <w:i/>
          <w:szCs w:val="24"/>
          <w:lang w:eastAsia="ru-RU"/>
        </w:rPr>
        <w:t xml:space="preserve"> позволяет быстро установить рамку по типу</w:t>
      </w:r>
      <w:r w:rsidRPr="00D34280">
        <w:rPr>
          <w:i/>
          <w:szCs w:val="24"/>
          <w:lang w:eastAsia="ru-RU"/>
        </w:rPr>
        <w:t xml:space="preserve"> </w:t>
      </w:r>
      <w:proofErr w:type="spellStart"/>
      <w:r w:rsidR="00C7051B" w:rsidRPr="00D34280">
        <w:rPr>
          <w:i/>
          <w:iCs/>
          <w:szCs w:val="24"/>
          <w:lang w:eastAsia="ru-RU"/>
        </w:rPr>
        <w:t>damage</w:t>
      </w:r>
      <w:proofErr w:type="spellEnd"/>
      <w:r w:rsidR="00C7051B" w:rsidRPr="00D34280">
        <w:rPr>
          <w:i/>
          <w:iCs/>
          <w:szCs w:val="24"/>
          <w:lang w:eastAsia="ru-RU"/>
        </w:rPr>
        <w:t xml:space="preserve"> </w:t>
      </w:r>
      <w:proofErr w:type="spellStart"/>
      <w:r w:rsidR="00C7051B" w:rsidRPr="00D34280">
        <w:rPr>
          <w:i/>
          <w:iCs/>
          <w:szCs w:val="24"/>
          <w:lang w:eastAsia="ru-RU"/>
        </w:rPr>
        <w:lastRenderedPageBreak/>
        <w:t>control</w:t>
      </w:r>
      <w:proofErr w:type="spellEnd"/>
      <w:r w:rsidR="00C7051B" w:rsidRPr="00D34280">
        <w:rPr>
          <w:i/>
          <w:szCs w:val="24"/>
          <w:lang w:eastAsia="ru-RU"/>
        </w:rPr>
        <w:t xml:space="preserve">, сопротивляемость </w:t>
      </w:r>
      <w:r w:rsidRPr="00D34280">
        <w:rPr>
          <w:i/>
          <w:szCs w:val="24"/>
          <w:lang w:eastAsia="ru-RU"/>
        </w:rPr>
        <w:t xml:space="preserve">введенных в этой зоне </w:t>
      </w:r>
      <w:r w:rsidR="00C7051B" w:rsidRPr="00D34280">
        <w:rPr>
          <w:i/>
          <w:szCs w:val="24"/>
          <w:lang w:eastAsia="ru-RU"/>
        </w:rPr>
        <w:t>стержней Шанца</w:t>
      </w:r>
      <w:r w:rsidRPr="00D34280">
        <w:rPr>
          <w:i/>
          <w:szCs w:val="24"/>
          <w:lang w:eastAsia="ru-RU"/>
        </w:rPr>
        <w:t xml:space="preserve"> </w:t>
      </w:r>
      <w:r w:rsidR="00C7051B" w:rsidRPr="00D34280">
        <w:rPr>
          <w:i/>
          <w:szCs w:val="24"/>
          <w:lang w:eastAsia="ru-RU"/>
        </w:rPr>
        <w:t>к вырывающим нагрузкам крайне низкая, что приводит к высокому риску нестабильности аппарата и утрате репозиции</w:t>
      </w:r>
      <w:r w:rsidR="008C08DD" w:rsidRPr="00D34280">
        <w:rPr>
          <w:i/>
          <w:szCs w:val="24"/>
          <w:lang w:eastAsia="ru-RU"/>
        </w:rPr>
        <w:t xml:space="preserve"> [25</w:t>
      </w:r>
      <w:r w:rsidR="00C062B6" w:rsidRPr="00D34280">
        <w:rPr>
          <w:i/>
          <w:szCs w:val="24"/>
          <w:lang w:eastAsia="ru-RU"/>
        </w:rPr>
        <w:t>,96</w:t>
      </w:r>
      <w:r w:rsidR="008C08DD" w:rsidRPr="00D34280">
        <w:rPr>
          <w:i/>
          <w:szCs w:val="24"/>
          <w:lang w:eastAsia="ru-RU"/>
        </w:rPr>
        <w:t>]</w:t>
      </w:r>
      <w:r w:rsidR="00C7051B" w:rsidRPr="00D34280">
        <w:rPr>
          <w:i/>
          <w:szCs w:val="24"/>
          <w:lang w:eastAsia="ru-RU"/>
        </w:rPr>
        <w:t>.</w:t>
      </w:r>
      <w:r w:rsidR="00C7051B" w:rsidRPr="00D34280">
        <w:rPr>
          <w:szCs w:val="24"/>
          <w:lang w:eastAsia="ru-RU"/>
        </w:rPr>
        <w:t xml:space="preserve"> </w:t>
      </w:r>
    </w:p>
    <w:p w14:paraId="45CDFFDD" w14:textId="021449DF" w:rsidR="0009128C" w:rsidRPr="00D34280" w:rsidRDefault="0009128C" w:rsidP="0009128C">
      <w:pPr>
        <w:pStyle w:val="1f4"/>
        <w:spacing w:after="120"/>
        <w:rPr>
          <w:b/>
          <w:szCs w:val="24"/>
        </w:rPr>
      </w:pPr>
      <w:r w:rsidRPr="00D34280">
        <w:rPr>
          <w:b/>
          <w:szCs w:val="24"/>
        </w:rPr>
        <w:t>Открытая репозиция</w:t>
      </w:r>
      <w:r w:rsidR="00EF228A" w:rsidRPr="00D34280">
        <w:rPr>
          <w:b/>
          <w:szCs w:val="24"/>
        </w:rPr>
        <w:t xml:space="preserve"> вывиха бедра</w:t>
      </w:r>
    </w:p>
    <w:p w14:paraId="0275138E" w14:textId="77777777" w:rsidR="00312AF9" w:rsidRPr="00D34280" w:rsidRDefault="00EF228A" w:rsidP="00EF228A">
      <w:pPr>
        <w:pStyle w:val="1f4"/>
        <w:spacing w:after="120"/>
        <w:rPr>
          <w:szCs w:val="24"/>
        </w:rPr>
      </w:pPr>
      <w:r w:rsidRPr="00D34280">
        <w:rPr>
          <w:b/>
          <w:szCs w:val="24"/>
        </w:rPr>
        <w:t xml:space="preserve">Рекомендуется: </w:t>
      </w:r>
      <w:r w:rsidR="00312AF9" w:rsidRPr="00D34280">
        <w:rPr>
          <w:szCs w:val="24"/>
        </w:rPr>
        <w:t>пациентам с вывихом бедра с целью восстановления анатомии тазобедренного сустава при неудаче закрытой репозиции</w:t>
      </w:r>
      <w:r w:rsidR="0009128C" w:rsidRPr="00D34280">
        <w:rPr>
          <w:szCs w:val="24"/>
        </w:rPr>
        <w:t xml:space="preserve"> </w:t>
      </w:r>
      <w:r w:rsidR="00312AF9" w:rsidRPr="00D34280">
        <w:rPr>
          <w:szCs w:val="24"/>
        </w:rPr>
        <w:t>открытое вправление вывиха</w:t>
      </w:r>
      <w:r w:rsidR="0009128C" w:rsidRPr="00D34280">
        <w:rPr>
          <w:szCs w:val="24"/>
        </w:rPr>
        <w:t>.</w:t>
      </w:r>
    </w:p>
    <w:p w14:paraId="0ADD8D0B" w14:textId="607BE31C" w:rsidR="0009128C" w:rsidRPr="00D34280" w:rsidRDefault="0009128C" w:rsidP="00EF228A">
      <w:pPr>
        <w:pStyle w:val="1f4"/>
        <w:spacing w:after="120"/>
        <w:rPr>
          <w:szCs w:val="24"/>
        </w:rPr>
      </w:pPr>
      <w:r w:rsidRPr="00D34280">
        <w:rPr>
          <w:szCs w:val="24"/>
        </w:rPr>
        <w:t xml:space="preserve"> Показания к открытой репозиции включают в себя </w:t>
      </w:r>
      <w:r w:rsidR="00312AF9" w:rsidRPr="00D34280">
        <w:rPr>
          <w:szCs w:val="24"/>
        </w:rPr>
        <w:t xml:space="preserve">наличие </w:t>
      </w:r>
      <w:proofErr w:type="spellStart"/>
      <w:r w:rsidR="00312AF9" w:rsidRPr="00D34280">
        <w:rPr>
          <w:szCs w:val="24"/>
        </w:rPr>
        <w:t>не</w:t>
      </w:r>
      <w:r w:rsidR="00EF228A" w:rsidRPr="00D34280">
        <w:rPr>
          <w:szCs w:val="24"/>
        </w:rPr>
        <w:t>устраненного</w:t>
      </w:r>
      <w:proofErr w:type="spellEnd"/>
      <w:r w:rsidR="00EF228A" w:rsidRPr="00D34280">
        <w:rPr>
          <w:szCs w:val="24"/>
        </w:rPr>
        <w:t xml:space="preserve"> </w:t>
      </w:r>
      <w:r w:rsidRPr="00D34280">
        <w:rPr>
          <w:szCs w:val="24"/>
        </w:rPr>
        <w:t>вывих</w:t>
      </w:r>
      <w:r w:rsidR="00EF228A" w:rsidRPr="00D34280">
        <w:rPr>
          <w:szCs w:val="24"/>
        </w:rPr>
        <w:t>а</w:t>
      </w:r>
      <w:r w:rsidRPr="00D34280">
        <w:rPr>
          <w:szCs w:val="24"/>
        </w:rPr>
        <w:t xml:space="preserve"> бед</w:t>
      </w:r>
      <w:r w:rsidR="00EF228A" w:rsidRPr="00D34280">
        <w:rPr>
          <w:szCs w:val="24"/>
        </w:rPr>
        <w:t>ра</w:t>
      </w:r>
      <w:r w:rsidRPr="00D34280">
        <w:rPr>
          <w:szCs w:val="24"/>
        </w:rPr>
        <w:t xml:space="preserve"> в течение длительного времени, невозможность безопасного достижения адекватной </w:t>
      </w:r>
      <w:proofErr w:type="spellStart"/>
      <w:r w:rsidRPr="00D34280">
        <w:rPr>
          <w:szCs w:val="24"/>
        </w:rPr>
        <w:t>седации</w:t>
      </w:r>
      <w:proofErr w:type="spellEnd"/>
      <w:r w:rsidRPr="00D34280">
        <w:rPr>
          <w:szCs w:val="24"/>
        </w:rPr>
        <w:t xml:space="preserve"> в отделении неотложной помощи, невправимые вывихи, переломы головки или диафиза бедренной кости и сохраняющуюся нестабильность или повторный вывих после лечения. </w:t>
      </w:r>
      <w:r w:rsidR="00F5586D" w:rsidRPr="00D34280">
        <w:rPr>
          <w:szCs w:val="24"/>
        </w:rPr>
        <w:t>[262</w:t>
      </w:r>
      <w:r w:rsidR="00EF228A" w:rsidRPr="00D34280">
        <w:rPr>
          <w:szCs w:val="24"/>
        </w:rPr>
        <w:t>,</w:t>
      </w:r>
      <w:r w:rsidRPr="00D34280">
        <w:rPr>
          <w:szCs w:val="24"/>
        </w:rPr>
        <w:t xml:space="preserve"> </w:t>
      </w:r>
      <w:r w:rsidR="00F5586D" w:rsidRPr="00D34280">
        <w:rPr>
          <w:szCs w:val="24"/>
        </w:rPr>
        <w:t>303].</w:t>
      </w:r>
      <w:r w:rsidRPr="00D34280">
        <w:rPr>
          <w:szCs w:val="24"/>
        </w:rPr>
        <w:t xml:space="preserve"> </w:t>
      </w:r>
      <w:r w:rsidRPr="00D34280">
        <w:rPr>
          <w:rStyle w:val="afe"/>
          <w:rFonts w:eastAsiaTheme="majorEastAsia"/>
          <w:sz w:val="24"/>
          <w:szCs w:val="24"/>
        </w:rPr>
        <w:t>Большинство авто</w:t>
      </w:r>
      <w:r w:rsidRPr="00D34280">
        <w:rPr>
          <w:rStyle w:val="afe"/>
          <w:rFonts w:eastAsiaTheme="majorEastAsia"/>
          <w:sz w:val="24"/>
          <w:szCs w:val="24"/>
        </w:rPr>
        <w:softHyphen/>
        <w:t>ров считают допустимым не более двух попыток закрытого вправления. Если вывих не устраня</w:t>
      </w:r>
      <w:r w:rsidRPr="00D34280">
        <w:rPr>
          <w:rStyle w:val="afe"/>
          <w:rFonts w:eastAsiaTheme="majorEastAsia"/>
          <w:sz w:val="24"/>
          <w:szCs w:val="24"/>
        </w:rPr>
        <w:softHyphen/>
        <w:t xml:space="preserve">ется, требуется ургентное открытое вправление </w:t>
      </w:r>
      <w:r w:rsidRPr="00D34280">
        <w:rPr>
          <w:rStyle w:val="afe"/>
          <w:rFonts w:eastAsiaTheme="majorEastAsia"/>
          <w:sz w:val="24"/>
          <w:szCs w:val="24"/>
          <w:lang w:bidi="en-US"/>
        </w:rPr>
        <w:t>[</w:t>
      </w:r>
      <w:r w:rsidR="006D272A" w:rsidRPr="00D34280">
        <w:rPr>
          <w:rStyle w:val="afe"/>
          <w:rFonts w:eastAsiaTheme="majorEastAsia"/>
          <w:sz w:val="24"/>
          <w:szCs w:val="24"/>
          <w:lang w:bidi="en-US"/>
        </w:rPr>
        <w:t>265</w:t>
      </w:r>
      <w:r w:rsidRPr="00D34280">
        <w:rPr>
          <w:rStyle w:val="afe"/>
          <w:rFonts w:eastAsiaTheme="majorEastAsia"/>
          <w:sz w:val="24"/>
          <w:szCs w:val="24"/>
          <w:lang w:bidi="en-US"/>
        </w:rPr>
        <w:t xml:space="preserve">, </w:t>
      </w:r>
      <w:r w:rsidR="006D272A" w:rsidRPr="00D34280">
        <w:rPr>
          <w:rStyle w:val="afe"/>
          <w:rFonts w:eastAsiaTheme="majorEastAsia"/>
          <w:sz w:val="24"/>
          <w:szCs w:val="24"/>
          <w:lang w:bidi="en-US"/>
        </w:rPr>
        <w:t>287</w:t>
      </w:r>
      <w:r w:rsidRPr="00D34280">
        <w:rPr>
          <w:rStyle w:val="afe"/>
          <w:rFonts w:eastAsiaTheme="majorEastAsia"/>
          <w:sz w:val="24"/>
          <w:szCs w:val="24"/>
          <w:lang w:bidi="en-US"/>
        </w:rPr>
        <w:t xml:space="preserve">, </w:t>
      </w:r>
      <w:r w:rsidR="006D272A" w:rsidRPr="00D34280">
        <w:rPr>
          <w:rStyle w:val="afe"/>
          <w:rFonts w:eastAsiaTheme="majorEastAsia"/>
          <w:sz w:val="24"/>
          <w:szCs w:val="24"/>
          <w:lang w:bidi="en-US"/>
        </w:rPr>
        <w:t>288</w:t>
      </w:r>
      <w:r w:rsidRPr="00D34280">
        <w:rPr>
          <w:rStyle w:val="afe"/>
          <w:rFonts w:eastAsiaTheme="majorEastAsia"/>
          <w:sz w:val="24"/>
          <w:szCs w:val="24"/>
          <w:lang w:bidi="en-US"/>
        </w:rPr>
        <w:t xml:space="preserve">]. </w:t>
      </w:r>
      <w:r w:rsidRPr="00D34280">
        <w:rPr>
          <w:rStyle w:val="afe"/>
          <w:rFonts w:eastAsiaTheme="majorEastAsia"/>
          <w:sz w:val="24"/>
          <w:szCs w:val="24"/>
        </w:rPr>
        <w:t>При открытом вправлении необходи</w:t>
      </w:r>
      <w:r w:rsidRPr="00D34280">
        <w:rPr>
          <w:rStyle w:val="afe"/>
          <w:rFonts w:eastAsiaTheme="majorEastAsia"/>
          <w:sz w:val="24"/>
          <w:szCs w:val="24"/>
        </w:rPr>
        <w:softHyphen/>
        <w:t>мо стремиться к восстановлению всех поврежден</w:t>
      </w:r>
      <w:r w:rsidRPr="00D34280">
        <w:rPr>
          <w:rStyle w:val="afe"/>
          <w:rFonts w:eastAsiaTheme="majorEastAsia"/>
          <w:sz w:val="24"/>
          <w:szCs w:val="24"/>
        </w:rPr>
        <w:softHyphen/>
        <w:t xml:space="preserve">ных структур. По возможности до оперативного вмешательства следует сделать рентгенограммы в проекции </w:t>
      </w:r>
      <w:proofErr w:type="spellStart"/>
      <w:r w:rsidRPr="00D34280">
        <w:rPr>
          <w:rStyle w:val="afe"/>
          <w:rFonts w:eastAsiaTheme="majorEastAsia"/>
          <w:sz w:val="24"/>
          <w:szCs w:val="24"/>
          <w:lang w:val="en-US" w:bidi="en-US"/>
        </w:rPr>
        <w:t>Judet</w:t>
      </w:r>
      <w:proofErr w:type="spellEnd"/>
      <w:r w:rsidRPr="00D34280">
        <w:rPr>
          <w:rStyle w:val="afe"/>
          <w:rFonts w:eastAsiaTheme="majorEastAsia"/>
          <w:sz w:val="24"/>
          <w:szCs w:val="24"/>
          <w:lang w:bidi="en-US"/>
        </w:rPr>
        <w:t xml:space="preserve">, </w:t>
      </w:r>
      <w:r w:rsidRPr="00D34280">
        <w:rPr>
          <w:rStyle w:val="afe"/>
          <w:rFonts w:eastAsiaTheme="majorEastAsia"/>
          <w:sz w:val="24"/>
          <w:szCs w:val="24"/>
        </w:rPr>
        <w:t xml:space="preserve">входа и выхода из таза, а также СКТ, которые могут дать важную информацию о сопутствующих повреждениях и возможных причинах неудачного вправления, которые могут напрямую повлиять на ход операции </w:t>
      </w:r>
      <w:r w:rsidRPr="00D34280">
        <w:rPr>
          <w:rStyle w:val="afe"/>
          <w:rFonts w:eastAsiaTheme="majorEastAsia"/>
          <w:sz w:val="24"/>
          <w:szCs w:val="24"/>
          <w:lang w:bidi="en-US"/>
        </w:rPr>
        <w:t>[</w:t>
      </w:r>
      <w:r w:rsidR="006D272A" w:rsidRPr="00D34280">
        <w:rPr>
          <w:rStyle w:val="afe"/>
          <w:rFonts w:eastAsiaTheme="majorEastAsia"/>
          <w:sz w:val="24"/>
          <w:szCs w:val="24"/>
          <w:lang w:bidi="en-US"/>
        </w:rPr>
        <w:t>288</w:t>
      </w:r>
      <w:r w:rsidRPr="00D34280">
        <w:rPr>
          <w:rStyle w:val="afe"/>
          <w:rFonts w:eastAsiaTheme="majorEastAsia"/>
          <w:sz w:val="24"/>
          <w:szCs w:val="24"/>
          <w:lang w:bidi="en-US"/>
        </w:rPr>
        <w:t>].</w:t>
      </w:r>
      <w:r w:rsidRPr="00D34280">
        <w:rPr>
          <w:szCs w:val="24"/>
        </w:rPr>
        <w:t xml:space="preserve">Невправимые задние вывихи бедра </w:t>
      </w:r>
      <w:r w:rsidR="00EF228A" w:rsidRPr="00D34280">
        <w:rPr>
          <w:szCs w:val="24"/>
        </w:rPr>
        <w:t xml:space="preserve">следует оперировать из </w:t>
      </w:r>
      <w:r w:rsidR="00462996" w:rsidRPr="00D34280">
        <w:rPr>
          <w:szCs w:val="24"/>
        </w:rPr>
        <w:t xml:space="preserve">доступа </w:t>
      </w:r>
      <w:r w:rsidRPr="00D34280">
        <w:rPr>
          <w:szCs w:val="24"/>
        </w:rPr>
        <w:t xml:space="preserve"> </w:t>
      </w:r>
      <w:proofErr w:type="spellStart"/>
      <w:r w:rsidRPr="00D34280">
        <w:rPr>
          <w:szCs w:val="24"/>
        </w:rPr>
        <w:t>Кохера-Лангенбека</w:t>
      </w:r>
      <w:proofErr w:type="spellEnd"/>
      <w:r w:rsidRPr="00D34280">
        <w:rPr>
          <w:szCs w:val="24"/>
        </w:rPr>
        <w:t xml:space="preserve">, при котором хирург получает доступ к задним структурам вертлужной впадины, разграничивая заднюю верхнюю подвздошную ость, большой вертел и диафиз бедренной кости. Передние вывихи бедра можно </w:t>
      </w:r>
      <w:r w:rsidR="00462996" w:rsidRPr="00D34280">
        <w:rPr>
          <w:szCs w:val="24"/>
        </w:rPr>
        <w:t xml:space="preserve">оперировать из доступа </w:t>
      </w:r>
      <w:r w:rsidRPr="00D34280">
        <w:rPr>
          <w:szCs w:val="24"/>
        </w:rPr>
        <w:t xml:space="preserve">Смита-Петерсена или Уотсона-Джонса, при котором хирург получает доступ к передним структурам вертлужной впадины, разграничивая переднюю верхнюю подвздошную ость, большой вертел и диафиз бедренной кости. </w:t>
      </w:r>
      <w:r w:rsidR="006D272A" w:rsidRPr="00D34280">
        <w:rPr>
          <w:szCs w:val="24"/>
        </w:rPr>
        <w:t xml:space="preserve">[260. </w:t>
      </w:r>
      <w:proofErr w:type="gramStart"/>
      <w:r w:rsidR="006D272A" w:rsidRPr="00D34280">
        <w:rPr>
          <w:szCs w:val="24"/>
        </w:rPr>
        <w:t>284</w:t>
      </w:r>
      <w:r w:rsidRPr="00D34280">
        <w:rPr>
          <w:szCs w:val="24"/>
        </w:rPr>
        <w:t xml:space="preserve"> ,</w:t>
      </w:r>
      <w:proofErr w:type="gramEnd"/>
      <w:r w:rsidRPr="00D34280">
        <w:rPr>
          <w:szCs w:val="24"/>
        </w:rPr>
        <w:t xml:space="preserve"> </w:t>
      </w:r>
      <w:r w:rsidR="006D272A" w:rsidRPr="00D34280">
        <w:rPr>
          <w:szCs w:val="24"/>
        </w:rPr>
        <w:t>304].</w:t>
      </w:r>
    </w:p>
    <w:p w14:paraId="45C8F724" w14:textId="69713D43" w:rsidR="00462996" w:rsidRPr="00D34280" w:rsidRDefault="00462996" w:rsidP="00EF228A">
      <w:pPr>
        <w:pStyle w:val="1f4"/>
        <w:spacing w:after="120"/>
        <w:rPr>
          <w:szCs w:val="24"/>
        </w:rPr>
      </w:pPr>
      <w:r w:rsidRPr="00D34280">
        <w:rPr>
          <w:szCs w:val="24"/>
        </w:rPr>
        <w:t>Ранняя нагрузка на поврежден</w:t>
      </w:r>
      <w:r w:rsidRPr="00D34280">
        <w:rPr>
          <w:szCs w:val="24"/>
        </w:rPr>
        <w:softHyphen/>
        <w:t>ную конечность не считается противопоказан</w:t>
      </w:r>
      <w:r w:rsidRPr="00D34280">
        <w:rPr>
          <w:szCs w:val="24"/>
        </w:rPr>
        <w:softHyphen/>
        <w:t xml:space="preserve">ной пациентам, которые перенесли </w:t>
      </w:r>
      <w:proofErr w:type="spellStart"/>
      <w:r w:rsidRPr="00D34280">
        <w:rPr>
          <w:szCs w:val="24"/>
        </w:rPr>
        <w:t>анатомичное</w:t>
      </w:r>
      <w:proofErr w:type="spellEnd"/>
      <w:r w:rsidRPr="00D34280">
        <w:rPr>
          <w:szCs w:val="24"/>
        </w:rPr>
        <w:t xml:space="preserve"> вправление изолированного вывиха и у которых нет признаков нестабильности [</w:t>
      </w:r>
      <w:r w:rsidR="0034401F" w:rsidRPr="00D34280">
        <w:rPr>
          <w:szCs w:val="24"/>
        </w:rPr>
        <w:t>284</w:t>
      </w:r>
      <w:r w:rsidRPr="00D34280">
        <w:rPr>
          <w:szCs w:val="24"/>
        </w:rPr>
        <w:t xml:space="preserve">, </w:t>
      </w:r>
      <w:r w:rsidR="0034401F" w:rsidRPr="00D34280">
        <w:rPr>
          <w:szCs w:val="24"/>
        </w:rPr>
        <w:t>302</w:t>
      </w:r>
      <w:r w:rsidRPr="00D34280">
        <w:rPr>
          <w:szCs w:val="24"/>
        </w:rPr>
        <w:t>]. Однако не</w:t>
      </w:r>
      <w:r w:rsidRPr="00D34280">
        <w:rPr>
          <w:szCs w:val="24"/>
        </w:rPr>
        <w:softHyphen/>
        <w:t>которые авторы все же рекомендуют накладывать скелетное вытяжение в остром периоде для купи</w:t>
      </w:r>
      <w:r w:rsidRPr="00D34280">
        <w:rPr>
          <w:szCs w:val="24"/>
        </w:rPr>
        <w:softHyphen/>
        <w:t>рования болевого синдрома [</w:t>
      </w:r>
      <w:r w:rsidR="00A76D3D" w:rsidRPr="00D34280">
        <w:rPr>
          <w:szCs w:val="24"/>
        </w:rPr>
        <w:t>286</w:t>
      </w:r>
      <w:r w:rsidRPr="00D34280">
        <w:rPr>
          <w:szCs w:val="24"/>
        </w:rPr>
        <w:t xml:space="preserve">, </w:t>
      </w:r>
      <w:r w:rsidR="00A76D3D" w:rsidRPr="00D34280">
        <w:rPr>
          <w:szCs w:val="24"/>
        </w:rPr>
        <w:t>304</w:t>
      </w:r>
      <w:r w:rsidRPr="00D34280">
        <w:rPr>
          <w:szCs w:val="24"/>
        </w:rPr>
        <w:t>]. При ранней активизации следует предупредить пациентов о необходимости избегать сгибания бедра более 90° и внутренней ротации более 10° в течение 6 не</w:t>
      </w:r>
      <w:r w:rsidRPr="00D34280">
        <w:rPr>
          <w:szCs w:val="24"/>
        </w:rPr>
        <w:softHyphen/>
        <w:t xml:space="preserve">дель. Для достижения этого </w:t>
      </w:r>
      <w:r w:rsidRPr="00D34280">
        <w:rPr>
          <w:szCs w:val="24"/>
          <w:lang w:bidi="en-US"/>
        </w:rPr>
        <w:t>M</w:t>
      </w:r>
      <w:r w:rsidRPr="00D34280">
        <w:rPr>
          <w:szCs w:val="24"/>
        </w:rPr>
        <w:t xml:space="preserve">. </w:t>
      </w:r>
      <w:proofErr w:type="spellStart"/>
      <w:r w:rsidRPr="00D34280">
        <w:rPr>
          <w:szCs w:val="24"/>
          <w:lang w:bidi="en-US"/>
        </w:rPr>
        <w:t>Rickman</w:t>
      </w:r>
      <w:proofErr w:type="spellEnd"/>
      <w:r w:rsidRPr="00D34280">
        <w:rPr>
          <w:szCs w:val="24"/>
        </w:rPr>
        <w:t xml:space="preserve"> и </w:t>
      </w:r>
      <w:r w:rsidRPr="00D34280">
        <w:rPr>
          <w:szCs w:val="24"/>
          <w:lang w:bidi="en-US"/>
        </w:rPr>
        <w:t>L</w:t>
      </w:r>
      <w:r w:rsidRPr="00D34280">
        <w:rPr>
          <w:szCs w:val="24"/>
        </w:rPr>
        <w:t xml:space="preserve">. </w:t>
      </w:r>
      <w:proofErr w:type="spellStart"/>
      <w:r w:rsidRPr="00D34280">
        <w:rPr>
          <w:szCs w:val="24"/>
          <w:lang w:bidi="en-US"/>
        </w:rPr>
        <w:t>Buchler</w:t>
      </w:r>
      <w:proofErr w:type="spellEnd"/>
      <w:r w:rsidRPr="00D34280">
        <w:rPr>
          <w:szCs w:val="24"/>
        </w:rPr>
        <w:t xml:space="preserve"> считают необходимой частичную разгрузку по</w:t>
      </w:r>
      <w:r w:rsidRPr="00D34280">
        <w:rPr>
          <w:szCs w:val="24"/>
        </w:rPr>
        <w:softHyphen/>
        <w:t xml:space="preserve">врежденной конечности с помощью костылей в течение 6 </w:t>
      </w:r>
      <w:proofErr w:type="spellStart"/>
      <w:r w:rsidRPr="00D34280">
        <w:rPr>
          <w:szCs w:val="24"/>
        </w:rPr>
        <w:t>нед</w:t>
      </w:r>
      <w:proofErr w:type="spellEnd"/>
      <w:r w:rsidRPr="00D34280">
        <w:rPr>
          <w:szCs w:val="24"/>
        </w:rPr>
        <w:t>. [</w:t>
      </w:r>
      <w:r w:rsidR="00A76D3D" w:rsidRPr="00D34280">
        <w:rPr>
          <w:szCs w:val="24"/>
        </w:rPr>
        <w:t>288</w:t>
      </w:r>
      <w:r w:rsidRPr="00D34280">
        <w:rPr>
          <w:szCs w:val="24"/>
        </w:rPr>
        <w:t xml:space="preserve">]. Дальнейшая реабилитация должна быть направлена на укрепление мышц бедра и </w:t>
      </w:r>
      <w:r w:rsidRPr="00D34280">
        <w:rPr>
          <w:szCs w:val="24"/>
        </w:rPr>
        <w:lastRenderedPageBreak/>
        <w:t>ТБС. Возврат к занятиям спортом и труду с высокой нагрузкой на нижнюю конечность ре</w:t>
      </w:r>
      <w:r w:rsidRPr="00D34280">
        <w:rPr>
          <w:szCs w:val="24"/>
        </w:rPr>
        <w:softHyphen/>
        <w:t>комендуется не ранее чем через 6-12 недель, крите</w:t>
      </w:r>
      <w:r w:rsidRPr="00D34280">
        <w:rPr>
          <w:szCs w:val="24"/>
        </w:rPr>
        <w:softHyphen/>
        <w:t>рием является полное восстановление мышечной силы.</w:t>
      </w:r>
    </w:p>
    <w:p w14:paraId="51977BF4" w14:textId="77777777" w:rsidR="00462996" w:rsidRPr="00D34280" w:rsidRDefault="00462996" w:rsidP="00462996">
      <w:pPr>
        <w:pStyle w:val="1f4"/>
        <w:spacing w:after="120"/>
        <w:rPr>
          <w:b/>
          <w:szCs w:val="24"/>
        </w:rPr>
      </w:pPr>
      <w:r w:rsidRPr="00D34280">
        <w:rPr>
          <w:b/>
          <w:szCs w:val="24"/>
        </w:rPr>
        <w:t>Уровень убедительности рекомендаций С (уровень достоверности доказательств 5)</w:t>
      </w:r>
    </w:p>
    <w:p w14:paraId="5EA74876" w14:textId="641A5AF8" w:rsidR="00B852DB" w:rsidRPr="00D34280" w:rsidRDefault="00462996" w:rsidP="00B852DB">
      <w:pPr>
        <w:pStyle w:val="1f4"/>
        <w:spacing w:after="120"/>
        <w:rPr>
          <w:szCs w:val="24"/>
        </w:rPr>
      </w:pPr>
      <w:r w:rsidRPr="00D34280">
        <w:rPr>
          <w:b/>
          <w:szCs w:val="24"/>
        </w:rPr>
        <w:t xml:space="preserve">Комментарий: </w:t>
      </w:r>
      <w:r w:rsidRPr="00D34280">
        <w:rPr>
          <w:rStyle w:val="afe"/>
          <w:rFonts w:eastAsiaTheme="majorEastAsia"/>
          <w:i/>
          <w:sz w:val="24"/>
          <w:szCs w:val="24"/>
        </w:rPr>
        <w:t>д</w:t>
      </w:r>
      <w:r w:rsidR="0009128C" w:rsidRPr="00D34280">
        <w:rPr>
          <w:rStyle w:val="afe"/>
          <w:rFonts w:eastAsiaTheme="majorEastAsia"/>
          <w:i/>
          <w:sz w:val="24"/>
          <w:szCs w:val="24"/>
        </w:rPr>
        <w:t>о недавнего времени после вправления выви</w:t>
      </w:r>
      <w:r w:rsidR="0009128C" w:rsidRPr="00D34280">
        <w:rPr>
          <w:rStyle w:val="afe"/>
          <w:rFonts w:eastAsiaTheme="majorEastAsia"/>
          <w:i/>
          <w:sz w:val="24"/>
          <w:szCs w:val="24"/>
        </w:rPr>
        <w:softHyphen/>
        <w:t>ха всем пациентам предлагалось скелетное вытя</w:t>
      </w:r>
      <w:r w:rsidR="0009128C" w:rsidRPr="00D34280">
        <w:rPr>
          <w:rStyle w:val="afe"/>
          <w:rFonts w:eastAsiaTheme="majorEastAsia"/>
          <w:i/>
          <w:sz w:val="24"/>
          <w:szCs w:val="24"/>
        </w:rPr>
        <w:softHyphen/>
        <w:t>жение в течение того или иного периода с последу</w:t>
      </w:r>
      <w:r w:rsidR="0009128C" w:rsidRPr="00D34280">
        <w:rPr>
          <w:rStyle w:val="afe"/>
          <w:rFonts w:eastAsiaTheme="majorEastAsia"/>
          <w:i/>
          <w:sz w:val="24"/>
          <w:szCs w:val="24"/>
        </w:rPr>
        <w:softHyphen/>
        <w:t>ющим ограничением нагрузки на поврежденную конечность на срок 4-6 нед</w:t>
      </w:r>
      <w:r w:rsidRPr="00D34280">
        <w:rPr>
          <w:rStyle w:val="afe"/>
          <w:rFonts w:eastAsiaTheme="majorEastAsia"/>
          <w:i/>
          <w:sz w:val="24"/>
          <w:szCs w:val="24"/>
        </w:rPr>
        <w:t>ель</w:t>
      </w:r>
      <w:r w:rsidR="0009128C" w:rsidRPr="00D34280">
        <w:rPr>
          <w:rStyle w:val="afe"/>
          <w:rFonts w:eastAsiaTheme="majorEastAsia"/>
          <w:i/>
          <w:sz w:val="24"/>
          <w:szCs w:val="24"/>
        </w:rPr>
        <w:t>. Предполагалось, что данный подход позволяет избежать рецидива вы</w:t>
      </w:r>
      <w:r w:rsidR="0009128C" w:rsidRPr="00D34280">
        <w:rPr>
          <w:rStyle w:val="afe"/>
          <w:rFonts w:eastAsiaTheme="majorEastAsia"/>
          <w:i/>
          <w:sz w:val="24"/>
          <w:szCs w:val="24"/>
        </w:rPr>
        <w:softHyphen/>
        <w:t>виха, способствует регенерации мягких тканей и снижает риск дополнительной травматизации сус</w:t>
      </w:r>
      <w:r w:rsidR="0009128C" w:rsidRPr="00D34280">
        <w:rPr>
          <w:rStyle w:val="afe"/>
          <w:rFonts w:eastAsiaTheme="majorEastAsia"/>
          <w:i/>
          <w:sz w:val="24"/>
          <w:szCs w:val="24"/>
        </w:rPr>
        <w:softHyphen/>
        <w:t>тава благодаря исключению нагрузки массой тела [</w:t>
      </w:r>
      <w:r w:rsidR="0099051C" w:rsidRPr="00D34280">
        <w:rPr>
          <w:rStyle w:val="afe"/>
          <w:rFonts w:eastAsiaTheme="majorEastAsia"/>
          <w:i/>
          <w:sz w:val="24"/>
          <w:szCs w:val="24"/>
        </w:rPr>
        <w:t>288</w:t>
      </w:r>
      <w:r w:rsidR="0009128C" w:rsidRPr="00D34280">
        <w:rPr>
          <w:rStyle w:val="afe"/>
          <w:rFonts w:eastAsiaTheme="majorEastAsia"/>
          <w:i/>
          <w:sz w:val="24"/>
          <w:szCs w:val="24"/>
        </w:rPr>
        <w:t>]. Сейчас данная концепция пересматривается, поскольку согласно последним данным, недостат</w:t>
      </w:r>
      <w:r w:rsidR="0009128C" w:rsidRPr="00D34280">
        <w:rPr>
          <w:rStyle w:val="afe"/>
          <w:rFonts w:eastAsiaTheme="majorEastAsia"/>
          <w:i/>
          <w:sz w:val="24"/>
          <w:szCs w:val="24"/>
        </w:rPr>
        <w:softHyphen/>
        <w:t>ков ранней активизации пациента не выявлено, а длительная иммобилизация способствует фор</w:t>
      </w:r>
      <w:r w:rsidR="0009128C" w:rsidRPr="00D34280">
        <w:rPr>
          <w:rStyle w:val="afe"/>
          <w:rFonts w:eastAsiaTheme="majorEastAsia"/>
          <w:i/>
          <w:sz w:val="24"/>
          <w:szCs w:val="24"/>
        </w:rPr>
        <w:softHyphen/>
        <w:t>мированию внутрисуставных адгезий и развитию остеоартроза [</w:t>
      </w:r>
      <w:r w:rsidR="0099051C" w:rsidRPr="00D34280">
        <w:rPr>
          <w:rStyle w:val="afe"/>
          <w:rFonts w:eastAsiaTheme="majorEastAsia"/>
          <w:i/>
          <w:sz w:val="24"/>
          <w:szCs w:val="24"/>
        </w:rPr>
        <w:t>288</w:t>
      </w:r>
      <w:r w:rsidR="0009128C" w:rsidRPr="00D34280">
        <w:rPr>
          <w:rStyle w:val="afe"/>
          <w:rFonts w:eastAsiaTheme="majorEastAsia"/>
          <w:i/>
          <w:sz w:val="24"/>
          <w:szCs w:val="24"/>
        </w:rPr>
        <w:t xml:space="preserve">]. </w:t>
      </w:r>
      <w:r w:rsidR="00B852DB" w:rsidRPr="00D34280">
        <w:rPr>
          <w:rStyle w:val="afe"/>
          <w:rFonts w:eastAsiaTheme="majorEastAsia"/>
          <w:i/>
          <w:sz w:val="24"/>
          <w:szCs w:val="24"/>
        </w:rPr>
        <w:t xml:space="preserve">Однако принцип </w:t>
      </w:r>
      <w:r w:rsidR="00B852DB" w:rsidRPr="00D34280">
        <w:rPr>
          <w:szCs w:val="24"/>
        </w:rPr>
        <w:t>раннее движение и поздняя нагрузка остается актуальным и является основой профилактики развития о</w:t>
      </w:r>
      <w:r w:rsidR="00312AF9" w:rsidRPr="00D34280">
        <w:rPr>
          <w:szCs w:val="24"/>
        </w:rPr>
        <w:t>стеоартрита</w:t>
      </w:r>
      <w:r w:rsidR="00B852DB" w:rsidRPr="00D34280">
        <w:rPr>
          <w:szCs w:val="24"/>
        </w:rPr>
        <w:t>.</w:t>
      </w:r>
      <w:r w:rsidR="00B852DB" w:rsidRPr="00D34280">
        <w:rPr>
          <w:rStyle w:val="afe"/>
          <w:rFonts w:eastAsiaTheme="majorEastAsia"/>
          <w:i/>
          <w:sz w:val="24"/>
          <w:szCs w:val="24"/>
        </w:rPr>
        <w:t xml:space="preserve"> </w:t>
      </w:r>
      <w:r w:rsidR="00DF771D" w:rsidRPr="00D34280">
        <w:rPr>
          <w:rStyle w:val="afe"/>
          <w:rFonts w:eastAsiaTheme="majorEastAsia"/>
          <w:i/>
          <w:sz w:val="24"/>
          <w:szCs w:val="24"/>
        </w:rPr>
        <w:t>[288</w:t>
      </w:r>
      <w:r w:rsidR="00B852DB" w:rsidRPr="00D34280">
        <w:rPr>
          <w:rStyle w:val="afe"/>
          <w:rFonts w:eastAsiaTheme="majorEastAsia"/>
          <w:i/>
          <w:sz w:val="24"/>
          <w:szCs w:val="24"/>
        </w:rPr>
        <w:t xml:space="preserve">]. Следует отметить, что увеличение нагрузки должно быть </w:t>
      </w:r>
      <w:r w:rsidR="00FD6F7D" w:rsidRPr="00D34280">
        <w:rPr>
          <w:rStyle w:val="afe"/>
          <w:rFonts w:eastAsiaTheme="majorEastAsia"/>
          <w:i/>
          <w:sz w:val="24"/>
          <w:szCs w:val="24"/>
        </w:rPr>
        <w:t>последовательным</w:t>
      </w:r>
      <w:r w:rsidR="00B852DB" w:rsidRPr="00D34280">
        <w:rPr>
          <w:rStyle w:val="afe"/>
          <w:rFonts w:eastAsiaTheme="majorEastAsia"/>
          <w:i/>
          <w:sz w:val="24"/>
          <w:szCs w:val="24"/>
        </w:rPr>
        <w:t xml:space="preserve"> и постепенным для структурной адаптации хрящевой ткани к физическому воздействию.</w:t>
      </w:r>
    </w:p>
    <w:p w14:paraId="7078849C" w14:textId="343D2DE0" w:rsidR="0009128C" w:rsidRPr="00D34280" w:rsidRDefault="0009128C" w:rsidP="00462996">
      <w:pPr>
        <w:pStyle w:val="1f4"/>
        <w:spacing w:after="120"/>
        <w:rPr>
          <w:szCs w:val="24"/>
        </w:rPr>
      </w:pPr>
    </w:p>
    <w:p w14:paraId="2C0137FF" w14:textId="77777777" w:rsidR="0009128C" w:rsidRPr="00D34280" w:rsidRDefault="0009128C" w:rsidP="00DB0B42">
      <w:pPr>
        <w:pStyle w:val="1f1"/>
        <w:spacing w:before="0"/>
        <w:ind w:left="0" w:firstLine="709"/>
        <w:rPr>
          <w:szCs w:val="24"/>
          <w:lang w:eastAsia="ru-RU"/>
        </w:rPr>
      </w:pPr>
    </w:p>
    <w:p w14:paraId="07F86827" w14:textId="77777777" w:rsidR="00AE6749" w:rsidRPr="00D34280" w:rsidRDefault="00C7051B" w:rsidP="00DB0B42">
      <w:pPr>
        <w:pStyle w:val="3"/>
        <w:rPr>
          <w:rFonts w:cs="Times New Roman"/>
        </w:rPr>
      </w:pPr>
      <w:bookmarkStart w:id="207" w:name="_Toc170139662"/>
      <w:r w:rsidRPr="00D34280">
        <w:rPr>
          <w:rFonts w:cs="Times New Roman"/>
        </w:rPr>
        <w:t xml:space="preserve">3.3.4 Окончательная хирургическая фиксация </w:t>
      </w:r>
      <w:r w:rsidR="0034287B" w:rsidRPr="00D34280">
        <w:rPr>
          <w:rFonts w:cs="Times New Roman"/>
        </w:rPr>
        <w:t>повреждений</w:t>
      </w:r>
      <w:r w:rsidRPr="00D34280">
        <w:rPr>
          <w:rFonts w:cs="Times New Roman"/>
        </w:rPr>
        <w:t xml:space="preserve"> тазового кольца</w:t>
      </w:r>
      <w:bookmarkEnd w:id="207"/>
    </w:p>
    <w:p w14:paraId="0DEB1DC6" w14:textId="76AE80DC" w:rsidR="00BD3220" w:rsidRPr="00D34280" w:rsidRDefault="003E1252" w:rsidP="00A325FB">
      <w:pPr>
        <w:pStyle w:val="1f1"/>
        <w:spacing w:before="0"/>
        <w:ind w:left="0" w:firstLine="709"/>
        <w:rPr>
          <w:b/>
          <w:szCs w:val="24"/>
          <w:lang w:eastAsia="ru-RU"/>
        </w:rPr>
      </w:pPr>
      <w:r w:rsidRPr="00D34280">
        <w:rPr>
          <w:i/>
          <w:szCs w:val="24"/>
          <w:lang w:eastAsia="ru-RU"/>
        </w:rPr>
        <w:t xml:space="preserve">Анатомическая репозиция и стабильная фиксация ротационно- и вертикально-нестабильных </w:t>
      </w:r>
      <w:r w:rsidR="004C15C6" w:rsidRPr="00D34280">
        <w:rPr>
          <w:i/>
          <w:szCs w:val="24"/>
          <w:lang w:eastAsia="ru-RU"/>
        </w:rPr>
        <w:t>травм</w:t>
      </w:r>
      <w:r w:rsidRPr="00D34280">
        <w:rPr>
          <w:i/>
          <w:szCs w:val="24"/>
          <w:lang w:eastAsia="ru-RU"/>
        </w:rPr>
        <w:t xml:space="preserve"> таза явля</w:t>
      </w:r>
      <w:r w:rsidR="0043659E" w:rsidRPr="00D34280">
        <w:rPr>
          <w:i/>
          <w:szCs w:val="24"/>
          <w:lang w:eastAsia="ru-RU"/>
        </w:rPr>
        <w:t>ю</w:t>
      </w:r>
      <w:r w:rsidRPr="00D34280">
        <w:rPr>
          <w:i/>
          <w:szCs w:val="24"/>
          <w:lang w:eastAsia="ru-RU"/>
        </w:rPr>
        <w:t>тся необходимым</w:t>
      </w:r>
      <w:r w:rsidR="0043659E" w:rsidRPr="00D34280">
        <w:rPr>
          <w:i/>
          <w:szCs w:val="24"/>
          <w:lang w:eastAsia="ru-RU"/>
        </w:rPr>
        <w:t>и</w:t>
      </w:r>
      <w:r w:rsidRPr="00D34280">
        <w:rPr>
          <w:i/>
          <w:szCs w:val="24"/>
          <w:lang w:eastAsia="ru-RU"/>
        </w:rPr>
        <w:t xml:space="preserve"> услови</w:t>
      </w:r>
      <w:r w:rsidR="0043659E" w:rsidRPr="00D34280">
        <w:rPr>
          <w:i/>
          <w:szCs w:val="24"/>
          <w:lang w:eastAsia="ru-RU"/>
        </w:rPr>
        <w:t>я</w:t>
      </w:r>
      <w:r w:rsidRPr="00D34280">
        <w:rPr>
          <w:i/>
          <w:szCs w:val="24"/>
          <w:lang w:eastAsia="ru-RU"/>
        </w:rPr>
        <w:t>м</w:t>
      </w:r>
      <w:r w:rsidR="0043659E" w:rsidRPr="00D34280">
        <w:rPr>
          <w:i/>
          <w:szCs w:val="24"/>
          <w:lang w:eastAsia="ru-RU"/>
        </w:rPr>
        <w:t>и</w:t>
      </w:r>
      <w:r w:rsidRPr="00D34280">
        <w:rPr>
          <w:i/>
          <w:szCs w:val="24"/>
          <w:lang w:eastAsia="ru-RU"/>
        </w:rPr>
        <w:t xml:space="preserve"> </w:t>
      </w:r>
      <w:r w:rsidR="00302BA0" w:rsidRPr="00D34280">
        <w:rPr>
          <w:i/>
          <w:szCs w:val="24"/>
          <w:lang w:eastAsia="ru-RU"/>
        </w:rPr>
        <w:t>ранней</w:t>
      </w:r>
      <w:r w:rsidRPr="00D34280">
        <w:rPr>
          <w:i/>
          <w:szCs w:val="24"/>
          <w:lang w:eastAsia="ru-RU"/>
        </w:rPr>
        <w:t xml:space="preserve"> функциональной реабилитации. </w:t>
      </w:r>
      <w:r w:rsidR="00BD3220" w:rsidRPr="00D34280">
        <w:rPr>
          <w:i/>
          <w:szCs w:val="24"/>
          <w:lang w:eastAsia="ru-RU"/>
        </w:rPr>
        <w:t xml:space="preserve">Есть </w:t>
      </w:r>
      <w:r w:rsidRPr="00D34280">
        <w:rPr>
          <w:i/>
          <w:szCs w:val="24"/>
          <w:lang w:eastAsia="ru-RU"/>
        </w:rPr>
        <w:t>общее мнение о том, что переломы и вывихи костей таза с нестабильностью в заднем полукольце требуют внутренней фиксации [25, 95, 121].</w:t>
      </w:r>
      <w:r w:rsidR="00C7051B" w:rsidRPr="00D34280">
        <w:rPr>
          <w:i/>
          <w:szCs w:val="24"/>
          <w:lang w:eastAsia="ru-RU"/>
        </w:rPr>
        <w:t xml:space="preserve"> </w:t>
      </w:r>
      <w:r w:rsidR="00C126D2" w:rsidRPr="00D34280">
        <w:rPr>
          <w:i/>
          <w:szCs w:val="24"/>
          <w:lang w:eastAsia="ru-RU"/>
        </w:rPr>
        <w:t>При вертикально-нестабильных и двусторонних переломах фиксация только передних отделов недостаточна и требует остеосинтез</w:t>
      </w:r>
      <w:r w:rsidR="00BD3220" w:rsidRPr="00D34280">
        <w:rPr>
          <w:i/>
          <w:szCs w:val="24"/>
          <w:lang w:eastAsia="ru-RU"/>
        </w:rPr>
        <w:t>а</w:t>
      </w:r>
      <w:r w:rsidR="00C126D2" w:rsidRPr="00D34280">
        <w:rPr>
          <w:i/>
          <w:szCs w:val="24"/>
          <w:lang w:eastAsia="ru-RU"/>
        </w:rPr>
        <w:t xml:space="preserve"> задних отделов. При этом решение об открытой или закрытой репозиции, </w:t>
      </w:r>
      <w:r w:rsidR="00BD3220" w:rsidRPr="00D34280">
        <w:rPr>
          <w:i/>
          <w:szCs w:val="24"/>
          <w:lang w:eastAsia="ru-RU"/>
        </w:rPr>
        <w:t xml:space="preserve">а также </w:t>
      </w:r>
      <w:r w:rsidR="00C126D2" w:rsidRPr="00D34280">
        <w:rPr>
          <w:i/>
          <w:szCs w:val="24"/>
          <w:lang w:eastAsia="ru-RU"/>
        </w:rPr>
        <w:t xml:space="preserve">выбор конструкции зависит от имеющихся в </w:t>
      </w:r>
      <w:r w:rsidR="00BD3220" w:rsidRPr="00D34280">
        <w:rPr>
          <w:i/>
          <w:szCs w:val="24"/>
          <w:lang w:eastAsia="ru-RU"/>
        </w:rPr>
        <w:t>распоряжении</w:t>
      </w:r>
      <w:r w:rsidR="00C126D2" w:rsidRPr="00D34280">
        <w:rPr>
          <w:i/>
          <w:szCs w:val="24"/>
          <w:lang w:eastAsia="ru-RU"/>
        </w:rPr>
        <w:t xml:space="preserve"> фиксаторов, оборудования и опыта оперирующего </w:t>
      </w:r>
      <w:r w:rsidR="00853B96" w:rsidRPr="00D34280">
        <w:rPr>
          <w:i/>
          <w:szCs w:val="24"/>
          <w:lang w:eastAsia="ru-RU"/>
        </w:rPr>
        <w:t>врача</w:t>
      </w:r>
      <w:r w:rsidR="00C126D2" w:rsidRPr="00D34280">
        <w:rPr>
          <w:i/>
          <w:szCs w:val="24"/>
          <w:lang w:eastAsia="ru-RU"/>
        </w:rPr>
        <w:t xml:space="preserve">. Возможен накостный, внутрикостный остеосинтез, применение аппарата внешней фиксации, как окончательный метод лечения, остеосинтез </w:t>
      </w:r>
      <w:proofErr w:type="spellStart"/>
      <w:r w:rsidR="00C126D2" w:rsidRPr="00D34280">
        <w:rPr>
          <w:i/>
          <w:szCs w:val="24"/>
          <w:lang w:eastAsia="ru-RU"/>
        </w:rPr>
        <w:t>транспедикулярными</w:t>
      </w:r>
      <w:proofErr w:type="spellEnd"/>
      <w:r w:rsidR="00C126D2" w:rsidRPr="00D34280">
        <w:rPr>
          <w:i/>
          <w:szCs w:val="24"/>
          <w:lang w:eastAsia="ru-RU"/>
        </w:rPr>
        <w:t xml:space="preserve"> конструкциями, особенно при необходимости декомпрессии спинномозгового канала и устранения </w:t>
      </w:r>
      <w:proofErr w:type="spellStart"/>
      <w:r w:rsidR="00C126D2" w:rsidRPr="00D34280">
        <w:rPr>
          <w:i/>
          <w:szCs w:val="24"/>
          <w:lang w:eastAsia="ru-RU"/>
        </w:rPr>
        <w:t>позвоночно</w:t>
      </w:r>
      <w:proofErr w:type="spellEnd"/>
      <w:r w:rsidR="00C126D2" w:rsidRPr="00D34280">
        <w:rPr>
          <w:i/>
          <w:szCs w:val="24"/>
          <w:lang w:eastAsia="ru-RU"/>
        </w:rPr>
        <w:t>-тазовой</w:t>
      </w:r>
      <w:r w:rsidR="00B516BD" w:rsidRPr="00D34280">
        <w:rPr>
          <w:i/>
          <w:szCs w:val="24"/>
          <w:lang w:eastAsia="ru-RU"/>
        </w:rPr>
        <w:t xml:space="preserve"> диссоциации.</w:t>
      </w:r>
      <w:r w:rsidR="00B516BD" w:rsidRPr="00D34280">
        <w:rPr>
          <w:b/>
          <w:szCs w:val="24"/>
          <w:lang w:eastAsia="ru-RU"/>
        </w:rPr>
        <w:t xml:space="preserve"> </w:t>
      </w:r>
    </w:p>
    <w:p w14:paraId="6E8CA72C" w14:textId="18AED405" w:rsidR="00AE6749" w:rsidRPr="00D34280" w:rsidRDefault="00C7051B" w:rsidP="00BD3220">
      <w:pPr>
        <w:pStyle w:val="afff2"/>
        <w:ind w:left="0"/>
      </w:pPr>
      <w:r w:rsidRPr="00D34280">
        <w:t xml:space="preserve">Уровень убедительности рекомендаций </w:t>
      </w:r>
      <w:r w:rsidR="00181B64" w:rsidRPr="00D34280">
        <w:rPr>
          <w:lang w:val="en-US"/>
        </w:rPr>
        <w:t>C</w:t>
      </w:r>
      <w:r w:rsidRPr="00D34280">
        <w:t xml:space="preserve"> (уровень достоверности доказательств</w:t>
      </w:r>
      <w:r w:rsidR="00B32085" w:rsidRPr="00D34280">
        <w:t xml:space="preserve"> </w:t>
      </w:r>
      <w:r w:rsidR="00116B7C" w:rsidRPr="00D34280">
        <w:t>4</w:t>
      </w:r>
      <w:r w:rsidRPr="00D34280">
        <w:t>)</w:t>
      </w:r>
    </w:p>
    <w:p w14:paraId="7DC1EF4F" w14:textId="65845F56" w:rsidR="00BD3220" w:rsidRPr="00D34280" w:rsidRDefault="00BD3220" w:rsidP="00E517A9">
      <w:pPr>
        <w:pStyle w:val="1f1"/>
        <w:numPr>
          <w:ilvl w:val="0"/>
          <w:numId w:val="21"/>
        </w:numPr>
        <w:spacing w:before="0"/>
        <w:ind w:left="709" w:hanging="283"/>
        <w:rPr>
          <w:szCs w:val="24"/>
          <w:lang w:eastAsia="ru-RU"/>
        </w:rPr>
      </w:pPr>
      <w:r w:rsidRPr="00D34280">
        <w:rPr>
          <w:b/>
          <w:szCs w:val="24"/>
          <w:lang w:eastAsia="ru-RU"/>
        </w:rPr>
        <w:lastRenderedPageBreak/>
        <w:t xml:space="preserve">Рекомендуется </w:t>
      </w:r>
      <w:r w:rsidR="00C31392" w:rsidRPr="00D34280">
        <w:rPr>
          <w:b/>
          <w:szCs w:val="24"/>
          <w:lang w:eastAsia="ru-RU"/>
        </w:rPr>
        <w:t xml:space="preserve">у всех пациентов с </w:t>
      </w:r>
      <w:r w:rsidR="00681220" w:rsidRPr="00D34280">
        <w:rPr>
          <w:b/>
          <w:szCs w:val="24"/>
          <w:lang w:eastAsia="ru-RU"/>
        </w:rPr>
        <w:t xml:space="preserve">нарушением целостности </w:t>
      </w:r>
      <w:r w:rsidR="00C31392" w:rsidRPr="00D34280">
        <w:rPr>
          <w:b/>
          <w:szCs w:val="24"/>
          <w:lang w:eastAsia="ru-RU"/>
        </w:rPr>
        <w:t xml:space="preserve">тазового кольца </w:t>
      </w:r>
      <w:r w:rsidR="00681220" w:rsidRPr="00D34280">
        <w:rPr>
          <w:b/>
          <w:szCs w:val="24"/>
          <w:lang w:eastAsia="ru-RU"/>
        </w:rPr>
        <w:t>восстановить непрерывность и стабильность таза</w:t>
      </w:r>
      <w:r w:rsidR="004F7776" w:rsidRPr="00D34280">
        <w:rPr>
          <w:b/>
          <w:szCs w:val="24"/>
          <w:lang w:eastAsia="ru-RU"/>
        </w:rPr>
        <w:t xml:space="preserve"> -</w:t>
      </w:r>
      <w:r w:rsidR="00681220" w:rsidRPr="00D34280">
        <w:rPr>
          <w:b/>
          <w:szCs w:val="24"/>
          <w:lang w:eastAsia="ru-RU"/>
        </w:rPr>
        <w:t xml:space="preserve"> восстановить структурную конфигурацию при помощи соответствующих имплантируемых медицинских изделий (</w:t>
      </w:r>
      <w:proofErr w:type="spellStart"/>
      <w:r w:rsidR="00681220" w:rsidRPr="00D34280">
        <w:rPr>
          <w:b/>
          <w:szCs w:val="24"/>
          <w:lang w:eastAsia="ru-RU"/>
        </w:rPr>
        <w:t>металлофиксаторов</w:t>
      </w:r>
      <w:proofErr w:type="spellEnd"/>
      <w:r w:rsidR="00681220" w:rsidRPr="00D34280">
        <w:rPr>
          <w:b/>
          <w:szCs w:val="24"/>
          <w:lang w:eastAsia="ru-RU"/>
        </w:rPr>
        <w:t xml:space="preserve">), </w:t>
      </w:r>
      <w:r w:rsidR="002A45B8" w:rsidRPr="00D34280">
        <w:rPr>
          <w:b/>
          <w:szCs w:val="24"/>
          <w:lang w:eastAsia="ru-RU"/>
        </w:rPr>
        <w:t>с целью уменьшения хронической боли и осложнений, связанных с длительной иммобилизацией</w:t>
      </w:r>
      <w:r w:rsidRPr="00D34280">
        <w:rPr>
          <w:b/>
          <w:szCs w:val="24"/>
          <w:lang w:eastAsia="ru-RU"/>
        </w:rPr>
        <w:t xml:space="preserve"> [25, 125–133].</w:t>
      </w:r>
      <w:r w:rsidRPr="00D34280">
        <w:rPr>
          <w:szCs w:val="24"/>
          <w:lang w:eastAsia="ru-RU"/>
        </w:rPr>
        <w:t xml:space="preserve"> </w:t>
      </w:r>
    </w:p>
    <w:p w14:paraId="214BDF30" w14:textId="51744765" w:rsidR="00BD3220" w:rsidRPr="00D34280" w:rsidRDefault="00BD3220" w:rsidP="00DB0B42">
      <w:pPr>
        <w:pStyle w:val="afff2"/>
        <w:ind w:left="0"/>
      </w:pPr>
      <w:r w:rsidRPr="00D34280">
        <w:t xml:space="preserve">Уровень убедительности рекомендаций </w:t>
      </w:r>
      <w:r w:rsidRPr="00D34280">
        <w:rPr>
          <w:lang w:val="en-US"/>
        </w:rPr>
        <w:t>C</w:t>
      </w:r>
      <w:r w:rsidRPr="00D34280">
        <w:t xml:space="preserve"> (уровень достоверности доказательств 4)</w:t>
      </w:r>
    </w:p>
    <w:p w14:paraId="384D21A7" w14:textId="77777777" w:rsidR="00BD3220" w:rsidRPr="00D34280" w:rsidRDefault="00BD3220" w:rsidP="00BD3220">
      <w:pPr>
        <w:pStyle w:val="afff2"/>
        <w:ind w:left="0" w:firstLine="709"/>
        <w:rPr>
          <w:b w:val="0"/>
          <w:bCs/>
          <w:i/>
          <w:iCs/>
          <w:lang w:eastAsia="ru-RU"/>
        </w:rPr>
      </w:pPr>
      <w:r w:rsidRPr="00D34280">
        <w:t xml:space="preserve">Комментарий: </w:t>
      </w:r>
      <w:r w:rsidRPr="00D34280">
        <w:rPr>
          <w:b w:val="0"/>
          <w:bCs/>
          <w:i/>
          <w:iCs/>
        </w:rPr>
        <w:t xml:space="preserve">Методы внутренней </w:t>
      </w:r>
      <w:r w:rsidRPr="00D34280">
        <w:rPr>
          <w:b w:val="0"/>
          <w:bCs/>
          <w:i/>
          <w:iCs/>
          <w:lang w:eastAsia="ru-RU"/>
        </w:rPr>
        <w:t>хирургической фиксации</w:t>
      </w:r>
      <w:r w:rsidRPr="00D34280">
        <w:rPr>
          <w:i/>
          <w:iCs/>
          <w:lang w:eastAsia="ru-RU"/>
        </w:rPr>
        <w:t xml:space="preserve"> </w:t>
      </w:r>
      <w:r w:rsidRPr="00D34280">
        <w:rPr>
          <w:b w:val="0"/>
          <w:bCs/>
          <w:i/>
          <w:iCs/>
          <w:lang w:eastAsia="ru-RU"/>
        </w:rPr>
        <w:t>включают:</w:t>
      </w:r>
    </w:p>
    <w:p w14:paraId="75BEF215" w14:textId="77777777" w:rsidR="00BD3220" w:rsidRPr="00D34280" w:rsidRDefault="00BD3220" w:rsidP="00E517A9">
      <w:pPr>
        <w:pStyle w:val="afff2"/>
        <w:numPr>
          <w:ilvl w:val="0"/>
          <w:numId w:val="26"/>
        </w:numPr>
        <w:tabs>
          <w:tab w:val="left" w:pos="1134"/>
        </w:tabs>
        <w:ind w:left="0" w:firstLine="709"/>
        <w:rPr>
          <w:b w:val="0"/>
          <w:bCs/>
          <w:i/>
          <w:iCs/>
          <w:lang w:eastAsia="ru-RU"/>
        </w:rPr>
      </w:pPr>
      <w:r w:rsidRPr="00D34280">
        <w:rPr>
          <w:b w:val="0"/>
          <w:bCs/>
          <w:i/>
          <w:iCs/>
          <w:lang w:eastAsia="ru-RU"/>
        </w:rPr>
        <w:t xml:space="preserve">открытую репозицию и фиксацию лонного сочленения пластинами, </w:t>
      </w:r>
    </w:p>
    <w:p w14:paraId="507440CF" w14:textId="628EE5DB" w:rsidR="00BD3220" w:rsidRPr="00D34280" w:rsidRDefault="00BD3220" w:rsidP="00E517A9">
      <w:pPr>
        <w:pStyle w:val="afff2"/>
        <w:numPr>
          <w:ilvl w:val="0"/>
          <w:numId w:val="26"/>
        </w:numPr>
        <w:tabs>
          <w:tab w:val="left" w:pos="1134"/>
        </w:tabs>
        <w:ind w:left="0" w:firstLine="709"/>
        <w:rPr>
          <w:b w:val="0"/>
          <w:bCs/>
          <w:i/>
          <w:iCs/>
          <w:lang w:eastAsia="ru-RU"/>
        </w:rPr>
      </w:pPr>
      <w:r w:rsidRPr="00D34280">
        <w:rPr>
          <w:b w:val="0"/>
          <w:bCs/>
          <w:i/>
          <w:iCs/>
          <w:lang w:eastAsia="ru-RU"/>
        </w:rPr>
        <w:t xml:space="preserve">минимально-инвазивную </w:t>
      </w:r>
      <w:proofErr w:type="spellStart"/>
      <w:r w:rsidRPr="00D34280">
        <w:rPr>
          <w:b w:val="0"/>
          <w:bCs/>
          <w:i/>
          <w:iCs/>
          <w:lang w:eastAsia="ru-RU"/>
        </w:rPr>
        <w:t>чрескожную</w:t>
      </w:r>
      <w:proofErr w:type="spellEnd"/>
      <w:r w:rsidRPr="00D34280">
        <w:rPr>
          <w:b w:val="0"/>
          <w:bCs/>
          <w:i/>
          <w:iCs/>
          <w:lang w:eastAsia="ru-RU"/>
        </w:rPr>
        <w:t xml:space="preserve"> фиксацию винтами для остеосинтеза, проводимыми </w:t>
      </w:r>
      <w:proofErr w:type="spellStart"/>
      <w:r w:rsidRPr="00D34280">
        <w:rPr>
          <w:b w:val="0"/>
          <w:bCs/>
          <w:i/>
          <w:iCs/>
          <w:lang w:eastAsia="ru-RU"/>
        </w:rPr>
        <w:t>илиосакрально</w:t>
      </w:r>
      <w:proofErr w:type="spellEnd"/>
      <w:r w:rsidRPr="00D34280">
        <w:rPr>
          <w:b w:val="0"/>
          <w:bCs/>
          <w:i/>
          <w:iCs/>
          <w:lang w:eastAsia="ru-RU"/>
        </w:rPr>
        <w:t xml:space="preserve"> для фиксации нестабильных переломов крестца и разрывов крестцово-подвздошного сочленения, </w:t>
      </w:r>
    </w:p>
    <w:p w14:paraId="3EE30EAC" w14:textId="77777777" w:rsidR="00BD3220" w:rsidRPr="00D34280" w:rsidRDefault="00BD3220" w:rsidP="00E517A9">
      <w:pPr>
        <w:pStyle w:val="afff2"/>
        <w:numPr>
          <w:ilvl w:val="0"/>
          <w:numId w:val="26"/>
        </w:numPr>
        <w:tabs>
          <w:tab w:val="left" w:pos="1134"/>
        </w:tabs>
        <w:ind w:left="0" w:firstLine="709"/>
        <w:rPr>
          <w:b w:val="0"/>
          <w:bCs/>
          <w:i/>
          <w:iCs/>
          <w:lang w:eastAsia="ru-RU"/>
        </w:rPr>
      </w:pPr>
      <w:r w:rsidRPr="00D34280">
        <w:rPr>
          <w:b w:val="0"/>
          <w:bCs/>
          <w:i/>
          <w:iCs/>
          <w:lang w:eastAsia="ru-RU"/>
        </w:rPr>
        <w:t xml:space="preserve">минимально- инвазивную </w:t>
      </w:r>
      <w:proofErr w:type="spellStart"/>
      <w:r w:rsidRPr="00D34280">
        <w:rPr>
          <w:b w:val="0"/>
          <w:bCs/>
          <w:i/>
          <w:iCs/>
          <w:lang w:eastAsia="ru-RU"/>
        </w:rPr>
        <w:t>чрескожную</w:t>
      </w:r>
      <w:proofErr w:type="spellEnd"/>
      <w:r w:rsidRPr="00D34280">
        <w:rPr>
          <w:b w:val="0"/>
          <w:bCs/>
          <w:i/>
          <w:iCs/>
          <w:lang w:eastAsia="ru-RU"/>
        </w:rPr>
        <w:t xml:space="preserve"> фиксацию винтовыми конструкциями других переломов тазового кольца при отсутствии </w:t>
      </w:r>
      <w:proofErr w:type="spellStart"/>
      <w:r w:rsidRPr="00D34280">
        <w:rPr>
          <w:b w:val="0"/>
          <w:bCs/>
          <w:i/>
          <w:iCs/>
          <w:lang w:eastAsia="ru-RU"/>
        </w:rPr>
        <w:t>межотломковой</w:t>
      </w:r>
      <w:proofErr w:type="spellEnd"/>
      <w:r w:rsidRPr="00D34280">
        <w:rPr>
          <w:b w:val="0"/>
          <w:bCs/>
          <w:i/>
          <w:iCs/>
          <w:lang w:eastAsia="ru-RU"/>
        </w:rPr>
        <w:t xml:space="preserve"> интерпозиции, </w:t>
      </w:r>
    </w:p>
    <w:p w14:paraId="25EDD1CD" w14:textId="77777777" w:rsidR="00BD3220" w:rsidRPr="00D34280" w:rsidRDefault="00BD3220" w:rsidP="00E517A9">
      <w:pPr>
        <w:pStyle w:val="afff2"/>
        <w:numPr>
          <w:ilvl w:val="0"/>
          <w:numId w:val="26"/>
        </w:numPr>
        <w:tabs>
          <w:tab w:val="left" w:pos="1134"/>
        </w:tabs>
        <w:ind w:left="0" w:firstLine="709"/>
        <w:rPr>
          <w:b w:val="0"/>
          <w:bCs/>
          <w:i/>
          <w:iCs/>
          <w:lang w:eastAsia="ru-RU"/>
        </w:rPr>
      </w:pPr>
      <w:r w:rsidRPr="00D34280">
        <w:rPr>
          <w:b w:val="0"/>
          <w:bCs/>
          <w:i/>
          <w:iCs/>
          <w:lang w:eastAsia="ru-RU"/>
        </w:rPr>
        <w:t xml:space="preserve">остеосинтез крыла подвздошной кости пластинами и винтами, </w:t>
      </w:r>
    </w:p>
    <w:p w14:paraId="3B29170A" w14:textId="77777777" w:rsidR="00BD3220" w:rsidRPr="00D34280" w:rsidRDefault="00BD3220" w:rsidP="00E517A9">
      <w:pPr>
        <w:pStyle w:val="afff2"/>
        <w:numPr>
          <w:ilvl w:val="0"/>
          <w:numId w:val="26"/>
        </w:numPr>
        <w:tabs>
          <w:tab w:val="left" w:pos="1134"/>
        </w:tabs>
        <w:ind w:left="0" w:firstLine="709"/>
        <w:rPr>
          <w:b w:val="0"/>
          <w:bCs/>
          <w:i/>
          <w:iCs/>
          <w:lang w:eastAsia="ru-RU"/>
        </w:rPr>
      </w:pPr>
      <w:proofErr w:type="spellStart"/>
      <w:r w:rsidRPr="00D34280">
        <w:rPr>
          <w:b w:val="0"/>
          <w:bCs/>
          <w:i/>
          <w:iCs/>
          <w:lang w:eastAsia="ru-RU"/>
        </w:rPr>
        <w:t>позвоночно</w:t>
      </w:r>
      <w:proofErr w:type="spellEnd"/>
      <w:r w:rsidRPr="00D34280">
        <w:rPr>
          <w:b w:val="0"/>
          <w:bCs/>
          <w:i/>
          <w:iCs/>
          <w:lang w:eastAsia="ru-RU"/>
        </w:rPr>
        <w:t xml:space="preserve">-тазовую фиксацию (именуемую как «трехсторонний остеосинтез» в случае комбинации с винтами для остеосинтеза, проводимыми </w:t>
      </w:r>
      <w:proofErr w:type="spellStart"/>
      <w:r w:rsidRPr="00D34280">
        <w:rPr>
          <w:b w:val="0"/>
          <w:bCs/>
          <w:i/>
          <w:iCs/>
          <w:lang w:eastAsia="ru-RU"/>
        </w:rPr>
        <w:t>илиосакрально</w:t>
      </w:r>
      <w:proofErr w:type="spellEnd"/>
      <w:r w:rsidRPr="00D34280">
        <w:rPr>
          <w:b w:val="0"/>
          <w:bCs/>
          <w:i/>
          <w:iCs/>
          <w:lang w:eastAsia="ru-RU"/>
        </w:rPr>
        <w:t xml:space="preserve">) </w:t>
      </w:r>
    </w:p>
    <w:p w14:paraId="4953CC09" w14:textId="6846355F" w:rsidR="00BD3220" w:rsidRPr="00D34280" w:rsidRDefault="00BD3220" w:rsidP="00E517A9">
      <w:pPr>
        <w:pStyle w:val="afff2"/>
        <w:numPr>
          <w:ilvl w:val="0"/>
          <w:numId w:val="26"/>
        </w:numPr>
        <w:tabs>
          <w:tab w:val="left" w:pos="1134"/>
        </w:tabs>
        <w:ind w:left="0" w:firstLine="709"/>
        <w:rPr>
          <w:b w:val="0"/>
          <w:bCs/>
          <w:i/>
          <w:iCs/>
        </w:rPr>
      </w:pPr>
      <w:r w:rsidRPr="00D34280">
        <w:rPr>
          <w:b w:val="0"/>
          <w:bCs/>
          <w:i/>
          <w:iCs/>
          <w:lang w:eastAsia="ru-RU"/>
        </w:rPr>
        <w:t>остеосинтез задней пластиной с целью стабилизации повреждений заднего полукольца, включая вертикально-нестабильные переломы крестца</w:t>
      </w:r>
      <w:r w:rsidR="002A45B8" w:rsidRPr="00D34280">
        <w:rPr>
          <w:b w:val="0"/>
          <w:bCs/>
          <w:i/>
          <w:iCs/>
          <w:lang w:eastAsia="ru-RU"/>
        </w:rPr>
        <w:t>.</w:t>
      </w:r>
    </w:p>
    <w:p w14:paraId="2338C92E" w14:textId="15E95C37" w:rsidR="00D21D8C" w:rsidRPr="00D34280" w:rsidRDefault="00D21D8C" w:rsidP="00E517A9">
      <w:pPr>
        <w:pStyle w:val="afff2"/>
        <w:numPr>
          <w:ilvl w:val="0"/>
          <w:numId w:val="26"/>
        </w:numPr>
        <w:tabs>
          <w:tab w:val="left" w:pos="1134"/>
        </w:tabs>
        <w:ind w:left="0" w:firstLine="709"/>
        <w:rPr>
          <w:b w:val="0"/>
          <w:bCs/>
          <w:i/>
          <w:iCs/>
        </w:rPr>
      </w:pPr>
      <w:r w:rsidRPr="00D34280">
        <w:rPr>
          <w:b w:val="0"/>
          <w:bCs/>
          <w:i/>
          <w:iCs/>
          <w:lang w:eastAsia="ru-RU"/>
        </w:rPr>
        <w:t>Остеосинтез передней колонны таза пластинами</w:t>
      </w:r>
    </w:p>
    <w:p w14:paraId="6E86FF77" w14:textId="71B97367" w:rsidR="002A45B8" w:rsidRPr="00D34280" w:rsidRDefault="00C7051B" w:rsidP="00E517A9">
      <w:pPr>
        <w:pStyle w:val="1f1"/>
        <w:numPr>
          <w:ilvl w:val="0"/>
          <w:numId w:val="6"/>
        </w:numPr>
        <w:spacing w:before="0"/>
        <w:ind w:left="709" w:hanging="283"/>
        <w:rPr>
          <w:szCs w:val="24"/>
          <w:lang w:eastAsia="ru-RU"/>
        </w:rPr>
      </w:pPr>
      <w:r w:rsidRPr="00D34280">
        <w:rPr>
          <w:b/>
          <w:szCs w:val="24"/>
          <w:lang w:eastAsia="ru-RU"/>
        </w:rPr>
        <w:t xml:space="preserve">Рекомендуется </w:t>
      </w:r>
      <w:r w:rsidRPr="00D34280">
        <w:rPr>
          <w:szCs w:val="24"/>
          <w:lang w:eastAsia="ru-RU"/>
        </w:rPr>
        <w:t xml:space="preserve">при боковой компрессии (LC) </w:t>
      </w:r>
      <w:r w:rsidR="00E111E6" w:rsidRPr="00D34280">
        <w:rPr>
          <w:szCs w:val="24"/>
          <w:lang w:eastAsia="ru-RU"/>
        </w:rPr>
        <w:t xml:space="preserve">выполнить остеосинтез переднего тазового полукольца </w:t>
      </w:r>
      <w:r w:rsidRPr="00D34280">
        <w:rPr>
          <w:szCs w:val="24"/>
          <w:lang w:eastAsia="ru-RU"/>
        </w:rPr>
        <w:t>на срок 6 недель, что позволяет предотвратить ротационную нестабильность в переднем полукольце</w:t>
      </w:r>
      <w:r w:rsidR="00BE5B7D" w:rsidRPr="00D34280">
        <w:rPr>
          <w:szCs w:val="24"/>
          <w:lang w:eastAsia="ru-RU"/>
        </w:rPr>
        <w:t>,</w:t>
      </w:r>
      <w:r w:rsidR="00F91D02" w:rsidRPr="00D34280">
        <w:rPr>
          <w:szCs w:val="24"/>
          <w:lang w:eastAsia="ru-RU"/>
        </w:rPr>
        <w:t xml:space="preserve"> с</w:t>
      </w:r>
      <w:r w:rsidRPr="00D34280">
        <w:rPr>
          <w:szCs w:val="24"/>
          <w:lang w:eastAsia="ru-RU"/>
        </w:rPr>
        <w:t xml:space="preserve"> целью ранней функциональной реабилитации, сокращением сроков нетрудоспособности</w:t>
      </w:r>
      <w:r w:rsidR="003E4B6B" w:rsidRPr="00D34280">
        <w:rPr>
          <w:szCs w:val="24"/>
          <w:lang w:eastAsia="ru-RU"/>
        </w:rPr>
        <w:t xml:space="preserve"> </w:t>
      </w:r>
      <w:r w:rsidRPr="00D34280">
        <w:rPr>
          <w:szCs w:val="24"/>
          <w:lang w:eastAsia="ru-RU"/>
        </w:rPr>
        <w:t>[</w:t>
      </w:r>
      <w:r w:rsidR="008C08DD" w:rsidRPr="00D34280">
        <w:rPr>
          <w:szCs w:val="24"/>
          <w:lang w:eastAsia="ru-RU"/>
        </w:rPr>
        <w:t xml:space="preserve">25, </w:t>
      </w:r>
      <w:r w:rsidRPr="00D34280">
        <w:rPr>
          <w:szCs w:val="24"/>
          <w:lang w:eastAsia="ru-RU"/>
        </w:rPr>
        <w:t>58, 134]</w:t>
      </w:r>
      <w:r w:rsidRPr="00D34280">
        <w:rPr>
          <w:i/>
          <w:szCs w:val="24"/>
          <w:lang w:eastAsia="ru-RU"/>
        </w:rPr>
        <w:t>.</w:t>
      </w:r>
    </w:p>
    <w:p w14:paraId="16E0F5BC" w14:textId="74E3D397" w:rsidR="00AE6749" w:rsidRPr="00D34280" w:rsidRDefault="00C7051B" w:rsidP="00DB0B42">
      <w:pPr>
        <w:pStyle w:val="afff2"/>
        <w:ind w:left="0"/>
      </w:pPr>
      <w:r w:rsidRPr="00D34280">
        <w:t xml:space="preserve">Уровень убедительности рекомендаций </w:t>
      </w:r>
      <w:r w:rsidR="007F00BB" w:rsidRPr="00D34280">
        <w:t>С</w:t>
      </w:r>
      <w:r w:rsidRPr="00D34280">
        <w:t xml:space="preserve"> (уровень достоверности доказательств</w:t>
      </w:r>
      <w:r w:rsidR="00B32085" w:rsidRPr="00D34280">
        <w:t xml:space="preserve"> </w:t>
      </w:r>
      <w:r w:rsidR="00116B7C" w:rsidRPr="00D34280">
        <w:t>4</w:t>
      </w:r>
      <w:r w:rsidRPr="00D34280">
        <w:t>)</w:t>
      </w:r>
    </w:p>
    <w:p w14:paraId="4F3FF77A" w14:textId="6BA6CC43" w:rsidR="003663CD" w:rsidRPr="00D34280" w:rsidRDefault="003663CD" w:rsidP="00CE6122">
      <w:pPr>
        <w:pStyle w:val="1f1"/>
        <w:spacing w:before="0"/>
        <w:ind w:left="0" w:firstLine="709"/>
        <w:rPr>
          <w:strike/>
          <w:szCs w:val="24"/>
        </w:rPr>
      </w:pPr>
      <w:r w:rsidRPr="00D34280">
        <w:rPr>
          <w:b/>
          <w:szCs w:val="24"/>
          <w:lang w:eastAsia="ru-RU"/>
        </w:rPr>
        <w:t>Комментарии.</w:t>
      </w:r>
      <w:r w:rsidRPr="00D34280">
        <w:rPr>
          <w:i/>
          <w:szCs w:val="24"/>
          <w:lang w:eastAsia="ru-RU"/>
        </w:rPr>
        <w:t xml:space="preserve"> </w:t>
      </w:r>
      <w:r w:rsidR="0077409C" w:rsidRPr="00D34280">
        <w:rPr>
          <w:i/>
          <w:szCs w:val="24"/>
          <w:lang w:eastAsia="ru-RU"/>
        </w:rPr>
        <w:t>Пациентам с боковой компрессией остеосинтез передних отделов таза наружными</w:t>
      </w:r>
      <w:r w:rsidR="003709C6" w:rsidRPr="00D34280">
        <w:rPr>
          <w:i/>
          <w:szCs w:val="24"/>
          <w:lang w:eastAsia="ru-RU"/>
        </w:rPr>
        <w:t xml:space="preserve"> (</w:t>
      </w:r>
      <w:r w:rsidR="00D526C8" w:rsidRPr="00D34280">
        <w:rPr>
          <w:i/>
          <w:szCs w:val="24"/>
          <w:lang w:eastAsia="ru-RU"/>
        </w:rPr>
        <w:t>система внешней ортопедической фиксации, многоразового использования</w:t>
      </w:r>
      <w:r w:rsidR="003709C6" w:rsidRPr="00D34280">
        <w:rPr>
          <w:szCs w:val="24"/>
        </w:rPr>
        <w:t>)</w:t>
      </w:r>
      <w:r w:rsidR="0077409C" w:rsidRPr="00D34280">
        <w:rPr>
          <w:i/>
          <w:szCs w:val="24"/>
          <w:lang w:eastAsia="ru-RU"/>
        </w:rPr>
        <w:t xml:space="preserve"> или погружными конструкциями</w:t>
      </w:r>
      <w:r w:rsidR="00D84060" w:rsidRPr="00D34280">
        <w:rPr>
          <w:i/>
          <w:szCs w:val="24"/>
          <w:lang w:eastAsia="ru-RU"/>
        </w:rPr>
        <w:t xml:space="preserve"> </w:t>
      </w:r>
      <w:r w:rsidR="003709C6" w:rsidRPr="00D34280">
        <w:rPr>
          <w:i/>
          <w:szCs w:val="24"/>
          <w:lang w:eastAsia="ru-RU"/>
        </w:rPr>
        <w:t>(</w:t>
      </w:r>
      <w:r w:rsidR="00D526C8" w:rsidRPr="00D34280">
        <w:rPr>
          <w:i/>
          <w:szCs w:val="24"/>
          <w:lang w:eastAsia="ru-RU"/>
        </w:rPr>
        <w:t>с</w:t>
      </w:r>
      <w:r w:rsidR="007A57B0" w:rsidRPr="00D34280">
        <w:rPr>
          <w:i/>
          <w:szCs w:val="24"/>
          <w:lang w:eastAsia="ru-RU"/>
        </w:rPr>
        <w:t xml:space="preserve">истема внутренней ортопедической фиксации, с помощью пластин/винтов, </w:t>
      </w:r>
      <w:proofErr w:type="spellStart"/>
      <w:r w:rsidR="007A57B0" w:rsidRPr="00D34280">
        <w:rPr>
          <w:i/>
          <w:szCs w:val="24"/>
          <w:lang w:eastAsia="ru-RU"/>
        </w:rPr>
        <w:t>нерассасывающаяся</w:t>
      </w:r>
      <w:proofErr w:type="spellEnd"/>
      <w:r w:rsidR="007A57B0" w:rsidRPr="00D34280">
        <w:rPr>
          <w:i/>
          <w:szCs w:val="24"/>
          <w:lang w:eastAsia="ru-RU"/>
        </w:rPr>
        <w:t>, стерильная</w:t>
      </w:r>
      <w:r w:rsidR="0022429D" w:rsidRPr="00D34280">
        <w:rPr>
          <w:i/>
          <w:szCs w:val="24"/>
          <w:lang w:eastAsia="ru-RU"/>
        </w:rPr>
        <w:t>***</w:t>
      </w:r>
      <w:r w:rsidR="00D84060" w:rsidRPr="00D34280">
        <w:rPr>
          <w:i/>
          <w:szCs w:val="24"/>
          <w:lang w:eastAsia="ru-RU"/>
        </w:rPr>
        <w:t xml:space="preserve">) </w:t>
      </w:r>
      <w:r w:rsidR="0077409C" w:rsidRPr="00D34280">
        <w:rPr>
          <w:i/>
          <w:szCs w:val="24"/>
          <w:lang w:eastAsia="ru-RU"/>
        </w:rPr>
        <w:t>показан при сопутствующем повреждении внутренних органов, лап</w:t>
      </w:r>
      <w:r w:rsidR="002F1334" w:rsidRPr="00D34280">
        <w:rPr>
          <w:i/>
          <w:szCs w:val="24"/>
          <w:lang w:eastAsia="ru-RU"/>
        </w:rPr>
        <w:t>а</w:t>
      </w:r>
      <w:r w:rsidR="0077409C" w:rsidRPr="00D34280">
        <w:rPr>
          <w:i/>
          <w:szCs w:val="24"/>
          <w:lang w:eastAsia="ru-RU"/>
        </w:rPr>
        <w:t xml:space="preserve">ротомии, выраженной подвижности отломков или необходимости ранней мобилизации для лечения других повреждений скелета в структуре </w:t>
      </w:r>
      <w:proofErr w:type="spellStart"/>
      <w:r w:rsidR="0077409C" w:rsidRPr="00D34280">
        <w:rPr>
          <w:i/>
          <w:szCs w:val="24"/>
          <w:lang w:eastAsia="ru-RU"/>
        </w:rPr>
        <w:t>политравмы</w:t>
      </w:r>
      <w:proofErr w:type="spellEnd"/>
      <w:r w:rsidRPr="00D34280">
        <w:rPr>
          <w:i/>
          <w:szCs w:val="24"/>
          <w:lang w:eastAsia="ru-RU"/>
        </w:rPr>
        <w:t>.</w:t>
      </w:r>
      <w:r w:rsidR="00871B5E" w:rsidRPr="00D34280">
        <w:rPr>
          <w:i/>
          <w:szCs w:val="24"/>
          <w:lang w:eastAsia="ru-RU"/>
        </w:rPr>
        <w:t xml:space="preserve"> </w:t>
      </w:r>
    </w:p>
    <w:p w14:paraId="6405D66A" w14:textId="34E40F4F" w:rsidR="008871CF" w:rsidRPr="00D34280" w:rsidRDefault="002A45B8" w:rsidP="00E517A9">
      <w:pPr>
        <w:pStyle w:val="1f1"/>
        <w:numPr>
          <w:ilvl w:val="0"/>
          <w:numId w:val="27"/>
        </w:numPr>
        <w:spacing w:before="0"/>
        <w:ind w:left="709" w:hanging="283"/>
        <w:rPr>
          <w:szCs w:val="24"/>
          <w:lang w:eastAsia="ru-RU"/>
        </w:rPr>
      </w:pPr>
      <w:r w:rsidRPr="00D34280">
        <w:rPr>
          <w:b/>
          <w:bCs/>
          <w:szCs w:val="24"/>
          <w:lang w:eastAsia="ru-RU"/>
        </w:rPr>
        <w:t>Рекомендуется</w:t>
      </w:r>
      <w:r w:rsidRPr="00D34280">
        <w:rPr>
          <w:szCs w:val="24"/>
          <w:lang w:eastAsia="ru-RU"/>
        </w:rPr>
        <w:t xml:space="preserve"> у детей и подростков п</w:t>
      </w:r>
      <w:r w:rsidR="008871CF" w:rsidRPr="00D34280">
        <w:rPr>
          <w:szCs w:val="24"/>
          <w:lang w:eastAsia="ru-RU"/>
        </w:rPr>
        <w:t xml:space="preserve">ри </w:t>
      </w:r>
      <w:proofErr w:type="spellStart"/>
      <w:r w:rsidR="008871CF" w:rsidRPr="00D34280">
        <w:rPr>
          <w:szCs w:val="24"/>
          <w:lang w:eastAsia="ru-RU"/>
        </w:rPr>
        <w:t>авульсивных</w:t>
      </w:r>
      <w:proofErr w:type="spellEnd"/>
      <w:r w:rsidR="008871CF" w:rsidRPr="00D34280">
        <w:rPr>
          <w:szCs w:val="24"/>
          <w:lang w:eastAsia="ru-RU"/>
        </w:rPr>
        <w:t xml:space="preserve"> переломах костей таза, сопровождающихся смещением более 5-8 мм, хирургическое лечение в объёме открытой репозиции, остеосинтеза [211].</w:t>
      </w:r>
    </w:p>
    <w:p w14:paraId="70044E8A" w14:textId="029632B9" w:rsidR="002A45B8" w:rsidRPr="00D34280" w:rsidRDefault="002A45B8" w:rsidP="00DB0B42">
      <w:pPr>
        <w:pStyle w:val="afff2"/>
        <w:ind w:left="0"/>
      </w:pPr>
      <w:r w:rsidRPr="00D34280">
        <w:lastRenderedPageBreak/>
        <w:t xml:space="preserve">Уровень убедительности рекомендаций </w:t>
      </w:r>
      <w:r w:rsidR="00366EF1" w:rsidRPr="00D34280">
        <w:rPr>
          <w:lang w:val="en-US"/>
        </w:rPr>
        <w:t>A</w:t>
      </w:r>
      <w:r w:rsidRPr="00D34280">
        <w:t xml:space="preserve"> (уровень достоверности доказательств </w:t>
      </w:r>
      <w:r w:rsidR="00366EF1" w:rsidRPr="00D34280">
        <w:t>1</w:t>
      </w:r>
      <w:r w:rsidRPr="00D34280">
        <w:t>)</w:t>
      </w:r>
    </w:p>
    <w:p w14:paraId="4EFF8B35" w14:textId="1F14FD4B" w:rsidR="008871CF" w:rsidRPr="00D34280" w:rsidRDefault="002A45B8" w:rsidP="00DB0B42">
      <w:pPr>
        <w:pStyle w:val="1f1"/>
        <w:spacing w:before="0"/>
        <w:ind w:left="0" w:firstLine="709"/>
        <w:rPr>
          <w:b/>
          <w:bCs/>
          <w:szCs w:val="24"/>
        </w:rPr>
      </w:pPr>
      <w:r w:rsidRPr="00D34280">
        <w:rPr>
          <w:b/>
          <w:szCs w:val="24"/>
          <w:lang w:eastAsia="ru-RU"/>
        </w:rPr>
        <w:t>Комментарии.</w:t>
      </w:r>
      <w:r w:rsidRPr="00D34280">
        <w:rPr>
          <w:i/>
          <w:szCs w:val="24"/>
          <w:lang w:eastAsia="ru-RU"/>
        </w:rPr>
        <w:t xml:space="preserve"> </w:t>
      </w:r>
      <w:r w:rsidR="008871CF" w:rsidRPr="00D34280">
        <w:rPr>
          <w:i/>
          <w:iCs/>
          <w:szCs w:val="24"/>
          <w:lang w:eastAsia="ru-RU"/>
        </w:rPr>
        <w:t>В</w:t>
      </w:r>
      <w:r w:rsidR="00B1599B" w:rsidRPr="00D34280">
        <w:rPr>
          <w:i/>
          <w:iCs/>
          <w:szCs w:val="24"/>
          <w:lang w:eastAsia="ru-RU"/>
        </w:rPr>
        <w:t xml:space="preserve"> отношении нестаби</w:t>
      </w:r>
      <w:r w:rsidR="008871CF" w:rsidRPr="00D34280">
        <w:rPr>
          <w:i/>
          <w:iCs/>
          <w:szCs w:val="24"/>
          <w:lang w:eastAsia="ru-RU"/>
        </w:rPr>
        <w:t>льных повреждений тазового кольца типа В и С у подростков 12 лет и старше не пр</w:t>
      </w:r>
      <w:r w:rsidRPr="00D34280">
        <w:rPr>
          <w:i/>
          <w:iCs/>
          <w:szCs w:val="24"/>
          <w:lang w:eastAsia="ru-RU"/>
        </w:rPr>
        <w:t>оведено</w:t>
      </w:r>
      <w:r w:rsidR="008871CF" w:rsidRPr="00D34280">
        <w:rPr>
          <w:i/>
          <w:iCs/>
          <w:szCs w:val="24"/>
          <w:lang w:eastAsia="ru-RU"/>
        </w:rPr>
        <w:t xml:space="preserve"> исследований</w:t>
      </w:r>
      <w:r w:rsidRPr="00D34280">
        <w:rPr>
          <w:i/>
          <w:iCs/>
          <w:szCs w:val="24"/>
          <w:lang w:eastAsia="ru-RU"/>
        </w:rPr>
        <w:t>,</w:t>
      </w:r>
      <w:r w:rsidR="008871CF" w:rsidRPr="00D34280">
        <w:rPr>
          <w:i/>
          <w:iCs/>
          <w:szCs w:val="24"/>
          <w:lang w:eastAsia="ru-RU"/>
        </w:rPr>
        <w:t xml:space="preserve"> доказывающих </w:t>
      </w:r>
      <w:r w:rsidRPr="00D34280">
        <w:rPr>
          <w:i/>
          <w:iCs/>
          <w:szCs w:val="24"/>
          <w:lang w:eastAsia="ru-RU"/>
        </w:rPr>
        <w:t xml:space="preserve">эффективность </w:t>
      </w:r>
      <w:r w:rsidR="008871CF" w:rsidRPr="00D34280">
        <w:rPr>
          <w:i/>
          <w:iCs/>
          <w:szCs w:val="24"/>
          <w:lang w:eastAsia="ru-RU"/>
        </w:rPr>
        <w:t>альтернативн</w:t>
      </w:r>
      <w:r w:rsidRPr="00D34280">
        <w:rPr>
          <w:i/>
          <w:iCs/>
          <w:szCs w:val="24"/>
          <w:lang w:eastAsia="ru-RU"/>
        </w:rPr>
        <w:t>ой</w:t>
      </w:r>
      <w:r w:rsidR="008871CF" w:rsidRPr="00D34280">
        <w:rPr>
          <w:i/>
          <w:iCs/>
          <w:szCs w:val="24"/>
          <w:lang w:eastAsia="ru-RU"/>
        </w:rPr>
        <w:t xml:space="preserve"> лечебн</w:t>
      </w:r>
      <w:r w:rsidRPr="00D34280">
        <w:rPr>
          <w:i/>
          <w:iCs/>
          <w:szCs w:val="24"/>
          <w:lang w:eastAsia="ru-RU"/>
        </w:rPr>
        <w:t>ой</w:t>
      </w:r>
      <w:r w:rsidR="008871CF" w:rsidRPr="00D34280">
        <w:rPr>
          <w:i/>
          <w:iCs/>
          <w:szCs w:val="24"/>
          <w:lang w:eastAsia="ru-RU"/>
        </w:rPr>
        <w:t xml:space="preserve"> и хирургическ</w:t>
      </w:r>
      <w:r w:rsidRPr="00D34280">
        <w:rPr>
          <w:i/>
          <w:iCs/>
          <w:szCs w:val="24"/>
          <w:lang w:eastAsia="ru-RU"/>
        </w:rPr>
        <w:t>ой</w:t>
      </w:r>
      <w:r w:rsidR="008871CF" w:rsidRPr="00D34280">
        <w:rPr>
          <w:i/>
          <w:iCs/>
          <w:szCs w:val="24"/>
          <w:lang w:eastAsia="ru-RU"/>
        </w:rPr>
        <w:t xml:space="preserve"> тактик</w:t>
      </w:r>
      <w:r w:rsidRPr="00D34280">
        <w:rPr>
          <w:i/>
          <w:iCs/>
          <w:szCs w:val="24"/>
          <w:lang w:eastAsia="ru-RU"/>
        </w:rPr>
        <w:t>и,</w:t>
      </w:r>
      <w:r w:rsidR="008871CF" w:rsidRPr="00D34280">
        <w:rPr>
          <w:i/>
          <w:iCs/>
          <w:szCs w:val="24"/>
          <w:lang w:eastAsia="ru-RU"/>
        </w:rPr>
        <w:t xml:space="preserve"> </w:t>
      </w:r>
      <w:r w:rsidR="00B1599B" w:rsidRPr="00D34280">
        <w:rPr>
          <w:i/>
          <w:iCs/>
          <w:szCs w:val="24"/>
          <w:lang w:eastAsia="ru-RU"/>
        </w:rPr>
        <w:t xml:space="preserve">применяемой </w:t>
      </w:r>
      <w:r w:rsidRPr="00D34280">
        <w:rPr>
          <w:i/>
          <w:iCs/>
          <w:szCs w:val="24"/>
          <w:lang w:eastAsia="ru-RU"/>
        </w:rPr>
        <w:t>для</w:t>
      </w:r>
      <w:r w:rsidR="00B1599B" w:rsidRPr="00D34280">
        <w:rPr>
          <w:i/>
          <w:iCs/>
          <w:szCs w:val="24"/>
          <w:lang w:eastAsia="ru-RU"/>
        </w:rPr>
        <w:t xml:space="preserve"> взросл</w:t>
      </w:r>
      <w:r w:rsidRPr="00D34280">
        <w:rPr>
          <w:i/>
          <w:iCs/>
          <w:szCs w:val="24"/>
          <w:lang w:eastAsia="ru-RU"/>
        </w:rPr>
        <w:t>ых пациентов</w:t>
      </w:r>
      <w:r w:rsidR="00B1599B" w:rsidRPr="00D34280">
        <w:rPr>
          <w:i/>
          <w:iCs/>
          <w:szCs w:val="24"/>
          <w:lang w:eastAsia="ru-RU"/>
        </w:rPr>
        <w:t xml:space="preserve">. </w:t>
      </w:r>
      <w:r w:rsidRPr="00D34280">
        <w:rPr>
          <w:i/>
          <w:iCs/>
          <w:szCs w:val="24"/>
          <w:lang w:eastAsia="ru-RU"/>
        </w:rPr>
        <w:t xml:space="preserve">Хирургическая </w:t>
      </w:r>
      <w:r w:rsidR="00085828" w:rsidRPr="00D34280">
        <w:rPr>
          <w:i/>
          <w:iCs/>
          <w:szCs w:val="24"/>
          <w:lang w:eastAsia="ru-RU"/>
        </w:rPr>
        <w:t>помощ</w:t>
      </w:r>
      <w:r w:rsidRPr="00D34280">
        <w:rPr>
          <w:i/>
          <w:iCs/>
          <w:szCs w:val="24"/>
          <w:lang w:eastAsia="ru-RU"/>
        </w:rPr>
        <w:t>ь</w:t>
      </w:r>
      <w:r w:rsidR="00085828" w:rsidRPr="00D34280">
        <w:rPr>
          <w:i/>
          <w:iCs/>
          <w:szCs w:val="24"/>
          <w:lang w:eastAsia="ru-RU"/>
        </w:rPr>
        <w:t xml:space="preserve"> дет</w:t>
      </w:r>
      <w:r w:rsidR="001B25EE" w:rsidRPr="00D34280">
        <w:rPr>
          <w:i/>
          <w:iCs/>
          <w:szCs w:val="24"/>
          <w:lang w:eastAsia="ru-RU"/>
        </w:rPr>
        <w:t xml:space="preserve">ям </w:t>
      </w:r>
      <w:r w:rsidR="00085828" w:rsidRPr="00D34280">
        <w:rPr>
          <w:i/>
          <w:iCs/>
          <w:szCs w:val="24"/>
          <w:lang w:eastAsia="ru-RU"/>
        </w:rPr>
        <w:t>с нестабильными повреждениями таза должн</w:t>
      </w:r>
      <w:r w:rsidR="001B25EE" w:rsidRPr="00D34280">
        <w:rPr>
          <w:i/>
          <w:iCs/>
          <w:szCs w:val="24"/>
          <w:lang w:eastAsia="ru-RU"/>
        </w:rPr>
        <w:t>а</w:t>
      </w:r>
      <w:r w:rsidR="00085828" w:rsidRPr="00D34280">
        <w:rPr>
          <w:i/>
          <w:iCs/>
          <w:szCs w:val="24"/>
          <w:lang w:eastAsia="ru-RU"/>
        </w:rPr>
        <w:t xml:space="preserve"> о</w:t>
      </w:r>
      <w:r w:rsidRPr="00D34280">
        <w:rPr>
          <w:i/>
          <w:iCs/>
          <w:szCs w:val="24"/>
          <w:lang w:eastAsia="ru-RU"/>
        </w:rPr>
        <w:t>казыва</w:t>
      </w:r>
      <w:r w:rsidR="00085828" w:rsidRPr="00D34280">
        <w:rPr>
          <w:i/>
          <w:iCs/>
          <w:szCs w:val="24"/>
          <w:lang w:eastAsia="ru-RU"/>
        </w:rPr>
        <w:t>т</w:t>
      </w:r>
      <w:r w:rsidR="001B25EE" w:rsidRPr="00D34280">
        <w:rPr>
          <w:i/>
          <w:iCs/>
          <w:szCs w:val="24"/>
          <w:lang w:eastAsia="ru-RU"/>
        </w:rPr>
        <w:t>ь</w:t>
      </w:r>
      <w:r w:rsidR="00085828" w:rsidRPr="00D34280">
        <w:rPr>
          <w:i/>
          <w:iCs/>
          <w:szCs w:val="24"/>
          <w:lang w:eastAsia="ru-RU"/>
        </w:rPr>
        <w:t xml:space="preserve">ся в многопрофильных </w:t>
      </w:r>
      <w:r w:rsidR="001B25EE" w:rsidRPr="00D34280">
        <w:rPr>
          <w:i/>
          <w:iCs/>
          <w:szCs w:val="24"/>
          <w:lang w:eastAsia="ru-RU"/>
        </w:rPr>
        <w:t xml:space="preserve">педиатрических </w:t>
      </w:r>
      <w:r w:rsidR="00085828" w:rsidRPr="00D34280">
        <w:rPr>
          <w:i/>
          <w:iCs/>
          <w:szCs w:val="24"/>
          <w:lang w:eastAsia="ru-RU"/>
        </w:rPr>
        <w:t xml:space="preserve">учреждениях с </w:t>
      </w:r>
      <w:r w:rsidR="001B25EE" w:rsidRPr="00D34280">
        <w:rPr>
          <w:i/>
          <w:iCs/>
          <w:szCs w:val="24"/>
          <w:lang w:eastAsia="ru-RU"/>
        </w:rPr>
        <w:t>применением</w:t>
      </w:r>
      <w:r w:rsidR="00085828" w:rsidRPr="00D34280">
        <w:rPr>
          <w:i/>
          <w:iCs/>
          <w:szCs w:val="24"/>
          <w:lang w:eastAsia="ru-RU"/>
        </w:rPr>
        <w:t xml:space="preserve"> современных принципов репозиции и остеосинтеза</w:t>
      </w:r>
      <w:r w:rsidR="00085828" w:rsidRPr="00D34280">
        <w:rPr>
          <w:szCs w:val="24"/>
          <w:lang w:eastAsia="ru-RU"/>
        </w:rPr>
        <w:t xml:space="preserve"> [212, 213]. </w:t>
      </w:r>
    </w:p>
    <w:p w14:paraId="6B096326" w14:textId="306BFBBD" w:rsidR="00AE6749" w:rsidRPr="00D34280" w:rsidRDefault="00C7051B" w:rsidP="00DB0B42">
      <w:pPr>
        <w:pStyle w:val="3"/>
        <w:rPr>
          <w:rFonts w:cs="Times New Roman"/>
        </w:rPr>
      </w:pPr>
      <w:bookmarkStart w:id="208" w:name="_Toc170139663"/>
      <w:r w:rsidRPr="00D34280">
        <w:rPr>
          <w:rFonts w:cs="Times New Roman"/>
        </w:rPr>
        <w:t>3.3.5 Идеальное время для окончательной внутренней фиксации таза</w:t>
      </w:r>
      <w:bookmarkEnd w:id="208"/>
    </w:p>
    <w:p w14:paraId="622DA4F6" w14:textId="77777777" w:rsidR="00AE6749" w:rsidRPr="00D34280" w:rsidRDefault="00C7051B" w:rsidP="00DB0B42">
      <w:pPr>
        <w:pStyle w:val="1f1"/>
        <w:ind w:left="0" w:firstLine="709"/>
        <w:rPr>
          <w:i/>
          <w:szCs w:val="24"/>
          <w:lang w:eastAsia="ru-RU"/>
        </w:rPr>
      </w:pPr>
      <w:r w:rsidRPr="00D34280">
        <w:rPr>
          <w:i/>
          <w:szCs w:val="24"/>
          <w:lang w:eastAsia="ru-RU"/>
        </w:rPr>
        <w:t>Выбор оптимальных сроков окончательной внутренней фиксации нестабильных травм таза остается предметом дискуссий [</w:t>
      </w:r>
      <w:r w:rsidR="00AE483B" w:rsidRPr="00D34280">
        <w:rPr>
          <w:i/>
          <w:szCs w:val="24"/>
          <w:lang w:eastAsia="ru-RU"/>
        </w:rPr>
        <w:t xml:space="preserve">25, </w:t>
      </w:r>
      <w:r w:rsidRPr="00D34280">
        <w:rPr>
          <w:i/>
          <w:szCs w:val="24"/>
          <w:lang w:eastAsia="ru-RU"/>
        </w:rPr>
        <w:t xml:space="preserve">138–145]. </w:t>
      </w:r>
    </w:p>
    <w:p w14:paraId="0C1E4A76" w14:textId="34835E0F" w:rsidR="00AE6749" w:rsidRPr="00D34280" w:rsidRDefault="00C7051B" w:rsidP="00E517A9">
      <w:pPr>
        <w:pStyle w:val="1f1"/>
        <w:numPr>
          <w:ilvl w:val="0"/>
          <w:numId w:val="6"/>
        </w:numPr>
        <w:spacing w:before="0"/>
        <w:ind w:left="709" w:hanging="283"/>
        <w:rPr>
          <w:szCs w:val="24"/>
          <w:lang w:eastAsia="ru-RU"/>
        </w:rPr>
      </w:pPr>
      <w:r w:rsidRPr="00D34280">
        <w:rPr>
          <w:b/>
          <w:szCs w:val="24"/>
          <w:lang w:eastAsia="ru-RU"/>
        </w:rPr>
        <w:t xml:space="preserve">Не рекомендуется </w:t>
      </w:r>
      <w:r w:rsidR="00BE0C7D" w:rsidRPr="00D34280">
        <w:rPr>
          <w:szCs w:val="24"/>
          <w:lang w:eastAsia="ru-RU"/>
        </w:rPr>
        <w:t>пациентам с признаками тяжелого травматического шока выполнение ранней окончательной фиксации таза ввиду риска летального исхода вследствие продолжающегося кровотечения и развития «смертельной триады»</w:t>
      </w:r>
      <w:r w:rsidR="00D21D8C" w:rsidRPr="00D34280">
        <w:rPr>
          <w:szCs w:val="24"/>
          <w:lang w:eastAsia="ru-RU"/>
        </w:rPr>
        <w:t>:</w:t>
      </w:r>
      <w:r w:rsidR="00BE0C7D" w:rsidRPr="00D34280">
        <w:rPr>
          <w:szCs w:val="24"/>
          <w:lang w:eastAsia="ru-RU"/>
        </w:rPr>
        <w:t xml:space="preserve"> </w:t>
      </w:r>
      <w:proofErr w:type="spellStart"/>
      <w:r w:rsidR="00BE0C7D" w:rsidRPr="00D34280">
        <w:rPr>
          <w:szCs w:val="24"/>
          <w:lang w:eastAsia="ru-RU"/>
        </w:rPr>
        <w:t>коагулопатии</w:t>
      </w:r>
      <w:proofErr w:type="spellEnd"/>
      <w:r w:rsidR="00BE0C7D" w:rsidRPr="00D34280">
        <w:rPr>
          <w:szCs w:val="24"/>
          <w:lang w:eastAsia="ru-RU"/>
        </w:rPr>
        <w:t xml:space="preserve">, ацидоза и гипотермии </w:t>
      </w:r>
      <w:r w:rsidR="007F00BB" w:rsidRPr="00D34280">
        <w:rPr>
          <w:szCs w:val="24"/>
          <w:lang w:eastAsia="ru-RU"/>
        </w:rPr>
        <w:t>[22,</w:t>
      </w:r>
      <w:r w:rsidR="00AE483B" w:rsidRPr="00D34280">
        <w:rPr>
          <w:szCs w:val="24"/>
          <w:lang w:eastAsia="ru-RU"/>
        </w:rPr>
        <w:t xml:space="preserve"> 25,</w:t>
      </w:r>
      <w:r w:rsidR="007F00BB" w:rsidRPr="00D34280">
        <w:rPr>
          <w:szCs w:val="24"/>
          <w:lang w:eastAsia="ru-RU"/>
        </w:rPr>
        <w:t xml:space="preserve"> 146].</w:t>
      </w:r>
    </w:p>
    <w:p w14:paraId="011B4339" w14:textId="57248586" w:rsidR="00AE6749" w:rsidRPr="00D34280" w:rsidRDefault="00C7051B" w:rsidP="00DB0B42">
      <w:pPr>
        <w:pStyle w:val="1f1"/>
        <w:spacing w:before="0"/>
        <w:ind w:left="0" w:firstLine="0"/>
        <w:rPr>
          <w:szCs w:val="24"/>
        </w:rPr>
      </w:pPr>
      <w:r w:rsidRPr="00D34280">
        <w:rPr>
          <w:b/>
          <w:szCs w:val="24"/>
        </w:rPr>
        <w:t xml:space="preserve">Уровень убедительности рекомендаций </w:t>
      </w:r>
      <w:r w:rsidR="00A7024A" w:rsidRPr="00D34280">
        <w:rPr>
          <w:b/>
          <w:szCs w:val="24"/>
          <w:lang w:val="en-US"/>
        </w:rPr>
        <w:t>C</w:t>
      </w:r>
      <w:r w:rsidRPr="00D34280">
        <w:rPr>
          <w:b/>
          <w:szCs w:val="24"/>
        </w:rPr>
        <w:t xml:space="preserve"> (уровень достоверности доказательств</w:t>
      </w:r>
      <w:r w:rsidR="00B32085" w:rsidRPr="00D34280">
        <w:rPr>
          <w:b/>
          <w:szCs w:val="24"/>
        </w:rPr>
        <w:t xml:space="preserve"> </w:t>
      </w:r>
      <w:r w:rsidR="00116B7C" w:rsidRPr="00D34280">
        <w:rPr>
          <w:b/>
          <w:szCs w:val="24"/>
        </w:rPr>
        <w:t>5</w:t>
      </w:r>
      <w:r w:rsidRPr="00D34280">
        <w:rPr>
          <w:b/>
          <w:szCs w:val="24"/>
        </w:rPr>
        <w:t>)</w:t>
      </w:r>
    </w:p>
    <w:p w14:paraId="0DEE9795" w14:textId="4446EF3F" w:rsidR="00AE6749" w:rsidRPr="00D34280" w:rsidRDefault="00C7051B" w:rsidP="00DB0B42">
      <w:pPr>
        <w:pStyle w:val="1f1"/>
        <w:ind w:left="0" w:firstLine="709"/>
        <w:rPr>
          <w:szCs w:val="24"/>
          <w:lang w:eastAsia="ru-RU"/>
        </w:rPr>
      </w:pPr>
      <w:r w:rsidRPr="00D34280">
        <w:rPr>
          <w:b/>
          <w:szCs w:val="24"/>
          <w:lang w:eastAsia="ru-RU"/>
        </w:rPr>
        <w:t>Комментарий:</w:t>
      </w:r>
      <w:r w:rsidR="00805EBA" w:rsidRPr="00D34280">
        <w:rPr>
          <w:szCs w:val="24"/>
          <w:lang w:eastAsia="ru-RU"/>
        </w:rPr>
        <w:t xml:space="preserve"> </w:t>
      </w:r>
      <w:r w:rsidR="007F00BB" w:rsidRPr="00D34280">
        <w:rPr>
          <w:i/>
          <w:szCs w:val="24"/>
          <w:lang w:eastAsia="ru-RU"/>
        </w:rPr>
        <w:t>Установлено, что выполнение непродолжительной ранней первичной фиксации таза позволяет сократить частоту развития полиорганной недостаточности и снизить летальность [</w:t>
      </w:r>
      <w:r w:rsidR="00AE483B" w:rsidRPr="00D34280">
        <w:rPr>
          <w:i/>
          <w:szCs w:val="24"/>
          <w:lang w:eastAsia="ru-RU"/>
        </w:rPr>
        <w:t xml:space="preserve">25, </w:t>
      </w:r>
      <w:r w:rsidR="007F00BB" w:rsidRPr="00D34280">
        <w:rPr>
          <w:i/>
          <w:szCs w:val="24"/>
          <w:lang w:eastAsia="ru-RU"/>
        </w:rPr>
        <w:t xml:space="preserve">148]. Более того, было показано, что частота развития послеоперационных осложнений при выполнении окончательного остеосинтеза в период со 2-го по 4-й день после травмы значимо выше, </w:t>
      </w:r>
      <w:r w:rsidR="001B25EE" w:rsidRPr="00D34280">
        <w:rPr>
          <w:i/>
          <w:szCs w:val="24"/>
          <w:lang w:eastAsia="ru-RU"/>
        </w:rPr>
        <w:t xml:space="preserve">чем </w:t>
      </w:r>
      <w:r w:rsidR="007F00BB" w:rsidRPr="00D34280">
        <w:rPr>
          <w:i/>
          <w:szCs w:val="24"/>
          <w:lang w:eastAsia="ru-RU"/>
        </w:rPr>
        <w:t xml:space="preserve">при </w:t>
      </w:r>
      <w:r w:rsidR="001B25EE" w:rsidRPr="00D34280">
        <w:rPr>
          <w:i/>
          <w:szCs w:val="24"/>
          <w:lang w:eastAsia="ru-RU"/>
        </w:rPr>
        <w:t>операции,</w:t>
      </w:r>
      <w:r w:rsidR="001B25EE" w:rsidRPr="00D34280" w:rsidDel="001B25EE">
        <w:rPr>
          <w:i/>
          <w:szCs w:val="24"/>
          <w:lang w:eastAsia="ru-RU"/>
        </w:rPr>
        <w:t xml:space="preserve"> </w:t>
      </w:r>
      <w:r w:rsidR="007F00BB" w:rsidRPr="00D34280">
        <w:rPr>
          <w:i/>
          <w:szCs w:val="24"/>
          <w:lang w:eastAsia="ru-RU"/>
        </w:rPr>
        <w:t>отсроченной на 6-8-е сутки после травмы [</w:t>
      </w:r>
      <w:r w:rsidR="00AE483B" w:rsidRPr="00D34280">
        <w:rPr>
          <w:i/>
          <w:szCs w:val="24"/>
          <w:lang w:eastAsia="ru-RU"/>
        </w:rPr>
        <w:t xml:space="preserve">25, </w:t>
      </w:r>
      <w:r w:rsidR="007F00BB" w:rsidRPr="00D34280">
        <w:rPr>
          <w:i/>
          <w:szCs w:val="24"/>
          <w:lang w:eastAsia="ru-RU"/>
        </w:rPr>
        <w:t>149].</w:t>
      </w:r>
    </w:p>
    <w:p w14:paraId="6C29A9C7" w14:textId="77777777" w:rsidR="00AE6749" w:rsidRPr="00D34280" w:rsidRDefault="00C7051B" w:rsidP="00DB0B42">
      <w:pPr>
        <w:pStyle w:val="3"/>
        <w:ind w:hanging="992"/>
        <w:rPr>
          <w:rFonts w:cs="Times New Roman"/>
        </w:rPr>
      </w:pPr>
      <w:bookmarkStart w:id="209" w:name="_Toc170139664"/>
      <w:r w:rsidRPr="00D34280">
        <w:rPr>
          <w:rFonts w:cs="Times New Roman"/>
        </w:rPr>
        <w:t>3.3.6 Многоэтапное хирургическое лечение при тяжелой черепно-мозговой травме</w:t>
      </w:r>
      <w:bookmarkEnd w:id="209"/>
    </w:p>
    <w:p w14:paraId="15632028" w14:textId="77777777" w:rsidR="00AE6749" w:rsidRPr="00D34280" w:rsidRDefault="00C7051B" w:rsidP="00DB0B42">
      <w:pPr>
        <w:pStyle w:val="1f1"/>
        <w:spacing w:before="0"/>
        <w:ind w:left="0" w:firstLine="709"/>
        <w:rPr>
          <w:i/>
          <w:szCs w:val="24"/>
          <w:lang w:eastAsia="ru-RU"/>
        </w:rPr>
      </w:pPr>
      <w:r w:rsidRPr="00D34280">
        <w:rPr>
          <w:i/>
          <w:szCs w:val="24"/>
          <w:lang w:eastAsia="ru-RU"/>
        </w:rPr>
        <w:t xml:space="preserve">Тяжелые черепно-мозговые травмы (ЧМТ) часто встречаются у </w:t>
      </w:r>
      <w:r w:rsidR="008D5369" w:rsidRPr="00D34280">
        <w:rPr>
          <w:i/>
          <w:szCs w:val="24"/>
          <w:lang w:eastAsia="ru-RU"/>
        </w:rPr>
        <w:t>пациентов</w:t>
      </w:r>
      <w:r w:rsidR="00753197" w:rsidRPr="00D34280">
        <w:rPr>
          <w:i/>
          <w:szCs w:val="24"/>
          <w:lang w:eastAsia="ru-RU"/>
        </w:rPr>
        <w:t xml:space="preserve"> с </w:t>
      </w:r>
      <w:proofErr w:type="spellStart"/>
      <w:r w:rsidR="00753197" w:rsidRPr="00D34280">
        <w:rPr>
          <w:i/>
          <w:szCs w:val="24"/>
          <w:lang w:eastAsia="ru-RU"/>
        </w:rPr>
        <w:t>политравмой</w:t>
      </w:r>
      <w:proofErr w:type="spellEnd"/>
      <w:r w:rsidR="005E5CB2" w:rsidRPr="00D34280">
        <w:rPr>
          <w:i/>
          <w:szCs w:val="24"/>
          <w:lang w:eastAsia="ru-RU"/>
        </w:rPr>
        <w:t>, имеющих сочетанную травму таза</w:t>
      </w:r>
      <w:r w:rsidRPr="00D34280">
        <w:rPr>
          <w:i/>
          <w:szCs w:val="24"/>
          <w:lang w:eastAsia="ru-RU"/>
        </w:rPr>
        <w:t xml:space="preserve">. В настоящее время не существует общепринятых протоколов лечения тяжелых сочетанных повреждений головы и таза. Одним из наиболее важных моментов является сочетание переломов костей таза с кровотечением и последующей </w:t>
      </w:r>
      <w:proofErr w:type="spellStart"/>
      <w:r w:rsidRPr="00D34280">
        <w:rPr>
          <w:i/>
          <w:szCs w:val="24"/>
          <w:lang w:eastAsia="ru-RU"/>
        </w:rPr>
        <w:t>коагулопатией</w:t>
      </w:r>
      <w:proofErr w:type="spellEnd"/>
      <w:r w:rsidRPr="00D34280">
        <w:rPr>
          <w:i/>
          <w:szCs w:val="24"/>
          <w:lang w:eastAsia="ru-RU"/>
        </w:rPr>
        <w:t xml:space="preserve">, которое ведет к усугублению течения ЧМТ вследствие развития вторичного кровотечения и последующему прогрессированию геморрагических </w:t>
      </w:r>
      <w:proofErr w:type="spellStart"/>
      <w:r w:rsidRPr="00D34280">
        <w:rPr>
          <w:i/>
          <w:szCs w:val="24"/>
          <w:lang w:eastAsia="ru-RU"/>
        </w:rPr>
        <w:t>контузионных</w:t>
      </w:r>
      <w:proofErr w:type="spellEnd"/>
      <w:r w:rsidRPr="00D34280">
        <w:rPr>
          <w:i/>
          <w:szCs w:val="24"/>
          <w:lang w:eastAsia="ru-RU"/>
        </w:rPr>
        <w:t xml:space="preserve"> очагов по замкнутому порочному кругу</w:t>
      </w:r>
      <w:r w:rsidR="00AE51FB" w:rsidRPr="00D34280">
        <w:rPr>
          <w:i/>
          <w:szCs w:val="24"/>
          <w:lang w:eastAsia="ru-RU"/>
        </w:rPr>
        <w:t xml:space="preserve"> [25]</w:t>
      </w:r>
      <w:r w:rsidRPr="00D34280">
        <w:rPr>
          <w:i/>
          <w:szCs w:val="24"/>
          <w:lang w:eastAsia="ru-RU"/>
        </w:rPr>
        <w:t xml:space="preserve">. </w:t>
      </w:r>
    </w:p>
    <w:p w14:paraId="16D56D22" w14:textId="67CB378B" w:rsidR="00AE6749" w:rsidRPr="00D34280" w:rsidRDefault="00C7051B" w:rsidP="00E517A9">
      <w:pPr>
        <w:pStyle w:val="1f1"/>
        <w:numPr>
          <w:ilvl w:val="0"/>
          <w:numId w:val="6"/>
        </w:numPr>
        <w:spacing w:before="0"/>
        <w:ind w:left="709" w:hanging="283"/>
        <w:rPr>
          <w:b/>
          <w:bCs/>
          <w:szCs w:val="24"/>
          <w:lang w:eastAsia="ru-RU"/>
        </w:rPr>
      </w:pPr>
      <w:r w:rsidRPr="00D34280">
        <w:rPr>
          <w:b/>
          <w:szCs w:val="24"/>
          <w:lang w:eastAsia="ru-RU"/>
        </w:rPr>
        <w:t xml:space="preserve">Рекомендуется </w:t>
      </w:r>
      <w:r w:rsidR="007B3A3D" w:rsidRPr="00D34280">
        <w:rPr>
          <w:szCs w:val="24"/>
          <w:lang w:eastAsia="ru-RU"/>
        </w:rPr>
        <w:t>для пациентов с травмой таза и ЧМТ</w:t>
      </w:r>
      <w:r w:rsidR="00C947B0" w:rsidRPr="00D34280">
        <w:rPr>
          <w:szCs w:val="24"/>
          <w:lang w:eastAsia="ru-RU"/>
        </w:rPr>
        <w:t xml:space="preserve"> с целью улучшения результатов лечения</w:t>
      </w:r>
      <w:r w:rsidR="007B3A3D" w:rsidRPr="00D34280">
        <w:rPr>
          <w:szCs w:val="24"/>
          <w:lang w:eastAsia="ru-RU"/>
        </w:rPr>
        <w:t xml:space="preserve"> применение</w:t>
      </w:r>
      <w:r w:rsidR="002B4B7F" w:rsidRPr="00D34280">
        <w:rPr>
          <w:szCs w:val="24"/>
          <w:lang w:eastAsia="ru-RU"/>
        </w:rPr>
        <w:t xml:space="preserve"> </w:t>
      </w:r>
      <w:r w:rsidR="007B3A3D" w:rsidRPr="00D34280">
        <w:rPr>
          <w:szCs w:val="24"/>
          <w:lang w:eastAsia="ru-RU"/>
        </w:rPr>
        <w:t>наружной фиксации</w:t>
      </w:r>
      <w:r w:rsidR="002B4B7F" w:rsidRPr="00D34280">
        <w:rPr>
          <w:szCs w:val="24"/>
          <w:lang w:eastAsia="ru-RU"/>
        </w:rPr>
        <w:t xml:space="preserve"> (а также, по потребности, </w:t>
      </w:r>
      <w:r w:rsidR="002B4B7F" w:rsidRPr="00D34280">
        <w:rPr>
          <w:szCs w:val="24"/>
          <w:lang w:eastAsia="ru-RU"/>
        </w:rPr>
        <w:lastRenderedPageBreak/>
        <w:t>погружного остеосинтеза)</w:t>
      </w:r>
      <w:r w:rsidR="007B3A3D" w:rsidRPr="00D34280">
        <w:rPr>
          <w:szCs w:val="24"/>
          <w:lang w:eastAsia="ru-RU"/>
        </w:rPr>
        <w:t xml:space="preserve"> в рамках </w:t>
      </w:r>
      <w:r w:rsidR="00935CF7" w:rsidRPr="00D34280">
        <w:rPr>
          <w:szCs w:val="24"/>
          <w:lang w:eastAsia="ru-RU"/>
        </w:rPr>
        <w:t xml:space="preserve">тактики </w:t>
      </w:r>
      <w:r w:rsidR="007B3A3D" w:rsidRPr="00D34280">
        <w:rPr>
          <w:szCs w:val="24"/>
          <w:lang w:eastAsia="ru-RU"/>
        </w:rPr>
        <w:t>многоэтапного хирургического лечения</w:t>
      </w:r>
      <w:r w:rsidR="002B4B7F" w:rsidRPr="00D34280">
        <w:rPr>
          <w:szCs w:val="24"/>
          <w:lang w:eastAsia="ru-RU"/>
        </w:rPr>
        <w:t xml:space="preserve"> с использованием принципов </w:t>
      </w:r>
      <w:r w:rsidR="002B4B7F" w:rsidRPr="00D34280">
        <w:rPr>
          <w:szCs w:val="24"/>
          <w:lang w:val="en-US" w:eastAsia="ru-RU"/>
        </w:rPr>
        <w:t>Damage</w:t>
      </w:r>
      <w:r w:rsidR="002B4B7F" w:rsidRPr="00D34280">
        <w:rPr>
          <w:szCs w:val="24"/>
          <w:lang w:eastAsia="ru-RU"/>
        </w:rPr>
        <w:t xml:space="preserve"> </w:t>
      </w:r>
      <w:r w:rsidR="002B4B7F" w:rsidRPr="00D34280">
        <w:rPr>
          <w:szCs w:val="24"/>
          <w:lang w:val="en-US" w:eastAsia="ru-RU"/>
        </w:rPr>
        <w:t>Control</w:t>
      </w:r>
      <w:r w:rsidR="002B4B7F" w:rsidRPr="00D34280">
        <w:rPr>
          <w:szCs w:val="24"/>
          <w:lang w:eastAsia="ru-RU"/>
        </w:rPr>
        <w:t>.</w:t>
      </w:r>
      <w:r w:rsidR="007B3A3D" w:rsidRPr="00D34280">
        <w:rPr>
          <w:szCs w:val="24"/>
          <w:lang w:eastAsia="ru-RU"/>
        </w:rPr>
        <w:t xml:space="preserve"> </w:t>
      </w:r>
      <w:r w:rsidR="006F68A2" w:rsidRPr="00D34280">
        <w:rPr>
          <w:szCs w:val="24"/>
          <w:lang w:eastAsia="ru-RU"/>
        </w:rPr>
        <w:t>[</w:t>
      </w:r>
      <w:r w:rsidR="00AE51FB" w:rsidRPr="00D34280">
        <w:rPr>
          <w:szCs w:val="24"/>
          <w:lang w:eastAsia="ru-RU"/>
        </w:rPr>
        <w:t xml:space="preserve">25, </w:t>
      </w:r>
      <w:r w:rsidR="006F68A2" w:rsidRPr="00D34280">
        <w:rPr>
          <w:szCs w:val="24"/>
          <w:lang w:eastAsia="ru-RU"/>
        </w:rPr>
        <w:t>150].</w:t>
      </w:r>
    </w:p>
    <w:p w14:paraId="6398B399" w14:textId="2F2346DE" w:rsidR="001B25EE" w:rsidRPr="00D34280" w:rsidRDefault="001B25EE" w:rsidP="00DB0B42">
      <w:pPr>
        <w:pStyle w:val="1f1"/>
        <w:spacing w:before="0"/>
        <w:ind w:left="0" w:firstLine="0"/>
        <w:rPr>
          <w:szCs w:val="24"/>
        </w:rPr>
      </w:pPr>
      <w:r w:rsidRPr="00D34280">
        <w:rPr>
          <w:b/>
          <w:szCs w:val="24"/>
          <w:lang w:eastAsia="ru-RU"/>
        </w:rPr>
        <w:t>Уровень убедительности рекомендаций С (уровень достоверности доказательств 5)</w:t>
      </w:r>
    </w:p>
    <w:p w14:paraId="14C87996" w14:textId="1FE07609" w:rsidR="006F68A2" w:rsidRPr="00D34280" w:rsidRDefault="006F68A2" w:rsidP="00DB0B42">
      <w:pPr>
        <w:pStyle w:val="1f1"/>
        <w:spacing w:before="0"/>
        <w:ind w:left="0" w:firstLine="709"/>
        <w:rPr>
          <w:szCs w:val="24"/>
          <w:lang w:eastAsia="ru-RU"/>
        </w:rPr>
      </w:pPr>
      <w:r w:rsidRPr="00D34280">
        <w:rPr>
          <w:b/>
          <w:szCs w:val="24"/>
          <w:lang w:eastAsia="ru-RU"/>
        </w:rPr>
        <w:t xml:space="preserve">Комментарии: </w:t>
      </w:r>
      <w:r w:rsidRPr="00D34280">
        <w:rPr>
          <w:i/>
          <w:szCs w:val="24"/>
          <w:lang w:eastAsia="ru-RU"/>
        </w:rPr>
        <w:t>Тщательный мониторинг течения травмы головного мозга с возможным ранним повторным КТ-сканированием в режиме перфузии головного мозга может дать положительные результаты [</w:t>
      </w:r>
      <w:r w:rsidR="00AE51FB" w:rsidRPr="00D34280">
        <w:rPr>
          <w:i/>
          <w:szCs w:val="24"/>
          <w:lang w:eastAsia="ru-RU"/>
        </w:rPr>
        <w:t xml:space="preserve">25, </w:t>
      </w:r>
      <w:r w:rsidRPr="00D34280">
        <w:rPr>
          <w:i/>
          <w:szCs w:val="24"/>
          <w:lang w:eastAsia="ru-RU"/>
        </w:rPr>
        <w:t>150]. Как правило, нейрохирурги обеспокоены возможным дополнительным повреждением головного мозга в результате колебаний АД, наблюдающихся в ходе операции остеосинтеза [</w:t>
      </w:r>
      <w:r w:rsidR="00AE51FB" w:rsidRPr="00D34280">
        <w:rPr>
          <w:i/>
          <w:szCs w:val="24"/>
          <w:lang w:eastAsia="ru-RU"/>
        </w:rPr>
        <w:t xml:space="preserve">25, </w:t>
      </w:r>
      <w:r w:rsidRPr="00D34280">
        <w:rPr>
          <w:i/>
          <w:szCs w:val="24"/>
          <w:lang w:eastAsia="ru-RU"/>
        </w:rPr>
        <w:t>150]. В целом это приводит к появлению сомнений в тактике и дополнительной отсрочке, требуемой для стабилизации пациента и подготовки его к операции [</w:t>
      </w:r>
      <w:r w:rsidR="00AE51FB" w:rsidRPr="00D34280">
        <w:rPr>
          <w:i/>
          <w:szCs w:val="24"/>
          <w:lang w:eastAsia="ru-RU"/>
        </w:rPr>
        <w:t xml:space="preserve">25, </w:t>
      </w:r>
      <w:r w:rsidRPr="00D34280">
        <w:rPr>
          <w:i/>
          <w:szCs w:val="24"/>
          <w:lang w:eastAsia="ru-RU"/>
        </w:rPr>
        <w:t>150].</w:t>
      </w:r>
    </w:p>
    <w:p w14:paraId="6AFD96E0" w14:textId="09A1270D" w:rsidR="00103121" w:rsidRPr="00D34280" w:rsidRDefault="00103121" w:rsidP="00E517A9">
      <w:pPr>
        <w:pStyle w:val="24"/>
        <w:numPr>
          <w:ilvl w:val="1"/>
          <w:numId w:val="18"/>
        </w:numPr>
        <w:spacing w:before="120" w:after="0" w:line="360" w:lineRule="auto"/>
        <w:ind w:left="851" w:right="102" w:hanging="425"/>
        <w:jc w:val="left"/>
        <w:rPr>
          <w:b w:val="0"/>
          <w:bCs w:val="0"/>
          <w:sz w:val="24"/>
          <w:szCs w:val="24"/>
          <w:u w:val="single"/>
        </w:rPr>
      </w:pPr>
      <w:bookmarkStart w:id="210" w:name="_Toc170137641"/>
      <w:bookmarkStart w:id="211" w:name="_Toc170138495"/>
      <w:bookmarkStart w:id="212" w:name="_Toc170139665"/>
      <w:bookmarkStart w:id="213" w:name="_Toc170137642"/>
      <w:bookmarkStart w:id="214" w:name="_Toc170138496"/>
      <w:bookmarkStart w:id="215" w:name="_Toc170139666"/>
      <w:bookmarkStart w:id="216" w:name="_Toc170137643"/>
      <w:bookmarkStart w:id="217" w:name="_Toc170138497"/>
      <w:bookmarkStart w:id="218" w:name="_Toc170139667"/>
      <w:bookmarkStart w:id="219" w:name="_Toc170139668"/>
      <w:bookmarkEnd w:id="210"/>
      <w:bookmarkEnd w:id="211"/>
      <w:bookmarkEnd w:id="212"/>
      <w:bookmarkEnd w:id="213"/>
      <w:bookmarkEnd w:id="214"/>
      <w:bookmarkEnd w:id="215"/>
      <w:bookmarkEnd w:id="216"/>
      <w:bookmarkEnd w:id="217"/>
      <w:bookmarkEnd w:id="218"/>
      <w:r w:rsidRPr="00D34280">
        <w:rPr>
          <w:sz w:val="24"/>
          <w:szCs w:val="24"/>
          <w:u w:val="single"/>
        </w:rPr>
        <w:t>Послеоперационное обезболивание</w:t>
      </w:r>
      <w:bookmarkEnd w:id="219"/>
    </w:p>
    <w:p w14:paraId="1D9210A1" w14:textId="1F374EEF" w:rsidR="00103121" w:rsidRPr="00D34280" w:rsidRDefault="00103121" w:rsidP="00E517A9">
      <w:pPr>
        <w:numPr>
          <w:ilvl w:val="0"/>
          <w:numId w:val="15"/>
        </w:numPr>
        <w:suppressAutoHyphens w:val="0"/>
        <w:ind w:left="709" w:hanging="283"/>
        <w:contextualSpacing/>
        <w:rPr>
          <w:b/>
          <w:szCs w:val="24"/>
        </w:rPr>
      </w:pPr>
      <w:r w:rsidRPr="00D34280">
        <w:rPr>
          <w:bCs/>
          <w:szCs w:val="24"/>
        </w:rPr>
        <w:t xml:space="preserve">С целью адекватного обезболивания пациентам с повреждением костей таза </w:t>
      </w:r>
      <w:r w:rsidRPr="00D34280">
        <w:rPr>
          <w:b/>
          <w:szCs w:val="24"/>
        </w:rPr>
        <w:t>рекомендуется</w:t>
      </w:r>
      <w:r w:rsidRPr="00D34280">
        <w:rPr>
          <w:b/>
          <w:bCs/>
          <w:szCs w:val="24"/>
        </w:rPr>
        <w:t xml:space="preserve"> </w:t>
      </w:r>
      <w:r w:rsidRPr="00D34280">
        <w:rPr>
          <w:szCs w:val="24"/>
        </w:rPr>
        <w:t xml:space="preserve">использовать мультимодальную анальгезию, которая может включать нестероидные противовоспалительные препараты (НПВП), парацетамол**, </w:t>
      </w:r>
      <w:proofErr w:type="spellStart"/>
      <w:r w:rsidRPr="00D34280">
        <w:rPr>
          <w:szCs w:val="24"/>
        </w:rPr>
        <w:t>габапентиноиды</w:t>
      </w:r>
      <w:proofErr w:type="spellEnd"/>
      <w:r w:rsidRPr="00D34280">
        <w:rPr>
          <w:szCs w:val="24"/>
        </w:rPr>
        <w:t xml:space="preserve"> </w:t>
      </w:r>
      <w:r w:rsidR="00D66A78" w:rsidRPr="00D34280">
        <w:rPr>
          <w:szCs w:val="24"/>
        </w:rPr>
        <w:t xml:space="preserve"> для лечения невропатического болевого синдрома при травме корешков конского хвоста </w:t>
      </w:r>
      <w:r w:rsidRPr="00D34280">
        <w:rPr>
          <w:szCs w:val="24"/>
        </w:rPr>
        <w:t>и опиоиды немедленного высвобождения</w:t>
      </w:r>
      <w:r w:rsidR="00086F43" w:rsidRPr="00D34280">
        <w:rPr>
          <w:bCs/>
          <w:szCs w:val="24"/>
        </w:rPr>
        <w:t xml:space="preserve"> с учетом возрастных ограничений в инструкциях по медицинскому применению</w:t>
      </w:r>
      <w:r w:rsidRPr="00D34280">
        <w:rPr>
          <w:szCs w:val="24"/>
        </w:rPr>
        <w:t>, при невозможности её назначения – мономодальную</w:t>
      </w:r>
      <w:r w:rsidRPr="00D34280">
        <w:rPr>
          <w:b/>
          <w:szCs w:val="24"/>
        </w:rPr>
        <w:t xml:space="preserve"> </w:t>
      </w:r>
      <w:r w:rsidRPr="00D34280">
        <w:rPr>
          <w:szCs w:val="24"/>
        </w:rPr>
        <w:t>[</w:t>
      </w:r>
      <w:r w:rsidR="002A1BAE" w:rsidRPr="00D34280">
        <w:rPr>
          <w:szCs w:val="24"/>
        </w:rPr>
        <w:t>2</w:t>
      </w:r>
      <w:r w:rsidRPr="00D34280">
        <w:rPr>
          <w:szCs w:val="24"/>
        </w:rPr>
        <w:t>1</w:t>
      </w:r>
      <w:r w:rsidR="00C52BE9" w:rsidRPr="00D34280">
        <w:rPr>
          <w:szCs w:val="24"/>
          <w:lang w:val="en-US"/>
        </w:rPr>
        <w:t>1</w:t>
      </w:r>
      <w:r w:rsidRPr="00D34280">
        <w:rPr>
          <w:szCs w:val="24"/>
        </w:rPr>
        <w:t>–</w:t>
      </w:r>
      <w:r w:rsidR="00EF5EFB" w:rsidRPr="00D34280">
        <w:rPr>
          <w:szCs w:val="24"/>
        </w:rPr>
        <w:t>21</w:t>
      </w:r>
      <w:r w:rsidR="00C52BE9" w:rsidRPr="00D34280">
        <w:rPr>
          <w:szCs w:val="24"/>
          <w:lang w:val="en-US"/>
        </w:rPr>
        <w:t>3</w:t>
      </w:r>
      <w:r w:rsidRPr="00D34280">
        <w:rPr>
          <w:szCs w:val="24"/>
        </w:rPr>
        <w:t>].</w:t>
      </w:r>
    </w:p>
    <w:p w14:paraId="0794B0B5" w14:textId="77626D50" w:rsidR="00103121" w:rsidRPr="00D34280" w:rsidRDefault="00103121" w:rsidP="00103121">
      <w:pPr>
        <w:suppressAutoHyphens w:val="0"/>
        <w:ind w:firstLine="0"/>
        <w:contextualSpacing/>
        <w:rPr>
          <w:b/>
          <w:szCs w:val="24"/>
        </w:rPr>
      </w:pPr>
      <w:r w:rsidRPr="00D34280">
        <w:rPr>
          <w:b/>
          <w:szCs w:val="24"/>
        </w:rPr>
        <w:t xml:space="preserve">Уровень убедительности рекомендаций </w:t>
      </w:r>
      <w:r w:rsidRPr="00D34280">
        <w:rPr>
          <w:b/>
          <w:szCs w:val="24"/>
          <w:lang w:val="en-US"/>
        </w:rPr>
        <w:t>A</w:t>
      </w:r>
      <w:r w:rsidRPr="00D34280">
        <w:rPr>
          <w:b/>
          <w:szCs w:val="24"/>
        </w:rPr>
        <w:t xml:space="preserve"> (уровень достоверности доказательств – 2)</w:t>
      </w:r>
    </w:p>
    <w:p w14:paraId="69A1F638" w14:textId="23098F4E" w:rsidR="00103121" w:rsidRPr="00D34280" w:rsidRDefault="00103121" w:rsidP="00103121">
      <w:pPr>
        <w:suppressAutoHyphens w:val="0"/>
        <w:ind w:firstLine="426"/>
        <w:contextualSpacing/>
        <w:rPr>
          <w:b/>
          <w:szCs w:val="24"/>
        </w:rPr>
      </w:pPr>
      <w:r w:rsidRPr="00D34280">
        <w:rPr>
          <w:b/>
          <w:szCs w:val="24"/>
        </w:rPr>
        <w:t>Комментарии</w:t>
      </w:r>
      <w:r w:rsidR="00267B10" w:rsidRPr="00D34280">
        <w:rPr>
          <w:b/>
          <w:szCs w:val="24"/>
        </w:rPr>
        <w:t xml:space="preserve">: </w:t>
      </w:r>
      <w:r w:rsidR="00267B10" w:rsidRPr="00D34280">
        <w:rPr>
          <w:bCs/>
          <w:i/>
          <w:iCs/>
          <w:szCs w:val="24"/>
        </w:rPr>
        <w:t>необходимо</w:t>
      </w:r>
      <w:r w:rsidRPr="00D34280">
        <w:rPr>
          <w:bCs/>
          <w:i/>
          <w:iCs/>
          <w:szCs w:val="24"/>
        </w:rPr>
        <w:t xml:space="preserve"> обеспечить полноценное обезболивание пациенту с переломом до выполнения любых манипуляций и на весь период лечения перелома, продолжительность которого существенно варьируется в зависимости от выбранной тактики ведения пациента. При проведении обезболивания в стационаре необходимо учесть назначения, выполненные на этапе оказания неотложной медицинской помощи. В остром периоде травмы с целью обезболивания необходимо обеспечить пациенту надлежащую иммобилизацию отломков при помощи вакуумной шины, вакуумного матраса или аппарате внешней фиксации.</w:t>
      </w:r>
    </w:p>
    <w:p w14:paraId="056FA9F9" w14:textId="05CB2C24" w:rsidR="00103121" w:rsidRPr="00D34280" w:rsidRDefault="00103121" w:rsidP="00103121">
      <w:pPr>
        <w:suppressAutoHyphens w:val="0"/>
        <w:ind w:firstLine="426"/>
        <w:contextualSpacing/>
        <w:rPr>
          <w:i/>
          <w:szCs w:val="24"/>
        </w:rPr>
      </w:pPr>
      <w:r w:rsidRPr="00D34280">
        <w:rPr>
          <w:bCs/>
          <w:i/>
          <w:iCs/>
          <w:szCs w:val="24"/>
        </w:rPr>
        <w:t xml:space="preserve">Из фармакологических стратегий в настоящее время общепринятым является применение мультимодальной анальгезии (ММА), представляющей </w:t>
      </w:r>
      <w:r w:rsidRPr="00D34280">
        <w:rPr>
          <w:i/>
          <w:szCs w:val="24"/>
        </w:rPr>
        <w:t xml:space="preserve">собой использование нескольких анальгетических препаратов (опиоидных и </w:t>
      </w:r>
      <w:proofErr w:type="spellStart"/>
      <w:r w:rsidRPr="00D34280">
        <w:rPr>
          <w:i/>
          <w:szCs w:val="24"/>
        </w:rPr>
        <w:t>неопиоидных</w:t>
      </w:r>
      <w:proofErr w:type="spellEnd"/>
      <w:r w:rsidRPr="00D34280">
        <w:rPr>
          <w:i/>
          <w:szCs w:val="24"/>
        </w:rPr>
        <w:t>) с разным механизмом действия и нефармакологических вмешательств, направленных на воздействие на периферические и/или центральные участки нервной системы [</w:t>
      </w:r>
      <w:r w:rsidR="00EF5EFB" w:rsidRPr="00D34280">
        <w:rPr>
          <w:i/>
          <w:szCs w:val="24"/>
        </w:rPr>
        <w:t>21</w:t>
      </w:r>
      <w:r w:rsidR="00C52BE9" w:rsidRPr="00D34280">
        <w:rPr>
          <w:i/>
          <w:szCs w:val="24"/>
        </w:rPr>
        <w:t>4</w:t>
      </w:r>
      <w:r w:rsidRPr="00D34280">
        <w:rPr>
          <w:i/>
          <w:szCs w:val="24"/>
        </w:rPr>
        <w:t xml:space="preserve">]. Такое сочетание позволяет более эффективно купировать болевой синдром за счет усиления эффектов различных лекарственных препаратов, что в большинстве случаев ведет к снижению </w:t>
      </w:r>
      <w:r w:rsidRPr="00D34280">
        <w:rPr>
          <w:i/>
          <w:szCs w:val="24"/>
        </w:rPr>
        <w:lastRenderedPageBreak/>
        <w:t xml:space="preserve">частоты назначении и/или доз опиоидных аналгетиков. Таким образом, MMA снижает профиль риска каждого лекарства, обеспечивая при этом синергетический контроль боли с помощью различных классов лекарств. Послеоперационная ММА может включать психотерапию, физиотерапию, НПВП, парацетамол**, </w:t>
      </w:r>
      <w:proofErr w:type="spellStart"/>
      <w:r w:rsidRPr="00D34280">
        <w:rPr>
          <w:i/>
          <w:szCs w:val="24"/>
        </w:rPr>
        <w:t>габапентиноиды</w:t>
      </w:r>
      <w:proofErr w:type="spellEnd"/>
      <w:r w:rsidRPr="00D34280">
        <w:rPr>
          <w:i/>
          <w:szCs w:val="24"/>
        </w:rPr>
        <w:t>, регионарную анестезию (однократное введение или установка катетеров для периферических нервов), местные инъекции и опиоиды [</w:t>
      </w:r>
      <w:r w:rsidR="00EF5EFB" w:rsidRPr="00D34280">
        <w:rPr>
          <w:i/>
          <w:szCs w:val="24"/>
        </w:rPr>
        <w:t>21</w:t>
      </w:r>
      <w:r w:rsidR="00C52BE9" w:rsidRPr="00D34280">
        <w:rPr>
          <w:i/>
          <w:szCs w:val="24"/>
        </w:rPr>
        <w:t>2</w:t>
      </w:r>
      <w:r w:rsidRPr="00D34280">
        <w:rPr>
          <w:i/>
          <w:szCs w:val="24"/>
        </w:rPr>
        <w:t>,</w:t>
      </w:r>
      <w:r w:rsidR="00EF5EFB" w:rsidRPr="00D34280">
        <w:rPr>
          <w:i/>
          <w:szCs w:val="24"/>
        </w:rPr>
        <w:t xml:space="preserve"> 2</w:t>
      </w:r>
      <w:r w:rsidR="00C52BE9" w:rsidRPr="00D34280">
        <w:rPr>
          <w:i/>
          <w:szCs w:val="24"/>
        </w:rPr>
        <w:t>15</w:t>
      </w:r>
      <w:r w:rsidRPr="00D34280">
        <w:rPr>
          <w:i/>
          <w:szCs w:val="24"/>
        </w:rPr>
        <w:t>].</w:t>
      </w:r>
    </w:p>
    <w:p w14:paraId="27D870F4" w14:textId="4DE8D268" w:rsidR="00103121" w:rsidRPr="00D34280" w:rsidRDefault="00103121" w:rsidP="00103121">
      <w:pPr>
        <w:suppressAutoHyphens w:val="0"/>
        <w:ind w:firstLine="426"/>
        <w:contextualSpacing/>
        <w:rPr>
          <w:i/>
          <w:szCs w:val="24"/>
        </w:rPr>
      </w:pPr>
      <w:r w:rsidRPr="00D34280">
        <w:rPr>
          <w:bCs/>
          <w:i/>
          <w:iCs/>
          <w:szCs w:val="24"/>
        </w:rPr>
        <w:t xml:space="preserve">В современной научной литературе авторы акцентируют внимание на использовании самых низких эффективных доз опиоидов в течение, как можно более короткого периода времени, не используют опиоиды с пролонгированным высвобождением. В качестве </w:t>
      </w:r>
      <w:proofErr w:type="spellStart"/>
      <w:r w:rsidRPr="00D34280">
        <w:rPr>
          <w:bCs/>
          <w:i/>
          <w:iCs/>
          <w:szCs w:val="24"/>
        </w:rPr>
        <w:t>адьюванта</w:t>
      </w:r>
      <w:proofErr w:type="spellEnd"/>
      <w:r w:rsidRPr="00D34280">
        <w:rPr>
          <w:bCs/>
          <w:i/>
          <w:iCs/>
          <w:szCs w:val="24"/>
        </w:rPr>
        <w:t xml:space="preserve"> на фоне проведения ММА можно использовать однократное введение </w:t>
      </w:r>
      <w:r w:rsidR="009E0238" w:rsidRPr="00D34280">
        <w:rPr>
          <w:bCs/>
          <w:i/>
          <w:iCs/>
          <w:szCs w:val="24"/>
        </w:rPr>
        <w:t>#</w:t>
      </w:r>
      <w:r w:rsidRPr="00D34280">
        <w:rPr>
          <w:bCs/>
          <w:i/>
          <w:iCs/>
          <w:szCs w:val="24"/>
        </w:rPr>
        <w:t>дексаметазона</w:t>
      </w:r>
      <w:r w:rsidR="009E0238" w:rsidRPr="00D34280">
        <w:rPr>
          <w:bCs/>
          <w:i/>
          <w:iCs/>
          <w:szCs w:val="24"/>
        </w:rPr>
        <w:t>**</w:t>
      </w:r>
      <w:r w:rsidRPr="00D34280">
        <w:rPr>
          <w:bCs/>
          <w:i/>
          <w:iCs/>
          <w:szCs w:val="24"/>
        </w:rPr>
        <w:t xml:space="preserve"> в </w:t>
      </w:r>
      <w:proofErr w:type="spellStart"/>
      <w:r w:rsidRPr="00D34280">
        <w:rPr>
          <w:bCs/>
          <w:i/>
          <w:iCs/>
          <w:szCs w:val="24"/>
        </w:rPr>
        <w:t>периоперационный</w:t>
      </w:r>
      <w:proofErr w:type="spellEnd"/>
      <w:r w:rsidRPr="00D34280">
        <w:rPr>
          <w:bCs/>
          <w:i/>
          <w:iCs/>
          <w:szCs w:val="24"/>
        </w:rPr>
        <w:t xml:space="preserve"> период, который дает значимое снижение болевого </w:t>
      </w:r>
      <w:r w:rsidRPr="00D34280">
        <w:rPr>
          <w:i/>
          <w:szCs w:val="24"/>
        </w:rPr>
        <w:t>синдрома [</w:t>
      </w:r>
      <w:r w:rsidR="00EF5EFB" w:rsidRPr="00D34280">
        <w:rPr>
          <w:i/>
          <w:szCs w:val="24"/>
        </w:rPr>
        <w:t>21</w:t>
      </w:r>
      <w:r w:rsidR="00C52BE9" w:rsidRPr="00D34280">
        <w:rPr>
          <w:i/>
          <w:szCs w:val="24"/>
        </w:rPr>
        <w:t>1</w:t>
      </w:r>
      <w:r w:rsidRPr="00D34280">
        <w:rPr>
          <w:i/>
          <w:szCs w:val="24"/>
        </w:rPr>
        <w:t>].</w:t>
      </w:r>
    </w:p>
    <w:p w14:paraId="3571FCA9" w14:textId="77777777" w:rsidR="00103121" w:rsidRPr="00D34280" w:rsidRDefault="00103121" w:rsidP="00103121">
      <w:pPr>
        <w:suppressAutoHyphens w:val="0"/>
        <w:ind w:firstLine="426"/>
        <w:contextualSpacing/>
        <w:rPr>
          <w:i/>
          <w:iCs/>
          <w:szCs w:val="24"/>
        </w:rPr>
      </w:pPr>
      <w:r w:rsidRPr="00D34280">
        <w:rPr>
          <w:i/>
          <w:iCs/>
          <w:szCs w:val="24"/>
        </w:rPr>
        <w:t>Необходимо помнить об ограниченной двумя сутками длительности применения парентерального введения большинства НПВП (</w:t>
      </w:r>
      <w:proofErr w:type="spellStart"/>
      <w:r w:rsidRPr="00D34280">
        <w:rPr>
          <w:i/>
          <w:iCs/>
          <w:szCs w:val="24"/>
        </w:rPr>
        <w:t>кеторолак</w:t>
      </w:r>
      <w:proofErr w:type="spellEnd"/>
      <w:r w:rsidRPr="00D34280">
        <w:rPr>
          <w:i/>
          <w:iCs/>
          <w:szCs w:val="24"/>
        </w:rPr>
        <w:t>**, кетопрофен**, диклофенак**), что требует своевременного перевода пациента на пероральный прием препаратов или смены препарата, или согласования дальнейшего применения с врачебной комиссией. Конкретный выбор способа местной анестезии и лекарственных средств осуществляет лечащий врач индивидуально в соответствии с особенностями пациента, локальными протоколами и оснащением медицинской организации.</w:t>
      </w:r>
    </w:p>
    <w:p w14:paraId="70F6A5D3" w14:textId="77777777" w:rsidR="00103121" w:rsidRPr="00D34280" w:rsidRDefault="00103121" w:rsidP="00103121">
      <w:pPr>
        <w:suppressAutoHyphens w:val="0"/>
        <w:ind w:firstLine="426"/>
        <w:contextualSpacing/>
        <w:rPr>
          <w:i/>
          <w:iCs/>
          <w:szCs w:val="24"/>
        </w:rPr>
      </w:pPr>
      <w:r w:rsidRPr="00D34280">
        <w:rPr>
          <w:i/>
          <w:iCs/>
          <w:szCs w:val="24"/>
        </w:rPr>
        <w:t>При назначении обезболивающей терапии детям следует выбирать разовую дозу с учетом веса и возраста ребенка. Предпочтение следует отдавать анальгетикам с пероральным или ректальным путем введения, избегать внутримышечных инъекций.</w:t>
      </w:r>
    </w:p>
    <w:p w14:paraId="414485F7" w14:textId="5C07422C" w:rsidR="00103121" w:rsidRPr="00D34280" w:rsidRDefault="00103121" w:rsidP="00E517A9">
      <w:pPr>
        <w:numPr>
          <w:ilvl w:val="0"/>
          <w:numId w:val="16"/>
        </w:numPr>
        <w:suppressAutoHyphens w:val="0"/>
        <w:ind w:left="0" w:firstLine="426"/>
        <w:contextualSpacing/>
        <w:rPr>
          <w:szCs w:val="24"/>
        </w:rPr>
      </w:pPr>
      <w:r w:rsidRPr="00D34280">
        <w:rPr>
          <w:szCs w:val="24"/>
        </w:rPr>
        <w:t>Рекомендуется выполнение местной блокады или регионарной анестезии, как части послеоперационного мультимодального режима [</w:t>
      </w:r>
      <w:r w:rsidR="00EF5EFB" w:rsidRPr="00D34280">
        <w:rPr>
          <w:szCs w:val="24"/>
        </w:rPr>
        <w:t>21</w:t>
      </w:r>
      <w:r w:rsidR="00C52BE9" w:rsidRPr="00D34280">
        <w:rPr>
          <w:szCs w:val="24"/>
        </w:rPr>
        <w:t>2</w:t>
      </w:r>
      <w:r w:rsidRPr="00D34280">
        <w:rPr>
          <w:szCs w:val="24"/>
        </w:rPr>
        <w:t>,</w:t>
      </w:r>
      <w:r w:rsidR="00EF5EFB" w:rsidRPr="00D34280">
        <w:rPr>
          <w:szCs w:val="24"/>
        </w:rPr>
        <w:t xml:space="preserve"> 21</w:t>
      </w:r>
      <w:r w:rsidR="00C52BE9" w:rsidRPr="00D34280">
        <w:rPr>
          <w:szCs w:val="24"/>
        </w:rPr>
        <w:t>6</w:t>
      </w:r>
      <w:r w:rsidRPr="00D34280">
        <w:rPr>
          <w:szCs w:val="24"/>
        </w:rPr>
        <w:t>].</w:t>
      </w:r>
      <w:r w:rsidRPr="00D34280">
        <w:rPr>
          <w:b/>
          <w:szCs w:val="24"/>
        </w:rPr>
        <w:t xml:space="preserve"> </w:t>
      </w:r>
    </w:p>
    <w:p w14:paraId="7CD4275F" w14:textId="16089EE2" w:rsidR="00103121" w:rsidRPr="00D34280" w:rsidRDefault="00103121" w:rsidP="00103121">
      <w:pPr>
        <w:suppressAutoHyphens w:val="0"/>
        <w:ind w:firstLine="0"/>
        <w:contextualSpacing/>
        <w:rPr>
          <w:b/>
          <w:szCs w:val="24"/>
        </w:rPr>
      </w:pPr>
      <w:r w:rsidRPr="00D34280">
        <w:rPr>
          <w:b/>
          <w:szCs w:val="24"/>
        </w:rPr>
        <w:t>Уровень убедительности рекомендаций А (уровень достоверности доказательств – 2)</w:t>
      </w:r>
    </w:p>
    <w:p w14:paraId="3D553227" w14:textId="78F71229" w:rsidR="00103121" w:rsidRPr="00D34280" w:rsidRDefault="00103121" w:rsidP="00103121">
      <w:pPr>
        <w:suppressAutoHyphens w:val="0"/>
        <w:ind w:firstLine="426"/>
        <w:contextualSpacing/>
        <w:rPr>
          <w:bCs/>
          <w:i/>
          <w:iCs/>
          <w:szCs w:val="24"/>
        </w:rPr>
      </w:pPr>
      <w:r w:rsidRPr="00D34280">
        <w:rPr>
          <w:bCs/>
          <w:i/>
          <w:iCs/>
          <w:szCs w:val="24"/>
        </w:rPr>
        <w:t>Рекомендуемые анальгетические препараты приведены в Приложениях А3.1</w:t>
      </w:r>
      <w:r w:rsidR="00B033A0" w:rsidRPr="00D34280">
        <w:rPr>
          <w:bCs/>
          <w:i/>
          <w:iCs/>
          <w:szCs w:val="24"/>
        </w:rPr>
        <w:t>-А3.3</w:t>
      </w:r>
    </w:p>
    <w:p w14:paraId="451712B9" w14:textId="77777777" w:rsidR="00103121" w:rsidRPr="00D34280" w:rsidRDefault="00103121" w:rsidP="00E517A9">
      <w:pPr>
        <w:pStyle w:val="24"/>
        <w:numPr>
          <w:ilvl w:val="1"/>
          <w:numId w:val="18"/>
        </w:numPr>
        <w:spacing w:before="120" w:after="0" w:line="360" w:lineRule="auto"/>
        <w:ind w:left="851" w:right="102" w:hanging="425"/>
        <w:jc w:val="left"/>
        <w:rPr>
          <w:b w:val="0"/>
          <w:bCs w:val="0"/>
          <w:sz w:val="24"/>
          <w:szCs w:val="24"/>
          <w:u w:val="single"/>
        </w:rPr>
      </w:pPr>
      <w:bookmarkStart w:id="220" w:name="_Toc170139669"/>
      <w:r w:rsidRPr="00D34280">
        <w:rPr>
          <w:sz w:val="24"/>
          <w:szCs w:val="24"/>
          <w:u w:val="single"/>
        </w:rPr>
        <w:t>Хирургическая антибиотикопрофилактика</w:t>
      </w:r>
      <w:bookmarkEnd w:id="220"/>
      <w:r w:rsidRPr="00D34280">
        <w:rPr>
          <w:sz w:val="24"/>
          <w:szCs w:val="24"/>
          <w:u w:val="single"/>
        </w:rPr>
        <w:t xml:space="preserve"> </w:t>
      </w:r>
    </w:p>
    <w:p w14:paraId="2136249E" w14:textId="7E6B435E" w:rsidR="00103121" w:rsidRPr="00D34280" w:rsidRDefault="00103121" w:rsidP="00E517A9">
      <w:pPr>
        <w:numPr>
          <w:ilvl w:val="0"/>
          <w:numId w:val="17"/>
        </w:numPr>
        <w:suppressAutoHyphens w:val="0"/>
        <w:ind w:left="709" w:hanging="283"/>
        <w:contextualSpacing/>
        <w:rPr>
          <w:szCs w:val="24"/>
          <w:lang w:eastAsia="ru-RU"/>
        </w:rPr>
      </w:pPr>
      <w:r w:rsidRPr="00D34280">
        <w:rPr>
          <w:bCs/>
          <w:szCs w:val="24"/>
          <w:lang w:eastAsia="ru-RU"/>
        </w:rPr>
        <w:t xml:space="preserve">При хирургическом лечении </w:t>
      </w:r>
      <w:r w:rsidRPr="00D34280">
        <w:rPr>
          <w:szCs w:val="24"/>
        </w:rPr>
        <w:t>пациентов с переломами костей таза</w:t>
      </w:r>
      <w:r w:rsidRPr="00D34280">
        <w:rPr>
          <w:bCs/>
          <w:szCs w:val="24"/>
          <w:lang w:eastAsia="ru-RU"/>
        </w:rPr>
        <w:t xml:space="preserve"> </w:t>
      </w:r>
      <w:r w:rsidRPr="00D34280">
        <w:rPr>
          <w:b/>
          <w:szCs w:val="24"/>
          <w:lang w:eastAsia="ru-RU"/>
        </w:rPr>
        <w:t>рекомендуется</w:t>
      </w:r>
      <w:r w:rsidRPr="00D34280">
        <w:rPr>
          <w:bCs/>
          <w:szCs w:val="24"/>
          <w:lang w:eastAsia="ru-RU"/>
        </w:rPr>
        <w:t xml:space="preserve"> проводить хирургическую антибиотикопрофилактику (ХАП) инфекции области хирургического вмешательства однократным предоперационным введением антибактериального препарата с целью снижения риска развития инфекционных осложнений </w:t>
      </w:r>
      <w:r w:rsidRPr="00D34280">
        <w:rPr>
          <w:szCs w:val="24"/>
        </w:rPr>
        <w:t>[2</w:t>
      </w:r>
      <w:r w:rsidR="00C52BE9" w:rsidRPr="00D34280">
        <w:rPr>
          <w:szCs w:val="24"/>
        </w:rPr>
        <w:t>18</w:t>
      </w:r>
      <w:r w:rsidRPr="00D34280">
        <w:rPr>
          <w:szCs w:val="24"/>
        </w:rPr>
        <w:t>]</w:t>
      </w:r>
      <w:r w:rsidRPr="00D34280">
        <w:rPr>
          <w:bCs/>
          <w:szCs w:val="24"/>
          <w:lang w:eastAsia="ru-RU"/>
        </w:rPr>
        <w:t>.</w:t>
      </w:r>
    </w:p>
    <w:p w14:paraId="352779F8" w14:textId="5B9E2607" w:rsidR="00103121" w:rsidRPr="00D34280" w:rsidRDefault="00103121" w:rsidP="00103121">
      <w:pPr>
        <w:suppressAutoHyphens w:val="0"/>
        <w:ind w:firstLine="0"/>
        <w:contextualSpacing/>
        <w:rPr>
          <w:b/>
          <w:szCs w:val="24"/>
        </w:rPr>
      </w:pPr>
      <w:r w:rsidRPr="00D34280">
        <w:rPr>
          <w:b/>
          <w:szCs w:val="24"/>
        </w:rPr>
        <w:t xml:space="preserve">Уровень убедительности рекомендации </w:t>
      </w:r>
      <w:r w:rsidR="00F42D0C" w:rsidRPr="00D34280">
        <w:rPr>
          <w:b/>
          <w:szCs w:val="24"/>
        </w:rPr>
        <w:t>С</w:t>
      </w:r>
      <w:r w:rsidRPr="00D34280">
        <w:rPr>
          <w:b/>
          <w:szCs w:val="24"/>
        </w:rPr>
        <w:t xml:space="preserve"> (уровень достоверности доказательств – </w:t>
      </w:r>
      <w:r w:rsidR="00F42D0C" w:rsidRPr="00D34280">
        <w:rPr>
          <w:b/>
          <w:szCs w:val="24"/>
        </w:rPr>
        <w:t>5</w:t>
      </w:r>
      <w:r w:rsidRPr="00D34280">
        <w:rPr>
          <w:b/>
          <w:szCs w:val="24"/>
        </w:rPr>
        <w:t>)</w:t>
      </w:r>
    </w:p>
    <w:p w14:paraId="467EFE41" w14:textId="0345EDF5" w:rsidR="00103121" w:rsidRPr="00D34280" w:rsidRDefault="00103121" w:rsidP="00103121">
      <w:pPr>
        <w:suppressAutoHyphens w:val="0"/>
        <w:ind w:firstLine="426"/>
        <w:contextualSpacing/>
        <w:rPr>
          <w:i/>
          <w:szCs w:val="24"/>
          <w:lang w:eastAsia="ru-RU"/>
        </w:rPr>
      </w:pPr>
      <w:r w:rsidRPr="00D34280">
        <w:rPr>
          <w:b/>
          <w:bCs/>
          <w:iCs/>
          <w:szCs w:val="24"/>
          <w:lang w:eastAsia="ru-RU"/>
        </w:rPr>
        <w:lastRenderedPageBreak/>
        <w:t>Комментарии</w:t>
      </w:r>
      <w:r w:rsidRPr="00D34280">
        <w:rPr>
          <w:i/>
          <w:szCs w:val="24"/>
          <w:lang w:eastAsia="ru-RU"/>
        </w:rPr>
        <w:t xml:space="preserve">. В соответствии с международными клиническими руководствами по профилактике инфекций области хирургического вмешательства </w:t>
      </w:r>
      <w:r w:rsidRPr="00D34280">
        <w:rPr>
          <w:szCs w:val="24"/>
        </w:rPr>
        <w:t>[</w:t>
      </w:r>
      <w:r w:rsidR="008438F4" w:rsidRPr="00D34280">
        <w:rPr>
          <w:szCs w:val="24"/>
        </w:rPr>
        <w:t>2</w:t>
      </w:r>
      <w:r w:rsidR="00C52BE9" w:rsidRPr="00D34280">
        <w:rPr>
          <w:szCs w:val="24"/>
        </w:rPr>
        <w:t>17</w:t>
      </w:r>
      <w:r w:rsidRPr="00D34280">
        <w:rPr>
          <w:szCs w:val="24"/>
        </w:rPr>
        <w:t>,</w:t>
      </w:r>
      <w:r w:rsidR="008438F4" w:rsidRPr="00D34280">
        <w:rPr>
          <w:szCs w:val="24"/>
        </w:rPr>
        <w:t xml:space="preserve"> 2</w:t>
      </w:r>
      <w:r w:rsidR="00C52BE9" w:rsidRPr="00D34280">
        <w:rPr>
          <w:szCs w:val="24"/>
        </w:rPr>
        <w:t>19</w:t>
      </w:r>
      <w:r w:rsidRPr="00D34280">
        <w:rPr>
          <w:szCs w:val="24"/>
        </w:rPr>
        <w:t>]</w:t>
      </w:r>
      <w:r w:rsidRPr="00D34280">
        <w:rPr>
          <w:i/>
          <w:szCs w:val="24"/>
          <w:lang w:eastAsia="ru-RU"/>
        </w:rPr>
        <w:t xml:space="preserve"> задачей ХАП является создание бактерицидных концентраций антибактериального препарата в тканях, подвергающихся микробной контаминации во время операции для профилактики инфекций области хирургического вмешательства. Необходимость проведения ХАП определяется классом хирургической раны предстоящей операции: ХАП не требуется для «чистых» операционных ран, не связанных с установкой </w:t>
      </w:r>
      <w:bookmarkStart w:id="221" w:name="_Hlk175916673"/>
      <w:r w:rsidRPr="00D34280">
        <w:rPr>
          <w:i/>
          <w:szCs w:val="24"/>
          <w:lang w:eastAsia="ru-RU"/>
        </w:rPr>
        <w:t>имплант</w:t>
      </w:r>
      <w:r w:rsidR="00D84060" w:rsidRPr="00D34280">
        <w:rPr>
          <w:i/>
          <w:szCs w:val="24"/>
          <w:lang w:eastAsia="ru-RU"/>
        </w:rPr>
        <w:t>атов</w:t>
      </w:r>
      <w:r w:rsidR="004C05F2" w:rsidRPr="00D34280">
        <w:rPr>
          <w:i/>
          <w:szCs w:val="24"/>
          <w:lang w:eastAsia="ru-RU"/>
        </w:rPr>
        <w:t xml:space="preserve"> ортопедических </w:t>
      </w:r>
      <w:r w:rsidRPr="00D34280">
        <w:rPr>
          <w:i/>
          <w:szCs w:val="24"/>
          <w:lang w:eastAsia="ru-RU"/>
        </w:rPr>
        <w:t>и металлических конструкций</w:t>
      </w:r>
      <w:bookmarkEnd w:id="221"/>
      <w:r w:rsidRPr="00D34280">
        <w:rPr>
          <w:i/>
          <w:szCs w:val="24"/>
          <w:lang w:eastAsia="ru-RU"/>
        </w:rPr>
        <w:t>. ХАП следует проводить: для условно-чистых и контаминированных операционных ран; для «чистых» операционных ран, при которых устанавливаются имплант</w:t>
      </w:r>
      <w:r w:rsidR="00D84060" w:rsidRPr="00D34280">
        <w:rPr>
          <w:i/>
          <w:szCs w:val="24"/>
          <w:lang w:eastAsia="ru-RU"/>
        </w:rPr>
        <w:t>аты</w:t>
      </w:r>
      <w:r w:rsidR="004C05F2" w:rsidRPr="00D34280">
        <w:rPr>
          <w:i/>
          <w:szCs w:val="24"/>
          <w:lang w:eastAsia="ru-RU"/>
        </w:rPr>
        <w:t xml:space="preserve"> ортопедические </w:t>
      </w:r>
      <w:r w:rsidRPr="00D34280">
        <w:rPr>
          <w:i/>
          <w:szCs w:val="24"/>
          <w:lang w:eastAsia="ru-RU"/>
        </w:rPr>
        <w:t>и металлические конструкции. При инфицированных («грязных») ранах ХАП не показана, проводится антибиотикотерапия.</w:t>
      </w:r>
    </w:p>
    <w:p w14:paraId="6826D1C3" w14:textId="4E2731E1" w:rsidR="00103121" w:rsidRPr="00D34280" w:rsidRDefault="00103121" w:rsidP="00E517A9">
      <w:pPr>
        <w:numPr>
          <w:ilvl w:val="0"/>
          <w:numId w:val="17"/>
        </w:numPr>
        <w:suppressAutoHyphens w:val="0"/>
        <w:ind w:left="709" w:hanging="283"/>
        <w:contextualSpacing/>
        <w:rPr>
          <w:szCs w:val="24"/>
          <w:lang w:eastAsia="ru-RU"/>
        </w:rPr>
      </w:pPr>
      <w:r w:rsidRPr="00D34280">
        <w:rPr>
          <w:szCs w:val="24"/>
        </w:rPr>
        <w:t>У пациентов с переломами костей таза</w:t>
      </w:r>
      <w:r w:rsidRPr="00D34280">
        <w:rPr>
          <w:szCs w:val="24"/>
          <w:lang w:eastAsia="ru-RU"/>
        </w:rPr>
        <w:t xml:space="preserve"> </w:t>
      </w:r>
      <w:r w:rsidRPr="00D34280">
        <w:rPr>
          <w:b/>
          <w:bCs/>
          <w:szCs w:val="24"/>
          <w:lang w:eastAsia="ru-RU"/>
        </w:rPr>
        <w:t>рекомендуется</w:t>
      </w:r>
      <w:r w:rsidRPr="00D34280">
        <w:rPr>
          <w:szCs w:val="24"/>
          <w:lang w:eastAsia="ru-RU"/>
        </w:rPr>
        <w:t xml:space="preserve"> использовать в качестве основных препаратов с целью хирургической антибиотикопрофилактики при проведении оперативных вмешательств в травматологии и ортопедии </w:t>
      </w:r>
      <w:bookmarkStart w:id="222" w:name="_Hlk175916733"/>
      <w:r w:rsidRPr="00D34280">
        <w:rPr>
          <w:szCs w:val="24"/>
          <w:lang w:eastAsia="ru-RU"/>
        </w:rPr>
        <w:t xml:space="preserve">цефалоспорины </w:t>
      </w:r>
      <w:bookmarkEnd w:id="222"/>
      <w:r w:rsidR="00225C9E" w:rsidRPr="00D34280">
        <w:rPr>
          <w:szCs w:val="24"/>
          <w:lang w:eastAsia="ru-RU"/>
        </w:rPr>
        <w:t>первого и второго (</w:t>
      </w:r>
      <w:r w:rsidRPr="00D34280">
        <w:rPr>
          <w:szCs w:val="24"/>
          <w:lang w:val="en-US" w:eastAsia="ru-RU"/>
        </w:rPr>
        <w:t>I</w:t>
      </w:r>
      <w:r w:rsidRPr="00D34280">
        <w:rPr>
          <w:szCs w:val="24"/>
          <w:lang w:eastAsia="ru-RU"/>
        </w:rPr>
        <w:t xml:space="preserve"> и </w:t>
      </w:r>
      <w:r w:rsidRPr="00D34280">
        <w:rPr>
          <w:szCs w:val="24"/>
          <w:lang w:val="en-US" w:eastAsia="ru-RU"/>
        </w:rPr>
        <w:t>II</w:t>
      </w:r>
      <w:r w:rsidR="00225C9E" w:rsidRPr="00D34280">
        <w:rPr>
          <w:szCs w:val="24"/>
          <w:lang w:eastAsia="ru-RU"/>
        </w:rPr>
        <w:t>)</w:t>
      </w:r>
      <w:r w:rsidRPr="00D34280">
        <w:rPr>
          <w:szCs w:val="24"/>
          <w:lang w:eastAsia="ru-RU"/>
        </w:rPr>
        <w:t xml:space="preserve"> поколения (</w:t>
      </w:r>
      <w:proofErr w:type="spellStart"/>
      <w:r w:rsidRPr="00D34280">
        <w:rPr>
          <w:szCs w:val="24"/>
          <w:lang w:eastAsia="ru-RU"/>
        </w:rPr>
        <w:t>цефазолин</w:t>
      </w:r>
      <w:proofErr w:type="spellEnd"/>
      <w:r w:rsidRPr="00D34280">
        <w:rPr>
          <w:szCs w:val="24"/>
          <w:lang w:eastAsia="ru-RU"/>
        </w:rPr>
        <w:t>**, цефуроксим**), в качестве альтернативы при непереносимости бета-</w:t>
      </w:r>
      <w:proofErr w:type="spellStart"/>
      <w:r w:rsidRPr="00D34280">
        <w:rPr>
          <w:szCs w:val="24"/>
          <w:lang w:eastAsia="ru-RU"/>
        </w:rPr>
        <w:t>лактамных</w:t>
      </w:r>
      <w:proofErr w:type="spellEnd"/>
      <w:r w:rsidRPr="00D34280">
        <w:rPr>
          <w:szCs w:val="24"/>
          <w:lang w:eastAsia="ru-RU"/>
        </w:rPr>
        <w:t xml:space="preserve"> антибиотиков – антибиотики </w:t>
      </w:r>
      <w:proofErr w:type="spellStart"/>
      <w:r w:rsidRPr="00D34280">
        <w:rPr>
          <w:szCs w:val="24"/>
          <w:lang w:eastAsia="ru-RU"/>
        </w:rPr>
        <w:t>гликопептиднои</w:t>
      </w:r>
      <w:proofErr w:type="spellEnd"/>
      <w:r w:rsidRPr="00D34280">
        <w:rPr>
          <w:szCs w:val="24"/>
          <w:lang w:eastAsia="ru-RU"/>
        </w:rPr>
        <w:t>̆ структуры (</w:t>
      </w:r>
      <w:proofErr w:type="spellStart"/>
      <w:r w:rsidRPr="00D34280">
        <w:rPr>
          <w:szCs w:val="24"/>
          <w:lang w:eastAsia="ru-RU"/>
        </w:rPr>
        <w:t>ванкомицин</w:t>
      </w:r>
      <w:proofErr w:type="spellEnd"/>
      <w:r w:rsidRPr="00D34280">
        <w:rPr>
          <w:szCs w:val="24"/>
          <w:lang w:eastAsia="ru-RU"/>
        </w:rPr>
        <w:t xml:space="preserve">**), </w:t>
      </w:r>
      <w:proofErr w:type="spellStart"/>
      <w:r w:rsidRPr="00D34280">
        <w:rPr>
          <w:szCs w:val="24"/>
          <w:lang w:eastAsia="ru-RU"/>
        </w:rPr>
        <w:t>линкозамиды</w:t>
      </w:r>
      <w:proofErr w:type="spellEnd"/>
      <w:r w:rsidRPr="00D34280">
        <w:rPr>
          <w:szCs w:val="24"/>
          <w:lang w:eastAsia="ru-RU"/>
        </w:rPr>
        <w:t xml:space="preserve"> (</w:t>
      </w:r>
      <w:r w:rsidR="00F42D0C" w:rsidRPr="00D34280">
        <w:rPr>
          <w:szCs w:val="24"/>
          <w:lang w:eastAsia="ru-RU"/>
        </w:rPr>
        <w:t>#</w:t>
      </w:r>
      <w:proofErr w:type="spellStart"/>
      <w:r w:rsidRPr="00D34280">
        <w:rPr>
          <w:szCs w:val="24"/>
          <w:lang w:eastAsia="ru-RU"/>
        </w:rPr>
        <w:t>клиндамицин</w:t>
      </w:r>
      <w:proofErr w:type="spellEnd"/>
      <w:r w:rsidRPr="00D34280">
        <w:rPr>
          <w:szCs w:val="24"/>
          <w:lang w:eastAsia="ru-RU"/>
        </w:rPr>
        <w:t xml:space="preserve">**) </w:t>
      </w:r>
      <w:r w:rsidRPr="00D34280">
        <w:rPr>
          <w:szCs w:val="24"/>
        </w:rPr>
        <w:t>[</w:t>
      </w:r>
      <w:r w:rsidR="008438F4" w:rsidRPr="00D34280">
        <w:rPr>
          <w:szCs w:val="24"/>
        </w:rPr>
        <w:t>2</w:t>
      </w:r>
      <w:r w:rsidR="00C52BE9" w:rsidRPr="00D34280">
        <w:rPr>
          <w:szCs w:val="24"/>
        </w:rPr>
        <w:t>17</w:t>
      </w:r>
      <w:r w:rsidRPr="00D34280">
        <w:rPr>
          <w:szCs w:val="24"/>
        </w:rPr>
        <w:t>]</w:t>
      </w:r>
      <w:r w:rsidRPr="00D34280">
        <w:rPr>
          <w:szCs w:val="24"/>
          <w:lang w:eastAsia="ru-RU"/>
        </w:rPr>
        <w:t>.</w:t>
      </w:r>
    </w:p>
    <w:p w14:paraId="344A0EAA" w14:textId="6A50FD0D" w:rsidR="00103121" w:rsidRPr="00D34280" w:rsidRDefault="00103121" w:rsidP="00103121">
      <w:pPr>
        <w:suppressAutoHyphens w:val="0"/>
        <w:ind w:firstLine="0"/>
        <w:contextualSpacing/>
        <w:rPr>
          <w:b/>
          <w:szCs w:val="24"/>
        </w:rPr>
      </w:pPr>
      <w:r w:rsidRPr="00D34280">
        <w:rPr>
          <w:b/>
          <w:szCs w:val="24"/>
        </w:rPr>
        <w:t>Уровень убедительности рекомендации С (уровень достоверности доказательств – 5)</w:t>
      </w:r>
    </w:p>
    <w:p w14:paraId="18216E05" w14:textId="061EA29C" w:rsidR="00103121" w:rsidRPr="00D34280" w:rsidRDefault="00103121" w:rsidP="00103121">
      <w:pPr>
        <w:suppressAutoHyphens w:val="0"/>
        <w:ind w:firstLine="426"/>
        <w:contextualSpacing/>
        <w:rPr>
          <w:i/>
          <w:szCs w:val="24"/>
          <w:lang w:eastAsia="ru-RU"/>
        </w:rPr>
      </w:pPr>
      <w:r w:rsidRPr="00D34280">
        <w:rPr>
          <w:b/>
          <w:bCs/>
          <w:iCs/>
          <w:szCs w:val="24"/>
          <w:lang w:eastAsia="ru-RU"/>
        </w:rPr>
        <w:t>Комментарии</w:t>
      </w:r>
      <w:r w:rsidRPr="00D34280">
        <w:rPr>
          <w:iCs/>
          <w:szCs w:val="24"/>
          <w:lang w:eastAsia="ru-RU"/>
        </w:rPr>
        <w:t>.</w:t>
      </w:r>
      <w:r w:rsidRPr="00D34280">
        <w:rPr>
          <w:i/>
          <w:szCs w:val="24"/>
          <w:lang w:eastAsia="ru-RU"/>
        </w:rPr>
        <w:t xml:space="preserve"> Для пациентов с неотягощенным </w:t>
      </w:r>
      <w:proofErr w:type="spellStart"/>
      <w:r w:rsidRPr="00D34280">
        <w:rPr>
          <w:i/>
          <w:szCs w:val="24"/>
          <w:lang w:eastAsia="ru-RU"/>
        </w:rPr>
        <w:t>аллергоанамнезом</w:t>
      </w:r>
      <w:proofErr w:type="spellEnd"/>
      <w:r w:rsidRPr="00D34280">
        <w:rPr>
          <w:i/>
          <w:szCs w:val="24"/>
          <w:lang w:eastAsia="ru-RU"/>
        </w:rPr>
        <w:t xml:space="preserve"> и без значимых факторов риска носительства </w:t>
      </w:r>
      <w:proofErr w:type="spellStart"/>
      <w:r w:rsidRPr="00D34280">
        <w:rPr>
          <w:i/>
          <w:szCs w:val="24"/>
          <w:lang w:eastAsia="ru-RU"/>
        </w:rPr>
        <w:t>метициллин</w:t>
      </w:r>
      <w:proofErr w:type="spellEnd"/>
      <w:r w:rsidRPr="00D34280">
        <w:rPr>
          <w:i/>
          <w:szCs w:val="24"/>
          <w:lang w:eastAsia="ru-RU"/>
        </w:rPr>
        <w:t>-резистентных стафилококков для профилактики ХАП используются цефалоспорины</w:t>
      </w:r>
      <w:r w:rsidR="00225C9E" w:rsidRPr="00D34280">
        <w:rPr>
          <w:i/>
          <w:szCs w:val="24"/>
          <w:lang w:eastAsia="ru-RU"/>
        </w:rPr>
        <w:t xml:space="preserve"> первого и второго (</w:t>
      </w:r>
      <w:r w:rsidRPr="00D34280">
        <w:rPr>
          <w:i/>
          <w:szCs w:val="24"/>
          <w:lang w:eastAsia="ru-RU"/>
        </w:rPr>
        <w:t>I и II</w:t>
      </w:r>
      <w:r w:rsidR="00225C9E" w:rsidRPr="00D34280">
        <w:rPr>
          <w:i/>
          <w:szCs w:val="24"/>
          <w:lang w:eastAsia="ru-RU"/>
        </w:rPr>
        <w:t>)</w:t>
      </w:r>
      <w:r w:rsidRPr="00D34280">
        <w:rPr>
          <w:i/>
          <w:szCs w:val="24"/>
          <w:lang w:eastAsia="ru-RU"/>
        </w:rPr>
        <w:t xml:space="preserve"> поколения (</w:t>
      </w:r>
      <w:proofErr w:type="spellStart"/>
      <w:r w:rsidRPr="00D34280">
        <w:rPr>
          <w:i/>
          <w:szCs w:val="24"/>
          <w:lang w:eastAsia="ru-RU"/>
        </w:rPr>
        <w:t>цефазолин</w:t>
      </w:r>
      <w:proofErr w:type="spellEnd"/>
      <w:r w:rsidRPr="00D34280">
        <w:rPr>
          <w:i/>
          <w:szCs w:val="24"/>
          <w:lang w:eastAsia="ru-RU"/>
        </w:rPr>
        <w:t>**, цефуроксим**), которые вводятся внутривенно в интервале от 30 до 60 минут до разреза кожи. При непереносимости бета-</w:t>
      </w:r>
      <w:proofErr w:type="spellStart"/>
      <w:r w:rsidRPr="00D34280">
        <w:rPr>
          <w:i/>
          <w:szCs w:val="24"/>
          <w:lang w:eastAsia="ru-RU"/>
        </w:rPr>
        <w:t>лактамных</w:t>
      </w:r>
      <w:proofErr w:type="spellEnd"/>
      <w:r w:rsidRPr="00D34280">
        <w:rPr>
          <w:i/>
          <w:szCs w:val="24"/>
          <w:lang w:eastAsia="ru-RU"/>
        </w:rPr>
        <w:t xml:space="preserve"> антибиотиков следует назначить комбинацию </w:t>
      </w:r>
      <w:proofErr w:type="spellStart"/>
      <w:r w:rsidRPr="00D34280">
        <w:rPr>
          <w:i/>
          <w:szCs w:val="24"/>
          <w:lang w:eastAsia="ru-RU"/>
        </w:rPr>
        <w:t>ванкомицина</w:t>
      </w:r>
      <w:proofErr w:type="spellEnd"/>
      <w:r w:rsidRPr="00D34280">
        <w:rPr>
          <w:i/>
          <w:szCs w:val="24"/>
          <w:lang w:eastAsia="ru-RU"/>
        </w:rPr>
        <w:t xml:space="preserve">** с одним из </w:t>
      </w:r>
      <w:proofErr w:type="spellStart"/>
      <w:r w:rsidRPr="00D34280">
        <w:rPr>
          <w:i/>
          <w:szCs w:val="24"/>
          <w:lang w:eastAsia="ru-RU"/>
        </w:rPr>
        <w:t>фторхинолонов</w:t>
      </w:r>
      <w:proofErr w:type="spellEnd"/>
      <w:r w:rsidRPr="00D34280">
        <w:rPr>
          <w:i/>
          <w:szCs w:val="24"/>
          <w:lang w:eastAsia="ru-RU"/>
        </w:rPr>
        <w:t xml:space="preserve"> (ципрофлоксацин**, </w:t>
      </w:r>
      <w:r w:rsidR="001E030C" w:rsidRPr="00D34280">
        <w:rPr>
          <w:i/>
          <w:szCs w:val="24"/>
          <w:lang w:eastAsia="ru-RU"/>
        </w:rPr>
        <w:t>#</w:t>
      </w:r>
      <w:proofErr w:type="spellStart"/>
      <w:r w:rsidRPr="00D34280">
        <w:rPr>
          <w:i/>
          <w:szCs w:val="24"/>
          <w:lang w:eastAsia="ru-RU"/>
        </w:rPr>
        <w:t>левофлоксацин</w:t>
      </w:r>
      <w:proofErr w:type="spellEnd"/>
      <w:r w:rsidRPr="00D34280">
        <w:rPr>
          <w:i/>
          <w:szCs w:val="24"/>
          <w:lang w:eastAsia="ru-RU"/>
        </w:rPr>
        <w:t xml:space="preserve">**), которые вводятся в течение минимум 60 мин с началом внутривенной инфузии за 2 ч до разреза, либо </w:t>
      </w:r>
      <w:r w:rsidR="002F3132" w:rsidRPr="00D34280">
        <w:rPr>
          <w:i/>
          <w:szCs w:val="24"/>
          <w:lang w:eastAsia="ru-RU"/>
        </w:rPr>
        <w:t>#</w:t>
      </w:r>
      <w:proofErr w:type="spellStart"/>
      <w:r w:rsidRPr="00D34280">
        <w:rPr>
          <w:i/>
          <w:szCs w:val="24"/>
          <w:lang w:eastAsia="ru-RU"/>
        </w:rPr>
        <w:t>клиндамицин</w:t>
      </w:r>
      <w:proofErr w:type="spellEnd"/>
      <w:r w:rsidRPr="00D34280">
        <w:rPr>
          <w:i/>
          <w:szCs w:val="24"/>
          <w:lang w:eastAsia="ru-RU"/>
        </w:rPr>
        <w:t xml:space="preserve">**. При значимых факторах риска носительства </w:t>
      </w:r>
      <w:proofErr w:type="spellStart"/>
      <w:r w:rsidRPr="00D34280">
        <w:rPr>
          <w:i/>
          <w:szCs w:val="24"/>
          <w:lang w:eastAsia="ru-RU"/>
        </w:rPr>
        <w:t>метициллин</w:t>
      </w:r>
      <w:proofErr w:type="spellEnd"/>
      <w:r w:rsidRPr="00D34280">
        <w:rPr>
          <w:i/>
          <w:szCs w:val="24"/>
          <w:lang w:eastAsia="ru-RU"/>
        </w:rPr>
        <w:t>-резистентных стафилококков (MRS) схема ХАП должна включать антибиотик с анти-MRS-активностью (</w:t>
      </w:r>
      <w:proofErr w:type="spellStart"/>
      <w:r w:rsidRPr="00D34280">
        <w:rPr>
          <w:i/>
          <w:szCs w:val="24"/>
          <w:lang w:eastAsia="ru-RU"/>
        </w:rPr>
        <w:t>ванкомицин</w:t>
      </w:r>
      <w:proofErr w:type="spellEnd"/>
      <w:r w:rsidRPr="00D34280">
        <w:rPr>
          <w:i/>
          <w:szCs w:val="24"/>
          <w:lang w:eastAsia="ru-RU"/>
        </w:rPr>
        <w:t xml:space="preserve">**). В большинстве случаев для эффективной профилактики достаточно одной предоперационной дозы антибиотика. При длительных вмешательствах или массивной кровопотере следует назначать дополнительную </w:t>
      </w:r>
      <w:proofErr w:type="spellStart"/>
      <w:r w:rsidRPr="00D34280">
        <w:rPr>
          <w:i/>
          <w:szCs w:val="24"/>
          <w:lang w:eastAsia="ru-RU"/>
        </w:rPr>
        <w:t>интраоперационную</w:t>
      </w:r>
      <w:proofErr w:type="spellEnd"/>
      <w:r w:rsidRPr="00D34280">
        <w:rPr>
          <w:i/>
          <w:szCs w:val="24"/>
          <w:lang w:eastAsia="ru-RU"/>
        </w:rPr>
        <w:t xml:space="preserve"> дозу антибиотика (ориентировочный срок </w:t>
      </w:r>
      <w:proofErr w:type="spellStart"/>
      <w:r w:rsidRPr="00D34280">
        <w:rPr>
          <w:i/>
          <w:szCs w:val="24"/>
          <w:lang w:eastAsia="ru-RU"/>
        </w:rPr>
        <w:t>интраоперационного</w:t>
      </w:r>
      <w:proofErr w:type="spellEnd"/>
      <w:r w:rsidRPr="00D34280">
        <w:rPr>
          <w:i/>
          <w:szCs w:val="24"/>
          <w:lang w:eastAsia="ru-RU"/>
        </w:rPr>
        <w:t xml:space="preserve"> введения – через 2 периода полувыведения после предоперационной </w:t>
      </w:r>
      <w:r w:rsidRPr="00D34280">
        <w:rPr>
          <w:i/>
          <w:szCs w:val="24"/>
          <w:lang w:eastAsia="ru-RU"/>
        </w:rPr>
        <w:lastRenderedPageBreak/>
        <w:t>дозы). Введение антибиотика после закрытия раны в операционной нецелесообразно даже при наличии установленных дренажей.</w:t>
      </w:r>
    </w:p>
    <w:p w14:paraId="0C7D2C98" w14:textId="6050F1D1" w:rsidR="004C05F2" w:rsidRPr="00D34280" w:rsidRDefault="00103121" w:rsidP="00103121">
      <w:pPr>
        <w:suppressAutoHyphens w:val="0"/>
        <w:ind w:firstLine="426"/>
        <w:contextualSpacing/>
        <w:rPr>
          <w:i/>
          <w:szCs w:val="24"/>
          <w:lang w:eastAsia="ru-RU"/>
        </w:rPr>
      </w:pPr>
      <w:r w:rsidRPr="00D34280">
        <w:rPr>
          <w:i/>
          <w:szCs w:val="24"/>
          <w:lang w:eastAsia="ru-RU"/>
        </w:rPr>
        <w:t xml:space="preserve">Разовые дозы основных антибактериальных препаратов для ХАП при оперативных вмешательствах в травматологии и ортопедии у взрослых: </w:t>
      </w:r>
      <w:proofErr w:type="spellStart"/>
      <w:r w:rsidRPr="00D34280">
        <w:rPr>
          <w:i/>
          <w:szCs w:val="24"/>
          <w:lang w:eastAsia="ru-RU"/>
        </w:rPr>
        <w:t>цефазолин</w:t>
      </w:r>
      <w:proofErr w:type="spellEnd"/>
      <w:r w:rsidRPr="00D34280">
        <w:rPr>
          <w:i/>
          <w:szCs w:val="24"/>
          <w:lang w:eastAsia="ru-RU"/>
        </w:rPr>
        <w:t xml:space="preserve">** 2 г (при весе пациента ≥120 кг — 3 г), цефуроксим** 1,5 г, </w:t>
      </w:r>
      <w:r w:rsidR="001E030C" w:rsidRPr="00D34280">
        <w:rPr>
          <w:i/>
          <w:szCs w:val="24"/>
          <w:lang w:eastAsia="ru-RU"/>
        </w:rPr>
        <w:t>#</w:t>
      </w:r>
      <w:proofErr w:type="spellStart"/>
      <w:r w:rsidRPr="00D34280">
        <w:rPr>
          <w:i/>
          <w:szCs w:val="24"/>
          <w:lang w:eastAsia="ru-RU"/>
        </w:rPr>
        <w:t>клиндамицин</w:t>
      </w:r>
      <w:proofErr w:type="spellEnd"/>
      <w:r w:rsidRPr="00D34280">
        <w:rPr>
          <w:i/>
          <w:szCs w:val="24"/>
          <w:lang w:eastAsia="ru-RU"/>
        </w:rPr>
        <w:t xml:space="preserve">** 900 мг, </w:t>
      </w:r>
      <w:proofErr w:type="spellStart"/>
      <w:r w:rsidRPr="00D34280">
        <w:rPr>
          <w:i/>
          <w:szCs w:val="24"/>
          <w:lang w:eastAsia="ru-RU"/>
        </w:rPr>
        <w:t>ванкомицин</w:t>
      </w:r>
      <w:proofErr w:type="spellEnd"/>
      <w:r w:rsidRPr="00D34280">
        <w:rPr>
          <w:i/>
          <w:szCs w:val="24"/>
          <w:lang w:eastAsia="ru-RU"/>
        </w:rPr>
        <w:t xml:space="preserve">** по 15 мг/кг в виде медленной в/в инфузии, ципрофлоксацин** 400 мг, </w:t>
      </w:r>
      <w:r w:rsidR="001E030C" w:rsidRPr="00D34280">
        <w:rPr>
          <w:i/>
          <w:szCs w:val="24"/>
          <w:lang w:eastAsia="ru-RU"/>
        </w:rPr>
        <w:t>#</w:t>
      </w:r>
      <w:proofErr w:type="spellStart"/>
      <w:r w:rsidRPr="00D34280">
        <w:rPr>
          <w:i/>
          <w:szCs w:val="24"/>
          <w:lang w:eastAsia="ru-RU"/>
        </w:rPr>
        <w:t>левофлоксацин</w:t>
      </w:r>
      <w:proofErr w:type="spellEnd"/>
      <w:r w:rsidRPr="00D34280">
        <w:rPr>
          <w:i/>
          <w:szCs w:val="24"/>
          <w:lang w:eastAsia="ru-RU"/>
        </w:rPr>
        <w:t xml:space="preserve">** 500 мг </w:t>
      </w:r>
      <w:r w:rsidR="004C05F2" w:rsidRPr="00D34280">
        <w:rPr>
          <w:i/>
          <w:szCs w:val="24"/>
          <w:lang w:eastAsia="ru-RU"/>
        </w:rPr>
        <w:t>[216].</w:t>
      </w:r>
    </w:p>
    <w:p w14:paraId="55867C9F" w14:textId="0FE5CA60" w:rsidR="00103121" w:rsidRPr="00D34280" w:rsidRDefault="00103121" w:rsidP="00103121">
      <w:pPr>
        <w:suppressAutoHyphens w:val="0"/>
        <w:ind w:firstLine="426"/>
        <w:contextualSpacing/>
        <w:rPr>
          <w:i/>
          <w:szCs w:val="24"/>
          <w:lang w:eastAsia="ru-RU"/>
        </w:rPr>
      </w:pPr>
      <w:r w:rsidRPr="00D34280">
        <w:rPr>
          <w:i/>
          <w:szCs w:val="24"/>
          <w:lang w:eastAsia="ru-RU"/>
        </w:rPr>
        <w:t xml:space="preserve">Разовые дозы для детей следует рассчитывать по фактическому весу: </w:t>
      </w:r>
      <w:proofErr w:type="spellStart"/>
      <w:r w:rsidR="002B738E" w:rsidRPr="00D34280">
        <w:rPr>
          <w:i/>
          <w:szCs w:val="24"/>
          <w:lang w:eastAsia="ru-RU"/>
        </w:rPr>
        <w:t>цефазолин</w:t>
      </w:r>
      <w:proofErr w:type="spellEnd"/>
      <w:r w:rsidR="002B738E" w:rsidRPr="00D34280">
        <w:rPr>
          <w:i/>
          <w:szCs w:val="24"/>
          <w:lang w:eastAsia="ru-RU"/>
        </w:rPr>
        <w:t xml:space="preserve">** </w:t>
      </w:r>
      <w:r w:rsidRPr="00D34280">
        <w:rPr>
          <w:i/>
          <w:szCs w:val="24"/>
          <w:lang w:eastAsia="ru-RU"/>
        </w:rPr>
        <w:t xml:space="preserve">30 мг/кг, </w:t>
      </w:r>
      <w:r w:rsidR="002B738E" w:rsidRPr="00D34280">
        <w:rPr>
          <w:i/>
          <w:szCs w:val="24"/>
          <w:lang w:eastAsia="ru-RU"/>
        </w:rPr>
        <w:t xml:space="preserve">цефуроксим** </w:t>
      </w:r>
      <w:r w:rsidRPr="00D34280">
        <w:rPr>
          <w:i/>
          <w:szCs w:val="24"/>
          <w:lang w:eastAsia="ru-RU"/>
        </w:rPr>
        <w:t>50 мг/кг, #</w:t>
      </w:r>
      <w:proofErr w:type="spellStart"/>
      <w:r w:rsidR="002B738E" w:rsidRPr="00D34280">
        <w:rPr>
          <w:i/>
          <w:szCs w:val="24"/>
          <w:lang w:eastAsia="ru-RU"/>
        </w:rPr>
        <w:t>клиндамицин</w:t>
      </w:r>
      <w:proofErr w:type="spellEnd"/>
      <w:r w:rsidR="002B738E" w:rsidRPr="00D34280">
        <w:rPr>
          <w:i/>
          <w:szCs w:val="24"/>
          <w:lang w:eastAsia="ru-RU"/>
        </w:rPr>
        <w:t xml:space="preserve">** </w:t>
      </w:r>
      <w:r w:rsidRPr="00D34280">
        <w:rPr>
          <w:i/>
          <w:szCs w:val="24"/>
          <w:lang w:eastAsia="ru-RU"/>
        </w:rPr>
        <w:t xml:space="preserve">10 мг/кг, </w:t>
      </w:r>
      <w:proofErr w:type="spellStart"/>
      <w:r w:rsidR="002B738E" w:rsidRPr="00D34280">
        <w:rPr>
          <w:i/>
          <w:szCs w:val="24"/>
          <w:lang w:eastAsia="ru-RU"/>
        </w:rPr>
        <w:t>ванкомицин</w:t>
      </w:r>
      <w:proofErr w:type="spellEnd"/>
      <w:r w:rsidR="002B738E" w:rsidRPr="00D34280">
        <w:rPr>
          <w:i/>
          <w:szCs w:val="24"/>
          <w:lang w:eastAsia="ru-RU"/>
        </w:rPr>
        <w:t xml:space="preserve">** </w:t>
      </w:r>
      <w:r w:rsidRPr="00D34280">
        <w:rPr>
          <w:i/>
          <w:szCs w:val="24"/>
          <w:lang w:eastAsia="ru-RU"/>
        </w:rPr>
        <w:t xml:space="preserve">15 мг/кг, применение </w:t>
      </w:r>
      <w:proofErr w:type="spellStart"/>
      <w:r w:rsidRPr="00D34280">
        <w:rPr>
          <w:i/>
          <w:szCs w:val="24"/>
          <w:lang w:eastAsia="ru-RU"/>
        </w:rPr>
        <w:t>фторхинолонов</w:t>
      </w:r>
      <w:proofErr w:type="spellEnd"/>
      <w:r w:rsidRPr="00D34280">
        <w:rPr>
          <w:i/>
          <w:szCs w:val="24"/>
          <w:lang w:eastAsia="ru-RU"/>
        </w:rPr>
        <w:t xml:space="preserve"> в период формирования костно-суставной системы противопоказано в связи с риском развития </w:t>
      </w:r>
      <w:proofErr w:type="spellStart"/>
      <w:r w:rsidRPr="00D34280">
        <w:rPr>
          <w:i/>
          <w:szCs w:val="24"/>
          <w:lang w:eastAsia="ru-RU"/>
        </w:rPr>
        <w:t>артропатии</w:t>
      </w:r>
      <w:proofErr w:type="spellEnd"/>
      <w:r w:rsidR="004C05F2" w:rsidRPr="00D34280">
        <w:rPr>
          <w:i/>
          <w:szCs w:val="24"/>
          <w:lang w:eastAsia="ru-RU"/>
        </w:rPr>
        <w:t xml:space="preserve"> [216, 255, 256]</w:t>
      </w:r>
      <w:r w:rsidR="00A3160C" w:rsidRPr="00D34280">
        <w:rPr>
          <w:i/>
          <w:szCs w:val="24"/>
          <w:lang w:eastAsia="ru-RU"/>
        </w:rPr>
        <w:t>.</w:t>
      </w:r>
    </w:p>
    <w:p w14:paraId="2367D28E" w14:textId="0E275D67" w:rsidR="00103121" w:rsidRPr="00D34280" w:rsidRDefault="00103121" w:rsidP="00E517A9">
      <w:pPr>
        <w:numPr>
          <w:ilvl w:val="0"/>
          <w:numId w:val="17"/>
        </w:numPr>
        <w:suppressAutoHyphens w:val="0"/>
        <w:ind w:left="709" w:hanging="283"/>
        <w:contextualSpacing/>
        <w:rPr>
          <w:bCs/>
          <w:szCs w:val="24"/>
          <w:lang w:eastAsia="ru-RU"/>
        </w:rPr>
      </w:pPr>
      <w:r w:rsidRPr="00D34280">
        <w:rPr>
          <w:b/>
          <w:spacing w:val="-2"/>
          <w:szCs w:val="24"/>
          <w:lang w:eastAsia="ru-RU"/>
        </w:rPr>
        <w:t>Рекомендуется</w:t>
      </w:r>
      <w:r w:rsidRPr="00D34280">
        <w:rPr>
          <w:bCs/>
          <w:spacing w:val="-2"/>
          <w:szCs w:val="24"/>
          <w:lang w:eastAsia="ru-RU"/>
        </w:rPr>
        <w:t xml:space="preserve"> </w:t>
      </w:r>
      <w:r w:rsidRPr="00D34280">
        <w:rPr>
          <w:szCs w:val="24"/>
        </w:rPr>
        <w:t>пациентам с переломами костей таза</w:t>
      </w:r>
      <w:r w:rsidRPr="00D34280">
        <w:rPr>
          <w:bCs/>
          <w:spacing w:val="-2"/>
          <w:szCs w:val="24"/>
          <w:lang w:eastAsia="ru-RU"/>
        </w:rPr>
        <w:t xml:space="preserve"> проведение антибактериальной</w:t>
      </w:r>
      <w:r w:rsidRPr="00D34280">
        <w:rPr>
          <w:bCs/>
          <w:szCs w:val="24"/>
          <w:lang w:eastAsia="ru-RU"/>
        </w:rPr>
        <w:t xml:space="preserve"> терапии продолжительностью не более 72 часов после закрытия раны</w:t>
      </w:r>
      <w:r w:rsidR="005D2CDA" w:rsidRPr="00D34280">
        <w:rPr>
          <w:bCs/>
          <w:szCs w:val="24"/>
          <w:lang w:eastAsia="ru-RU"/>
        </w:rPr>
        <w:t xml:space="preserve"> [224]</w:t>
      </w:r>
      <w:r w:rsidRPr="00D34280">
        <w:rPr>
          <w:bCs/>
          <w:szCs w:val="24"/>
          <w:lang w:eastAsia="ru-RU"/>
        </w:rPr>
        <w:t>.</w:t>
      </w:r>
    </w:p>
    <w:p w14:paraId="61054F8D" w14:textId="7D916C5C" w:rsidR="00103121" w:rsidRPr="00D34280" w:rsidRDefault="00103121" w:rsidP="00103121">
      <w:pPr>
        <w:suppressAutoHyphens w:val="0"/>
        <w:ind w:firstLine="0"/>
        <w:contextualSpacing/>
        <w:rPr>
          <w:szCs w:val="24"/>
          <w:lang w:eastAsia="ru-RU"/>
        </w:rPr>
      </w:pPr>
      <w:r w:rsidRPr="00D34280">
        <w:rPr>
          <w:b/>
          <w:bCs/>
          <w:szCs w:val="24"/>
          <w:lang w:eastAsia="ru-RU"/>
        </w:rPr>
        <w:t xml:space="preserve">Уровень убедительности рекомендации </w:t>
      </w:r>
      <w:r w:rsidRPr="00D34280">
        <w:rPr>
          <w:b/>
          <w:bCs/>
          <w:szCs w:val="24"/>
          <w:lang w:val="en-US" w:eastAsia="ru-RU"/>
        </w:rPr>
        <w:t>A</w:t>
      </w:r>
      <w:r w:rsidRPr="00D34280">
        <w:rPr>
          <w:b/>
          <w:bCs/>
          <w:szCs w:val="24"/>
          <w:lang w:eastAsia="ru-RU"/>
        </w:rPr>
        <w:t xml:space="preserve"> (уровень достоверности доказательств – 1)</w:t>
      </w:r>
    </w:p>
    <w:p w14:paraId="23C9B661" w14:textId="0BC9FF12" w:rsidR="00103121" w:rsidRPr="00D34280" w:rsidRDefault="00103121" w:rsidP="00103121">
      <w:pPr>
        <w:widowControl w:val="0"/>
        <w:suppressAutoHyphens w:val="0"/>
        <w:autoSpaceDE w:val="0"/>
        <w:autoSpaceDN w:val="0"/>
        <w:adjustRightInd w:val="0"/>
        <w:ind w:firstLine="426"/>
        <w:rPr>
          <w:i/>
          <w:szCs w:val="24"/>
        </w:rPr>
      </w:pPr>
      <w:r w:rsidRPr="00D34280">
        <w:rPr>
          <w:b/>
          <w:iCs/>
          <w:szCs w:val="24"/>
        </w:rPr>
        <w:t>Комментарии.</w:t>
      </w:r>
      <w:r w:rsidRPr="00D34280">
        <w:rPr>
          <w:i/>
          <w:szCs w:val="24"/>
        </w:rPr>
        <w:t xml:space="preserve"> В случае открытых переломов профилактическое введение антибиотиков эффективно для предупреждения ранней инфекции, при этом препарат следует вводить как можно скорее после травмы. Антибиотиком выбора является </w:t>
      </w:r>
      <w:proofErr w:type="spellStart"/>
      <w:r w:rsidRPr="00D34280">
        <w:rPr>
          <w:i/>
          <w:szCs w:val="24"/>
        </w:rPr>
        <w:t>цефазолин</w:t>
      </w:r>
      <w:proofErr w:type="spellEnd"/>
      <w:r w:rsidRPr="00D34280">
        <w:rPr>
          <w:i/>
          <w:szCs w:val="24"/>
        </w:rPr>
        <w:t xml:space="preserve">**, однако пациентам с открытыми высокоэнергетическими переломами с расхождением и потерей сегмента; повреждением магистральных сосудов, при сильно загрязненных ранах целесообразно расширение спектра назначаемых антибиотиков за счет грамотрицательных возбудителей. </w:t>
      </w:r>
      <w:r w:rsidR="00EE10EE" w:rsidRPr="00D34280">
        <w:rPr>
          <w:i/>
          <w:szCs w:val="24"/>
        </w:rPr>
        <w:t xml:space="preserve">В таких случаях для взрослых пациентов возможно рассматривать добавление к </w:t>
      </w:r>
      <w:proofErr w:type="spellStart"/>
      <w:r w:rsidR="00EE10EE" w:rsidRPr="00D34280">
        <w:rPr>
          <w:i/>
          <w:szCs w:val="24"/>
        </w:rPr>
        <w:t>цефазолину</w:t>
      </w:r>
      <w:proofErr w:type="spellEnd"/>
      <w:r w:rsidR="00EE10EE" w:rsidRPr="00D34280">
        <w:rPr>
          <w:i/>
          <w:szCs w:val="24"/>
        </w:rPr>
        <w:t>** #гентамицина**(в дозе 6 мг/кг 1 раз в сутки)</w:t>
      </w:r>
      <w:r w:rsidRPr="00D34280">
        <w:rPr>
          <w:i/>
          <w:szCs w:val="24"/>
        </w:rPr>
        <w:t xml:space="preserve"> </w:t>
      </w:r>
      <w:r w:rsidRPr="00D34280">
        <w:rPr>
          <w:szCs w:val="24"/>
        </w:rPr>
        <w:t>[</w:t>
      </w:r>
      <w:r w:rsidR="008438F4" w:rsidRPr="00D34280">
        <w:rPr>
          <w:szCs w:val="24"/>
        </w:rPr>
        <w:t>22</w:t>
      </w:r>
      <w:r w:rsidR="00C52BE9" w:rsidRPr="00D34280">
        <w:rPr>
          <w:szCs w:val="24"/>
        </w:rPr>
        <w:t>0</w:t>
      </w:r>
      <w:r w:rsidRPr="00D34280">
        <w:rPr>
          <w:szCs w:val="24"/>
        </w:rPr>
        <w:t>,</w:t>
      </w:r>
      <w:r w:rsidR="008438F4" w:rsidRPr="00D34280">
        <w:rPr>
          <w:szCs w:val="24"/>
        </w:rPr>
        <w:t xml:space="preserve"> 22</w:t>
      </w:r>
      <w:r w:rsidR="00C52BE9" w:rsidRPr="00D34280">
        <w:rPr>
          <w:szCs w:val="24"/>
        </w:rPr>
        <w:t>1</w:t>
      </w:r>
      <w:r w:rsidRPr="00D34280">
        <w:rPr>
          <w:szCs w:val="24"/>
        </w:rPr>
        <w:t>]</w:t>
      </w:r>
      <w:r w:rsidRPr="00D34280">
        <w:rPr>
          <w:i/>
          <w:szCs w:val="24"/>
        </w:rPr>
        <w:t>. Альтернативой указанной комбинации может быть #</w:t>
      </w:r>
      <w:proofErr w:type="spellStart"/>
      <w:r w:rsidRPr="00D34280">
        <w:rPr>
          <w:i/>
          <w:szCs w:val="24"/>
        </w:rPr>
        <w:t>ампициллин+сульбактам</w:t>
      </w:r>
      <w:proofErr w:type="spellEnd"/>
      <w:r w:rsidRPr="00D34280">
        <w:rPr>
          <w:i/>
          <w:szCs w:val="24"/>
        </w:rPr>
        <w:t xml:space="preserve">** (в дозе 3,0 г каждые 8 часов в течение 3 суток) </w:t>
      </w:r>
      <w:r w:rsidRPr="00D34280">
        <w:rPr>
          <w:szCs w:val="24"/>
        </w:rPr>
        <w:t>[</w:t>
      </w:r>
      <w:r w:rsidR="001F61DC" w:rsidRPr="00D34280">
        <w:rPr>
          <w:szCs w:val="24"/>
        </w:rPr>
        <w:t>22</w:t>
      </w:r>
      <w:r w:rsidR="004D6261" w:rsidRPr="00D34280">
        <w:rPr>
          <w:szCs w:val="24"/>
        </w:rPr>
        <w:t>1</w:t>
      </w:r>
      <w:r w:rsidRPr="00D34280">
        <w:rPr>
          <w:szCs w:val="24"/>
        </w:rPr>
        <w:t>]</w:t>
      </w:r>
      <w:r w:rsidRPr="00D34280">
        <w:rPr>
          <w:i/>
          <w:szCs w:val="24"/>
        </w:rPr>
        <w:t xml:space="preserve">, последний, особенно актуален в случае риска развития </w:t>
      </w:r>
      <w:proofErr w:type="spellStart"/>
      <w:r w:rsidRPr="00D34280">
        <w:rPr>
          <w:i/>
          <w:szCs w:val="24"/>
        </w:rPr>
        <w:t>клостридиальной</w:t>
      </w:r>
      <w:proofErr w:type="spellEnd"/>
      <w:r w:rsidRPr="00D34280">
        <w:rPr>
          <w:i/>
          <w:szCs w:val="24"/>
        </w:rPr>
        <w:t xml:space="preserve"> инфекции. По мнению большинства исследователей, при открытых переломах III типа по </w:t>
      </w:r>
      <w:proofErr w:type="spellStart"/>
      <w:r w:rsidRPr="00D34280">
        <w:rPr>
          <w:i/>
          <w:szCs w:val="24"/>
        </w:rPr>
        <w:t>Gustilo</w:t>
      </w:r>
      <w:proofErr w:type="spellEnd"/>
      <w:r w:rsidRPr="00D34280">
        <w:rPr>
          <w:i/>
          <w:szCs w:val="24"/>
        </w:rPr>
        <w:t xml:space="preserve"> и </w:t>
      </w:r>
      <w:proofErr w:type="spellStart"/>
      <w:r w:rsidRPr="00D34280">
        <w:rPr>
          <w:i/>
          <w:szCs w:val="24"/>
        </w:rPr>
        <w:t>Anderson</w:t>
      </w:r>
      <w:proofErr w:type="spellEnd"/>
      <w:r w:rsidRPr="00D34280">
        <w:rPr>
          <w:i/>
          <w:szCs w:val="24"/>
        </w:rPr>
        <w:t xml:space="preserve"> антибиотики не следует продолжать более 72 часов после закрытия </w:t>
      </w:r>
      <w:proofErr w:type="spellStart"/>
      <w:r w:rsidRPr="00D34280">
        <w:rPr>
          <w:i/>
          <w:szCs w:val="24"/>
        </w:rPr>
        <w:t>мягкотканной</w:t>
      </w:r>
      <w:proofErr w:type="spellEnd"/>
      <w:r w:rsidRPr="00D34280">
        <w:rPr>
          <w:i/>
          <w:szCs w:val="24"/>
        </w:rPr>
        <w:t xml:space="preserve"> раны.</w:t>
      </w:r>
    </w:p>
    <w:p w14:paraId="0C667F22" w14:textId="678C1932" w:rsidR="00103121" w:rsidRPr="00D34280" w:rsidRDefault="00103121" w:rsidP="00E517A9">
      <w:pPr>
        <w:numPr>
          <w:ilvl w:val="0"/>
          <w:numId w:val="17"/>
        </w:numPr>
        <w:suppressAutoHyphens w:val="0"/>
        <w:ind w:left="709" w:hanging="283"/>
        <w:contextualSpacing/>
        <w:rPr>
          <w:bCs/>
          <w:spacing w:val="-2"/>
          <w:szCs w:val="24"/>
          <w:lang w:eastAsia="ru-RU"/>
        </w:rPr>
      </w:pPr>
      <w:r w:rsidRPr="00D34280">
        <w:rPr>
          <w:bCs/>
          <w:spacing w:val="-2"/>
          <w:szCs w:val="24"/>
          <w:lang w:eastAsia="ru-RU"/>
        </w:rPr>
        <w:t xml:space="preserve">При хирургическом лечении </w:t>
      </w:r>
      <w:r w:rsidRPr="00D34280">
        <w:rPr>
          <w:szCs w:val="24"/>
        </w:rPr>
        <w:t>пациентов с переломами костей таза</w:t>
      </w:r>
      <w:r w:rsidRPr="00D34280">
        <w:rPr>
          <w:bCs/>
          <w:spacing w:val="-2"/>
          <w:szCs w:val="24"/>
          <w:lang w:eastAsia="ru-RU"/>
        </w:rPr>
        <w:t xml:space="preserve"> </w:t>
      </w:r>
      <w:r w:rsidRPr="00D34280">
        <w:rPr>
          <w:b/>
          <w:spacing w:val="-2"/>
          <w:szCs w:val="24"/>
          <w:lang w:eastAsia="ru-RU"/>
        </w:rPr>
        <w:t xml:space="preserve">рекомендуется </w:t>
      </w:r>
      <w:r w:rsidRPr="00D34280">
        <w:rPr>
          <w:bCs/>
          <w:spacing w:val="-2"/>
          <w:szCs w:val="24"/>
          <w:lang w:eastAsia="ru-RU"/>
        </w:rPr>
        <w:t xml:space="preserve">проводить антибиотикопрофилактику инфекции области хирургического вмешательства продолжительностью не более 24 часов </w:t>
      </w:r>
      <w:r w:rsidRPr="00D34280">
        <w:rPr>
          <w:szCs w:val="24"/>
        </w:rPr>
        <w:t>[</w:t>
      </w:r>
      <w:r w:rsidR="008438F4" w:rsidRPr="00D34280">
        <w:rPr>
          <w:szCs w:val="24"/>
        </w:rPr>
        <w:t>22</w:t>
      </w:r>
      <w:r w:rsidR="00C52BE9" w:rsidRPr="00D34280">
        <w:rPr>
          <w:szCs w:val="24"/>
        </w:rPr>
        <w:t>3</w:t>
      </w:r>
      <w:r w:rsidRPr="00D34280">
        <w:rPr>
          <w:szCs w:val="24"/>
        </w:rPr>
        <w:t>]</w:t>
      </w:r>
      <w:r w:rsidRPr="00D34280">
        <w:rPr>
          <w:bCs/>
          <w:spacing w:val="-2"/>
          <w:szCs w:val="24"/>
          <w:lang w:eastAsia="ru-RU"/>
        </w:rPr>
        <w:t>.</w:t>
      </w:r>
    </w:p>
    <w:p w14:paraId="5327F14D" w14:textId="5F4B0771" w:rsidR="00103121" w:rsidRPr="00D34280" w:rsidRDefault="00103121" w:rsidP="00103121">
      <w:pPr>
        <w:suppressAutoHyphens w:val="0"/>
        <w:ind w:firstLine="0"/>
        <w:contextualSpacing/>
        <w:rPr>
          <w:b/>
          <w:bCs/>
          <w:szCs w:val="24"/>
          <w:lang w:eastAsia="ru-RU"/>
        </w:rPr>
      </w:pPr>
      <w:r w:rsidRPr="00D34280">
        <w:rPr>
          <w:b/>
          <w:bCs/>
          <w:szCs w:val="24"/>
          <w:lang w:eastAsia="ru-RU"/>
        </w:rPr>
        <w:t>Уровень убедительности рекомендации А (уровень достоверности доказательств – 1)</w:t>
      </w:r>
    </w:p>
    <w:p w14:paraId="3E60E86C" w14:textId="14E87CCD" w:rsidR="00103121" w:rsidRPr="00D34280" w:rsidRDefault="00103121" w:rsidP="00103121">
      <w:pPr>
        <w:widowControl w:val="0"/>
        <w:suppressAutoHyphens w:val="0"/>
        <w:autoSpaceDE w:val="0"/>
        <w:autoSpaceDN w:val="0"/>
        <w:adjustRightInd w:val="0"/>
        <w:ind w:firstLine="426"/>
        <w:rPr>
          <w:i/>
          <w:szCs w:val="24"/>
        </w:rPr>
      </w:pPr>
      <w:r w:rsidRPr="00D34280">
        <w:rPr>
          <w:i/>
          <w:szCs w:val="24"/>
        </w:rPr>
        <w:t xml:space="preserve">Комментарии. В соответствии с действующей в РФ нормативной документацией (СанПиН 3.3686-21) и клиническими рекомендациями </w:t>
      </w:r>
      <w:r w:rsidRPr="00D34280">
        <w:rPr>
          <w:szCs w:val="24"/>
        </w:rPr>
        <w:t>[</w:t>
      </w:r>
      <w:r w:rsidR="001F61DC" w:rsidRPr="00D34280">
        <w:rPr>
          <w:szCs w:val="24"/>
        </w:rPr>
        <w:t>22</w:t>
      </w:r>
      <w:r w:rsidR="00C52BE9" w:rsidRPr="00D34280">
        <w:rPr>
          <w:szCs w:val="24"/>
        </w:rPr>
        <w:t>3</w:t>
      </w:r>
      <w:r w:rsidRPr="00D34280">
        <w:rPr>
          <w:szCs w:val="24"/>
        </w:rPr>
        <w:t>]</w:t>
      </w:r>
      <w:r w:rsidRPr="00D34280">
        <w:rPr>
          <w:i/>
          <w:szCs w:val="24"/>
        </w:rPr>
        <w:t xml:space="preserve"> с целью достижения </w:t>
      </w:r>
      <w:r w:rsidRPr="00D34280">
        <w:rPr>
          <w:i/>
          <w:szCs w:val="24"/>
        </w:rPr>
        <w:lastRenderedPageBreak/>
        <w:t xml:space="preserve">эффективной концентрации антибактериального препарата в тканях и сыворотке крови в момент разреза кожи, антибиотики для профилактики инфекции области хирургического вмешательства следует вводить внутривенно в интервале от 30 до 60 минут до разреза кожи, при применении </w:t>
      </w:r>
      <w:proofErr w:type="spellStart"/>
      <w:r w:rsidRPr="00D34280">
        <w:rPr>
          <w:i/>
          <w:szCs w:val="24"/>
        </w:rPr>
        <w:t>ванкомицина</w:t>
      </w:r>
      <w:proofErr w:type="spellEnd"/>
      <w:r w:rsidRPr="00D34280">
        <w:rPr>
          <w:i/>
          <w:szCs w:val="24"/>
        </w:rPr>
        <w:t>** в течение 2 часов до разреза. Максимальная продолжительность профилактического введения антибиотика не должна превышать 24 часов после окончания операции. В большинстве случаев для эффективной профилактики достаточно одной дозы антибиотика. Дополнительные дозы следует вводить при длительных операциях, когда от момента предоперационного введения антибиотика проходит время периода полувыведения примененного антибиотика и возникает риск снижения концентрации антибиотика ниже бактерицидной и повышение риска ИОХВ.</w:t>
      </w:r>
    </w:p>
    <w:p w14:paraId="7C9B4635" w14:textId="7F5D56D7" w:rsidR="007B6B81" w:rsidRPr="00D34280" w:rsidRDefault="007B6B81" w:rsidP="00E517A9">
      <w:pPr>
        <w:pStyle w:val="24"/>
        <w:numPr>
          <w:ilvl w:val="1"/>
          <w:numId w:val="18"/>
        </w:numPr>
        <w:spacing w:before="120" w:after="0" w:line="360" w:lineRule="auto"/>
        <w:ind w:left="851" w:right="102" w:hanging="425"/>
        <w:jc w:val="left"/>
        <w:rPr>
          <w:sz w:val="24"/>
          <w:szCs w:val="24"/>
          <w:u w:val="single"/>
        </w:rPr>
      </w:pPr>
      <w:r w:rsidRPr="00D34280">
        <w:rPr>
          <w:sz w:val="24"/>
          <w:szCs w:val="24"/>
          <w:u w:val="single"/>
        </w:rPr>
        <w:t>Профилактика венозных тромбоэмболических осложнений</w:t>
      </w:r>
    </w:p>
    <w:p w14:paraId="188BD7B1" w14:textId="0F98FF3E" w:rsidR="007B6B81" w:rsidRPr="00D34280" w:rsidRDefault="007B6B81" w:rsidP="007B6B81">
      <w:pPr>
        <w:suppressAutoHyphens w:val="0"/>
        <w:ind w:firstLine="426"/>
        <w:jc w:val="left"/>
        <w:rPr>
          <w:szCs w:val="24"/>
        </w:rPr>
      </w:pPr>
      <w:r w:rsidRPr="00D34280">
        <w:rPr>
          <w:szCs w:val="24"/>
        </w:rPr>
        <w:t xml:space="preserve">• Для пациентов, которым проводится консервативное лечение переломов таза </w:t>
      </w:r>
      <w:r w:rsidRPr="00D34280">
        <w:rPr>
          <w:b/>
          <w:bCs/>
          <w:szCs w:val="24"/>
        </w:rPr>
        <w:t>рекомендуется</w:t>
      </w:r>
      <w:r w:rsidRPr="00D34280">
        <w:rPr>
          <w:szCs w:val="24"/>
        </w:rPr>
        <w:t xml:space="preserve"> проводить профилактику венозных тромбоэмболических осложнений (ВТЭО) с использованием фармакологических и (или) механических методов профилактики [</w:t>
      </w:r>
      <w:r w:rsidR="003A7871" w:rsidRPr="00D34280">
        <w:rPr>
          <w:szCs w:val="24"/>
        </w:rPr>
        <w:t>225</w:t>
      </w:r>
      <w:r w:rsidRPr="00D34280">
        <w:rPr>
          <w:szCs w:val="24"/>
        </w:rPr>
        <w:t>,2</w:t>
      </w:r>
      <w:r w:rsidR="003A7871" w:rsidRPr="00D34280">
        <w:rPr>
          <w:szCs w:val="24"/>
        </w:rPr>
        <w:t>26</w:t>
      </w:r>
      <w:r w:rsidRPr="00D34280">
        <w:rPr>
          <w:szCs w:val="24"/>
        </w:rPr>
        <w:t>].</w:t>
      </w:r>
    </w:p>
    <w:p w14:paraId="47DE514B" w14:textId="77777777" w:rsidR="007B6B81" w:rsidRPr="00D34280" w:rsidRDefault="007B6B81" w:rsidP="007B6B81">
      <w:pPr>
        <w:suppressAutoHyphens w:val="0"/>
        <w:ind w:firstLine="0"/>
        <w:jc w:val="left"/>
        <w:rPr>
          <w:b/>
          <w:bCs/>
          <w:szCs w:val="24"/>
        </w:rPr>
      </w:pPr>
      <w:r w:rsidRPr="00D34280">
        <w:rPr>
          <w:b/>
          <w:bCs/>
          <w:szCs w:val="24"/>
        </w:rPr>
        <w:t xml:space="preserve">Уровень убедительности рекомендаций </w:t>
      </w:r>
      <w:r w:rsidRPr="00D34280">
        <w:rPr>
          <w:b/>
          <w:bCs/>
          <w:szCs w:val="24"/>
          <w:lang w:val="en-US"/>
        </w:rPr>
        <w:t>A</w:t>
      </w:r>
      <w:r w:rsidRPr="00D34280">
        <w:rPr>
          <w:b/>
          <w:bCs/>
          <w:szCs w:val="24"/>
        </w:rPr>
        <w:t xml:space="preserve"> (уровень достоверности доказательств 3).</w:t>
      </w:r>
    </w:p>
    <w:p w14:paraId="36E17DFB" w14:textId="40DD6C24" w:rsidR="007B6B81" w:rsidRPr="00D34280" w:rsidRDefault="007B6B81" w:rsidP="007B6B81">
      <w:pPr>
        <w:suppressAutoHyphens w:val="0"/>
        <w:ind w:firstLine="426"/>
        <w:jc w:val="left"/>
        <w:rPr>
          <w:bCs/>
          <w:i/>
          <w:szCs w:val="24"/>
        </w:rPr>
      </w:pPr>
      <w:r w:rsidRPr="00D34280">
        <w:rPr>
          <w:b/>
          <w:i/>
          <w:szCs w:val="24"/>
        </w:rPr>
        <w:t>Комментарий</w:t>
      </w:r>
      <w:r w:rsidR="00F9616A" w:rsidRPr="00D34280">
        <w:rPr>
          <w:bCs/>
          <w:i/>
          <w:szCs w:val="24"/>
        </w:rPr>
        <w:t>: при</w:t>
      </w:r>
      <w:r w:rsidRPr="00D34280">
        <w:rPr>
          <w:bCs/>
          <w:i/>
          <w:szCs w:val="24"/>
        </w:rPr>
        <w:t xml:space="preserve"> консервативном лечении переломов таза следует отдавать предпочтение фармакологическим (медикаментозным) методам профилактики ВТЭО [</w:t>
      </w:r>
      <w:r w:rsidR="003A7871" w:rsidRPr="00D34280">
        <w:rPr>
          <w:bCs/>
          <w:i/>
          <w:szCs w:val="24"/>
        </w:rPr>
        <w:t>225,226</w:t>
      </w:r>
      <w:r w:rsidRPr="00D34280">
        <w:rPr>
          <w:bCs/>
          <w:i/>
          <w:szCs w:val="24"/>
        </w:rPr>
        <w:t xml:space="preserve">]. </w:t>
      </w:r>
      <w:proofErr w:type="spellStart"/>
      <w:r w:rsidRPr="00D34280">
        <w:rPr>
          <w:bCs/>
          <w:i/>
          <w:szCs w:val="24"/>
        </w:rPr>
        <w:t>Предпочитильно</w:t>
      </w:r>
      <w:proofErr w:type="spellEnd"/>
      <w:r w:rsidRPr="00D34280">
        <w:rPr>
          <w:bCs/>
          <w:i/>
          <w:szCs w:val="24"/>
        </w:rPr>
        <w:t xml:space="preserve"> применение низкомолекулярных гепаринов (НМГ) из группы гепарина (код группы АТХ B01AB) [</w:t>
      </w:r>
      <w:r w:rsidR="003A7871" w:rsidRPr="00D34280">
        <w:rPr>
          <w:bCs/>
          <w:i/>
          <w:szCs w:val="24"/>
        </w:rPr>
        <w:t>225</w:t>
      </w:r>
      <w:r w:rsidRPr="00D34280">
        <w:rPr>
          <w:bCs/>
          <w:i/>
          <w:szCs w:val="24"/>
        </w:rPr>
        <w:t>]. Рекомендуемые дозы, кратность и способ введения представлены в Приложении А3.</w:t>
      </w:r>
      <w:r w:rsidR="00B033A0" w:rsidRPr="00D34280">
        <w:rPr>
          <w:bCs/>
          <w:i/>
          <w:szCs w:val="24"/>
        </w:rPr>
        <w:t>4</w:t>
      </w:r>
      <w:r w:rsidRPr="00D34280">
        <w:rPr>
          <w:bCs/>
          <w:i/>
          <w:szCs w:val="24"/>
        </w:rPr>
        <w:t>.</w:t>
      </w:r>
    </w:p>
    <w:p w14:paraId="03AACC2C" w14:textId="77777777" w:rsidR="007B6B81" w:rsidRPr="00D34280" w:rsidRDefault="007B6B81" w:rsidP="007B6B81">
      <w:pPr>
        <w:suppressAutoHyphens w:val="0"/>
        <w:ind w:firstLine="426"/>
        <w:jc w:val="left"/>
        <w:rPr>
          <w:bCs/>
          <w:i/>
          <w:szCs w:val="24"/>
        </w:rPr>
      </w:pPr>
      <w:r w:rsidRPr="00D34280">
        <w:rPr>
          <w:bCs/>
          <w:i/>
          <w:szCs w:val="24"/>
        </w:rPr>
        <w:t xml:space="preserve">К механическим методам профилактики относят эластическую и (или) перемежающуюся последовательную пневматическую компрессию нижних </w:t>
      </w:r>
      <w:proofErr w:type="spellStart"/>
      <w:r w:rsidRPr="00D34280">
        <w:rPr>
          <w:bCs/>
          <w:i/>
          <w:szCs w:val="24"/>
        </w:rPr>
        <w:t>конечностеи</w:t>
      </w:r>
      <w:proofErr w:type="spellEnd"/>
      <w:r w:rsidRPr="00D34280">
        <w:rPr>
          <w:bCs/>
          <w:i/>
          <w:szCs w:val="24"/>
        </w:rPr>
        <w:t>̆. К другим немедикаментозным методам профилактики относят раннюю мобилизацию и активизацию пациента, лечебную физкультуру.</w:t>
      </w:r>
    </w:p>
    <w:p w14:paraId="4A675A1F" w14:textId="2F5A8580" w:rsidR="007B6B81" w:rsidRPr="00D34280" w:rsidRDefault="007B6B81" w:rsidP="00A3160C">
      <w:pPr>
        <w:suppressAutoHyphens w:val="0"/>
        <w:ind w:firstLine="426"/>
        <w:rPr>
          <w:szCs w:val="24"/>
        </w:rPr>
      </w:pPr>
      <w:r w:rsidRPr="00D34280">
        <w:rPr>
          <w:szCs w:val="24"/>
        </w:rPr>
        <w:t xml:space="preserve">• Для пациентов, которым проводится консервативное лечение переломов таза </w:t>
      </w:r>
      <w:r w:rsidRPr="00D34280">
        <w:rPr>
          <w:b/>
          <w:bCs/>
          <w:szCs w:val="24"/>
        </w:rPr>
        <w:t>рекомендуется</w:t>
      </w:r>
      <w:r w:rsidRPr="00D34280">
        <w:rPr>
          <w:szCs w:val="24"/>
        </w:rPr>
        <w:t xml:space="preserve"> раннее назначение профилактики с использованием низкомолекулярных гепаринов из группы гепарина (код группы АТХ B01AB) (в первые 24 ч после травмы) [2</w:t>
      </w:r>
      <w:r w:rsidR="003A7871" w:rsidRPr="00D34280">
        <w:rPr>
          <w:szCs w:val="24"/>
        </w:rPr>
        <w:t>26</w:t>
      </w:r>
      <w:r w:rsidRPr="00D34280">
        <w:rPr>
          <w:szCs w:val="24"/>
        </w:rPr>
        <w:t>].</w:t>
      </w:r>
    </w:p>
    <w:p w14:paraId="79F9428E" w14:textId="4F9BE54F" w:rsidR="007B6B81" w:rsidRPr="00D34280" w:rsidRDefault="007B6B81" w:rsidP="007B6B81">
      <w:pPr>
        <w:suppressAutoHyphens w:val="0"/>
        <w:ind w:firstLine="0"/>
        <w:jc w:val="left"/>
        <w:rPr>
          <w:b/>
          <w:bCs/>
          <w:szCs w:val="24"/>
        </w:rPr>
      </w:pPr>
      <w:r w:rsidRPr="00D34280">
        <w:rPr>
          <w:b/>
          <w:bCs/>
          <w:szCs w:val="24"/>
        </w:rPr>
        <w:t xml:space="preserve">Уровень убедительности рекомендаций </w:t>
      </w:r>
      <w:r w:rsidR="00F953CC" w:rsidRPr="00D34280">
        <w:rPr>
          <w:b/>
          <w:bCs/>
          <w:szCs w:val="24"/>
        </w:rPr>
        <w:t>В</w:t>
      </w:r>
      <w:r w:rsidRPr="00D34280">
        <w:rPr>
          <w:b/>
          <w:bCs/>
          <w:szCs w:val="24"/>
        </w:rPr>
        <w:t xml:space="preserve"> (уровень достоверности доказательств 3)</w:t>
      </w:r>
    </w:p>
    <w:p w14:paraId="6A7B45FB" w14:textId="4FB95D64" w:rsidR="007B6B81" w:rsidRPr="00D34280" w:rsidRDefault="007B6B81" w:rsidP="00A3160C">
      <w:pPr>
        <w:suppressAutoHyphens w:val="0"/>
        <w:ind w:firstLine="426"/>
        <w:rPr>
          <w:bCs/>
          <w:i/>
          <w:szCs w:val="24"/>
        </w:rPr>
      </w:pPr>
      <w:r w:rsidRPr="00D34280">
        <w:rPr>
          <w:b/>
          <w:bCs/>
          <w:szCs w:val="24"/>
        </w:rPr>
        <w:t>Комментарий:</w:t>
      </w:r>
      <w:r w:rsidRPr="00D34280">
        <w:rPr>
          <w:bCs/>
          <w:i/>
          <w:szCs w:val="24"/>
        </w:rPr>
        <w:t xml:space="preserve"> </w:t>
      </w:r>
      <w:r w:rsidR="009D43AD" w:rsidRPr="00D34280">
        <w:rPr>
          <w:bCs/>
          <w:i/>
          <w:szCs w:val="24"/>
        </w:rPr>
        <w:t xml:space="preserve">Рекомендуемые интервалы между профилактическим применением антикоагулянтов и </w:t>
      </w:r>
      <w:proofErr w:type="spellStart"/>
      <w:r w:rsidR="009D43AD" w:rsidRPr="00D34280">
        <w:rPr>
          <w:bCs/>
          <w:i/>
          <w:szCs w:val="24"/>
        </w:rPr>
        <w:t>нейроаксиальными</w:t>
      </w:r>
      <w:proofErr w:type="spellEnd"/>
      <w:r w:rsidR="009D43AD" w:rsidRPr="00D34280">
        <w:rPr>
          <w:bCs/>
          <w:i/>
          <w:szCs w:val="24"/>
        </w:rPr>
        <w:t xml:space="preserve"> </w:t>
      </w:r>
      <w:r w:rsidR="00D66A78" w:rsidRPr="00D34280">
        <w:rPr>
          <w:bCs/>
          <w:i/>
          <w:szCs w:val="24"/>
        </w:rPr>
        <w:t>вмешательствами</w:t>
      </w:r>
      <w:r w:rsidR="00D66A78" w:rsidRPr="00D34280" w:rsidDel="009D43AD">
        <w:rPr>
          <w:bCs/>
          <w:i/>
          <w:szCs w:val="24"/>
        </w:rPr>
        <w:t xml:space="preserve"> </w:t>
      </w:r>
      <w:r w:rsidR="00D66A78" w:rsidRPr="00D34280">
        <w:rPr>
          <w:bCs/>
          <w:i/>
          <w:szCs w:val="24"/>
        </w:rPr>
        <w:t>приведены</w:t>
      </w:r>
      <w:r w:rsidRPr="00D34280">
        <w:rPr>
          <w:bCs/>
          <w:i/>
          <w:szCs w:val="24"/>
        </w:rPr>
        <w:t xml:space="preserve"> в Приложении А3.</w:t>
      </w:r>
      <w:r w:rsidR="00B033A0" w:rsidRPr="00D34280">
        <w:rPr>
          <w:bCs/>
          <w:i/>
          <w:szCs w:val="24"/>
        </w:rPr>
        <w:t>5</w:t>
      </w:r>
      <w:r w:rsidRPr="00D34280">
        <w:rPr>
          <w:bCs/>
          <w:i/>
          <w:szCs w:val="24"/>
        </w:rPr>
        <w:t>.</w:t>
      </w:r>
    </w:p>
    <w:p w14:paraId="1638ACE4" w14:textId="5F2E2E8D" w:rsidR="007B6B81" w:rsidRPr="00D34280" w:rsidRDefault="007B6B81" w:rsidP="00A3160C">
      <w:pPr>
        <w:suppressAutoHyphens w:val="0"/>
        <w:ind w:firstLine="426"/>
        <w:rPr>
          <w:szCs w:val="24"/>
        </w:rPr>
      </w:pPr>
      <w:r w:rsidRPr="00D34280">
        <w:rPr>
          <w:szCs w:val="24"/>
        </w:rPr>
        <w:lastRenderedPageBreak/>
        <w:t xml:space="preserve">• Для пациентов, которым проводится консервативное лечение переломов таза </w:t>
      </w:r>
      <w:r w:rsidRPr="00D34280">
        <w:rPr>
          <w:b/>
          <w:bCs/>
          <w:szCs w:val="24"/>
        </w:rPr>
        <w:t>рекомендуется</w:t>
      </w:r>
      <w:r w:rsidRPr="00D34280">
        <w:rPr>
          <w:szCs w:val="24"/>
        </w:rPr>
        <w:t xml:space="preserve"> длительная </w:t>
      </w:r>
      <w:proofErr w:type="spellStart"/>
      <w:r w:rsidRPr="00D34280">
        <w:rPr>
          <w:szCs w:val="24"/>
        </w:rPr>
        <w:t>антитромботическая</w:t>
      </w:r>
      <w:proofErr w:type="spellEnd"/>
      <w:r w:rsidRPr="00D34280">
        <w:rPr>
          <w:szCs w:val="24"/>
        </w:rPr>
        <w:t xml:space="preserve"> профилактика (более 1 </w:t>
      </w:r>
      <w:r w:rsidR="00D66A78" w:rsidRPr="00D34280">
        <w:rPr>
          <w:szCs w:val="24"/>
        </w:rPr>
        <w:t>мес.</w:t>
      </w:r>
      <w:r w:rsidRPr="00D34280">
        <w:rPr>
          <w:szCs w:val="24"/>
        </w:rPr>
        <w:t>) [</w:t>
      </w:r>
      <w:r w:rsidR="003A7871" w:rsidRPr="00D34280">
        <w:rPr>
          <w:szCs w:val="24"/>
        </w:rPr>
        <w:t>227,</w:t>
      </w:r>
      <w:r w:rsidR="00F942E4" w:rsidRPr="00D34280">
        <w:rPr>
          <w:szCs w:val="24"/>
        </w:rPr>
        <w:t xml:space="preserve"> </w:t>
      </w:r>
      <w:r w:rsidR="003A7871" w:rsidRPr="00D34280">
        <w:rPr>
          <w:szCs w:val="24"/>
        </w:rPr>
        <w:t>228</w:t>
      </w:r>
      <w:r w:rsidRPr="00D34280">
        <w:rPr>
          <w:szCs w:val="24"/>
        </w:rPr>
        <w:t>].</w:t>
      </w:r>
    </w:p>
    <w:p w14:paraId="174D603A" w14:textId="14859C38" w:rsidR="007B6B81" w:rsidRPr="00D34280" w:rsidRDefault="007B6B81" w:rsidP="00A3160C">
      <w:pPr>
        <w:suppressAutoHyphens w:val="0"/>
        <w:ind w:firstLine="0"/>
        <w:rPr>
          <w:b/>
          <w:bCs/>
          <w:szCs w:val="24"/>
        </w:rPr>
      </w:pPr>
      <w:r w:rsidRPr="00D34280">
        <w:rPr>
          <w:b/>
          <w:bCs/>
          <w:szCs w:val="24"/>
        </w:rPr>
        <w:t xml:space="preserve">Уровень убедительности рекомендаций </w:t>
      </w:r>
      <w:r w:rsidR="00F953CC" w:rsidRPr="00D34280">
        <w:rPr>
          <w:b/>
          <w:bCs/>
          <w:szCs w:val="24"/>
        </w:rPr>
        <w:t>В</w:t>
      </w:r>
      <w:r w:rsidRPr="00D34280">
        <w:rPr>
          <w:b/>
          <w:bCs/>
          <w:szCs w:val="24"/>
        </w:rPr>
        <w:t xml:space="preserve"> (уровень достоверности доказательств 3)</w:t>
      </w:r>
    </w:p>
    <w:p w14:paraId="0E7149CB" w14:textId="09091F7F" w:rsidR="007B6B81" w:rsidRPr="00D34280" w:rsidRDefault="007B6B81" w:rsidP="00A3160C">
      <w:pPr>
        <w:suppressAutoHyphens w:val="0"/>
        <w:ind w:firstLine="426"/>
        <w:rPr>
          <w:szCs w:val="24"/>
        </w:rPr>
      </w:pPr>
      <w:r w:rsidRPr="00D34280">
        <w:rPr>
          <w:szCs w:val="24"/>
        </w:rPr>
        <w:t xml:space="preserve">• Для пациентов, которым проводится оперативное лечение переломов таза </w:t>
      </w:r>
      <w:r w:rsidRPr="00D34280">
        <w:rPr>
          <w:b/>
          <w:bCs/>
          <w:szCs w:val="24"/>
        </w:rPr>
        <w:t>рекомендуется</w:t>
      </w:r>
      <w:r w:rsidRPr="00D34280">
        <w:rPr>
          <w:szCs w:val="24"/>
        </w:rPr>
        <w:t xml:space="preserve"> проводить профилактику ВТЭО как можно раньше (в первые 24 ч после получения травмы) с использованием низкомолекулярных гепаринов из группы гепарина (код группы АТХ B01AB) при достижении гемостаза и незначительном риске кровотечения [</w:t>
      </w:r>
      <w:r w:rsidR="003A7871" w:rsidRPr="00D34280">
        <w:rPr>
          <w:szCs w:val="24"/>
        </w:rPr>
        <w:t>229,230</w:t>
      </w:r>
      <w:r w:rsidRPr="00D34280">
        <w:rPr>
          <w:szCs w:val="24"/>
        </w:rPr>
        <w:t>].</w:t>
      </w:r>
    </w:p>
    <w:p w14:paraId="2B28B77B" w14:textId="37DA6665" w:rsidR="007B6B81" w:rsidRPr="00D34280" w:rsidRDefault="007B6B81" w:rsidP="007B6B81">
      <w:pPr>
        <w:suppressAutoHyphens w:val="0"/>
        <w:ind w:firstLine="0"/>
        <w:jc w:val="left"/>
        <w:rPr>
          <w:b/>
          <w:bCs/>
          <w:szCs w:val="24"/>
        </w:rPr>
      </w:pPr>
      <w:r w:rsidRPr="00D34280">
        <w:rPr>
          <w:b/>
          <w:bCs/>
          <w:szCs w:val="24"/>
        </w:rPr>
        <w:t xml:space="preserve">Уровень убедительности рекомендаций </w:t>
      </w:r>
      <w:r w:rsidR="00F953CC" w:rsidRPr="00D34280">
        <w:rPr>
          <w:b/>
          <w:bCs/>
          <w:szCs w:val="24"/>
        </w:rPr>
        <w:t>В</w:t>
      </w:r>
      <w:r w:rsidRPr="00D34280">
        <w:rPr>
          <w:b/>
          <w:bCs/>
          <w:szCs w:val="24"/>
        </w:rPr>
        <w:t xml:space="preserve"> (уровень достоверности доказательств 3)</w:t>
      </w:r>
    </w:p>
    <w:p w14:paraId="5413AF24" w14:textId="5C773C84" w:rsidR="007B6B81" w:rsidRPr="00D34280" w:rsidRDefault="007B6B81" w:rsidP="00A3160C">
      <w:pPr>
        <w:suppressAutoHyphens w:val="0"/>
        <w:ind w:firstLine="426"/>
        <w:rPr>
          <w:szCs w:val="24"/>
        </w:rPr>
      </w:pPr>
      <w:r w:rsidRPr="00D34280">
        <w:rPr>
          <w:szCs w:val="24"/>
        </w:rPr>
        <w:t xml:space="preserve">• Для пациентов, которым проводится оперативное лечение переломов таза </w:t>
      </w:r>
      <w:r w:rsidRPr="00D34280">
        <w:rPr>
          <w:b/>
          <w:bCs/>
          <w:szCs w:val="24"/>
        </w:rPr>
        <w:t>рекомендуется</w:t>
      </w:r>
      <w:r w:rsidRPr="00D34280">
        <w:rPr>
          <w:szCs w:val="24"/>
        </w:rPr>
        <w:t xml:space="preserve"> проводить </w:t>
      </w:r>
      <w:proofErr w:type="spellStart"/>
      <w:r w:rsidRPr="00D34280">
        <w:rPr>
          <w:szCs w:val="24"/>
        </w:rPr>
        <w:t>фармакопрофилактику</w:t>
      </w:r>
      <w:proofErr w:type="spellEnd"/>
      <w:r w:rsidRPr="00D34280">
        <w:rPr>
          <w:szCs w:val="24"/>
        </w:rPr>
        <w:t xml:space="preserve"> ВТЭО минимум в течение 4 недель. Рекомендуется рассмотреть возможность продления </w:t>
      </w:r>
      <w:proofErr w:type="spellStart"/>
      <w:r w:rsidRPr="00D34280">
        <w:rPr>
          <w:szCs w:val="24"/>
        </w:rPr>
        <w:t>фармакопрофилактики</w:t>
      </w:r>
      <w:proofErr w:type="spellEnd"/>
      <w:r w:rsidRPr="00D34280">
        <w:rPr>
          <w:szCs w:val="24"/>
        </w:rPr>
        <w:t xml:space="preserve"> на весь период сохранения иммобилизации (более 4 недель) [</w:t>
      </w:r>
      <w:r w:rsidR="003A7871" w:rsidRPr="00D34280">
        <w:rPr>
          <w:szCs w:val="24"/>
        </w:rPr>
        <w:t>227</w:t>
      </w:r>
      <w:r w:rsidRPr="00D34280">
        <w:rPr>
          <w:szCs w:val="24"/>
        </w:rPr>
        <w:t>,</w:t>
      </w:r>
      <w:r w:rsidR="003A7871" w:rsidRPr="00D34280">
        <w:rPr>
          <w:szCs w:val="24"/>
        </w:rPr>
        <w:t>228</w:t>
      </w:r>
      <w:r w:rsidRPr="00D34280">
        <w:rPr>
          <w:szCs w:val="24"/>
        </w:rPr>
        <w:t>,</w:t>
      </w:r>
      <w:r w:rsidR="003A7871" w:rsidRPr="00D34280">
        <w:rPr>
          <w:szCs w:val="24"/>
        </w:rPr>
        <w:t>231</w:t>
      </w:r>
      <w:r w:rsidRPr="00D34280">
        <w:rPr>
          <w:szCs w:val="24"/>
        </w:rPr>
        <w:t>,</w:t>
      </w:r>
      <w:r w:rsidR="003A7871" w:rsidRPr="00D34280">
        <w:rPr>
          <w:szCs w:val="24"/>
        </w:rPr>
        <w:t>232</w:t>
      </w:r>
      <w:r w:rsidRPr="00D34280">
        <w:rPr>
          <w:szCs w:val="24"/>
        </w:rPr>
        <w:t>].</w:t>
      </w:r>
    </w:p>
    <w:p w14:paraId="1232E088" w14:textId="4A9BF62F" w:rsidR="007B6B81" w:rsidRPr="00D34280" w:rsidRDefault="007B6B81" w:rsidP="007B6B81">
      <w:pPr>
        <w:suppressAutoHyphens w:val="0"/>
        <w:ind w:firstLine="0"/>
        <w:jc w:val="left"/>
        <w:rPr>
          <w:b/>
          <w:bCs/>
          <w:szCs w:val="24"/>
        </w:rPr>
      </w:pPr>
      <w:r w:rsidRPr="00D34280">
        <w:rPr>
          <w:b/>
          <w:bCs/>
          <w:szCs w:val="24"/>
        </w:rPr>
        <w:t xml:space="preserve">Уровень убедительности рекомендаций </w:t>
      </w:r>
      <w:r w:rsidR="00F953CC" w:rsidRPr="00D34280">
        <w:rPr>
          <w:b/>
          <w:bCs/>
          <w:szCs w:val="24"/>
        </w:rPr>
        <w:t>В</w:t>
      </w:r>
      <w:r w:rsidRPr="00D34280">
        <w:rPr>
          <w:b/>
          <w:bCs/>
          <w:szCs w:val="24"/>
        </w:rPr>
        <w:t xml:space="preserve"> (уровень достоверности доказательств 3)</w:t>
      </w:r>
    </w:p>
    <w:p w14:paraId="59AD8610" w14:textId="135ADDF0" w:rsidR="007B6B81" w:rsidRPr="00D34280" w:rsidRDefault="007B6B81" w:rsidP="00F16288">
      <w:pPr>
        <w:suppressAutoHyphens w:val="0"/>
        <w:ind w:firstLine="426"/>
        <w:rPr>
          <w:bCs/>
          <w:i/>
          <w:szCs w:val="24"/>
          <w:lang w:eastAsia="ru-RU"/>
        </w:rPr>
      </w:pPr>
      <w:r w:rsidRPr="00D34280">
        <w:rPr>
          <w:bCs/>
          <w:i/>
          <w:szCs w:val="24"/>
        </w:rPr>
        <w:t xml:space="preserve">Подробно вопросы профилактики ВТЭО у пациентов </w:t>
      </w:r>
      <w:proofErr w:type="spellStart"/>
      <w:r w:rsidRPr="00D34280">
        <w:rPr>
          <w:bCs/>
          <w:i/>
          <w:szCs w:val="24"/>
        </w:rPr>
        <w:t>травматолого</w:t>
      </w:r>
      <w:proofErr w:type="spellEnd"/>
      <w:r w:rsidRPr="00D34280">
        <w:rPr>
          <w:bCs/>
          <w:i/>
          <w:szCs w:val="24"/>
        </w:rPr>
        <w:t>-ортопедического профиля рассмотрены в методических рекомендациях 2022 г. [</w:t>
      </w:r>
      <w:r w:rsidR="003A7871" w:rsidRPr="00D34280">
        <w:rPr>
          <w:bCs/>
          <w:i/>
          <w:szCs w:val="24"/>
        </w:rPr>
        <w:t>233</w:t>
      </w:r>
      <w:r w:rsidRPr="00D34280">
        <w:rPr>
          <w:bCs/>
          <w:i/>
          <w:szCs w:val="24"/>
        </w:rPr>
        <w:t xml:space="preserve">] </w:t>
      </w:r>
      <w:r w:rsidRPr="00D34280">
        <w:rPr>
          <w:bCs/>
          <w:i/>
          <w:szCs w:val="24"/>
          <w:lang w:eastAsia="ru-RU"/>
        </w:rPr>
        <w:t xml:space="preserve">и рекомендациях российских экспертов 2023 г. </w:t>
      </w:r>
      <w:r w:rsidRPr="00D34280">
        <w:rPr>
          <w:bCs/>
          <w:i/>
          <w:szCs w:val="24"/>
        </w:rPr>
        <w:t>[</w:t>
      </w:r>
      <w:r w:rsidR="003A7871" w:rsidRPr="00D34280">
        <w:rPr>
          <w:bCs/>
          <w:i/>
          <w:szCs w:val="24"/>
        </w:rPr>
        <w:t>234</w:t>
      </w:r>
      <w:r w:rsidRPr="00D34280">
        <w:rPr>
          <w:bCs/>
          <w:i/>
          <w:szCs w:val="24"/>
        </w:rPr>
        <w:t>]</w:t>
      </w:r>
      <w:r w:rsidRPr="00D34280">
        <w:rPr>
          <w:bCs/>
          <w:i/>
          <w:szCs w:val="24"/>
          <w:lang w:eastAsia="ru-RU"/>
        </w:rPr>
        <w:t>.</w:t>
      </w:r>
    </w:p>
    <w:p w14:paraId="77AB625A" w14:textId="0663D71D" w:rsidR="00AE6749" w:rsidRPr="00D34280" w:rsidRDefault="00C7051B" w:rsidP="00E517A9">
      <w:pPr>
        <w:pStyle w:val="24"/>
        <w:numPr>
          <w:ilvl w:val="1"/>
          <w:numId w:val="18"/>
        </w:numPr>
        <w:spacing w:before="120" w:after="0" w:line="360" w:lineRule="auto"/>
        <w:ind w:left="851" w:right="102" w:hanging="425"/>
        <w:jc w:val="left"/>
        <w:rPr>
          <w:sz w:val="24"/>
          <w:szCs w:val="24"/>
          <w:u w:val="single"/>
        </w:rPr>
      </w:pPr>
      <w:bookmarkStart w:id="223" w:name="_Toc170137646"/>
      <w:bookmarkStart w:id="224" w:name="_Toc170138500"/>
      <w:bookmarkStart w:id="225" w:name="_Toc170139670"/>
      <w:bookmarkStart w:id="226" w:name="_Toc170139671"/>
      <w:bookmarkEnd w:id="223"/>
      <w:bookmarkEnd w:id="224"/>
      <w:bookmarkEnd w:id="225"/>
      <w:r w:rsidRPr="00D34280">
        <w:rPr>
          <w:sz w:val="24"/>
          <w:szCs w:val="24"/>
          <w:u w:val="single"/>
        </w:rPr>
        <w:t>Диетотерапия</w:t>
      </w:r>
      <w:bookmarkEnd w:id="226"/>
    </w:p>
    <w:p w14:paraId="04E90BBD" w14:textId="5E796849" w:rsidR="00AE6749" w:rsidRPr="00D34280" w:rsidRDefault="00C7051B">
      <w:pPr>
        <w:pStyle w:val="1f1"/>
        <w:ind w:left="1429" w:firstLine="0"/>
        <w:rPr>
          <w:szCs w:val="24"/>
          <w:lang w:eastAsia="ru-RU"/>
        </w:rPr>
      </w:pPr>
      <w:r w:rsidRPr="00D34280">
        <w:rPr>
          <w:szCs w:val="24"/>
          <w:lang w:eastAsia="ru-RU"/>
        </w:rPr>
        <w:t>Специфическая диетотерапия не разработана.</w:t>
      </w:r>
    </w:p>
    <w:p w14:paraId="7B73FAA5" w14:textId="32FA7A63" w:rsidR="00AE6749" w:rsidRPr="00D34280" w:rsidRDefault="00C7051B">
      <w:pPr>
        <w:pStyle w:val="CustomContentNormal0"/>
        <w:rPr>
          <w:sz w:val="24"/>
          <w:szCs w:val="24"/>
        </w:rPr>
      </w:pPr>
      <w:r w:rsidRPr="00D34280">
        <w:rPr>
          <w:sz w:val="24"/>
          <w:szCs w:val="24"/>
        </w:rPr>
        <w:t xml:space="preserve">4. </w:t>
      </w:r>
      <w:bookmarkStart w:id="227" w:name="_Toc16510482"/>
      <w:bookmarkStart w:id="228" w:name="_Toc11747746"/>
      <w:bookmarkStart w:id="229" w:name="_Toc170139672"/>
      <w:r w:rsidRPr="00D34280">
        <w:rPr>
          <w:sz w:val="24"/>
          <w:szCs w:val="24"/>
        </w:rPr>
        <w:t>Медицинская реабилитация</w:t>
      </w:r>
      <w:r w:rsidR="001E2023" w:rsidRPr="00D34280">
        <w:rPr>
          <w:sz w:val="24"/>
          <w:szCs w:val="24"/>
        </w:rPr>
        <w:t xml:space="preserve">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227"/>
      <w:bookmarkEnd w:id="228"/>
      <w:bookmarkEnd w:id="229"/>
    </w:p>
    <w:p w14:paraId="246639A1" w14:textId="730C584B" w:rsidR="006D353D" w:rsidRPr="00D34280" w:rsidRDefault="006D353D" w:rsidP="006D353D">
      <w:pPr>
        <w:rPr>
          <w:iCs/>
          <w:szCs w:val="24"/>
        </w:rPr>
      </w:pPr>
      <w:r w:rsidRPr="00D34280">
        <w:rPr>
          <w:iCs/>
          <w:szCs w:val="24"/>
        </w:rPr>
        <w:t>Реабилитация пациентов с травмой таза, не зависимо от метода лечения, начинается после остановки кровотечения и стабилизации гемодинамики, восстановления механической целостности и стабильности тазового кольца [</w:t>
      </w:r>
      <w:r w:rsidR="00851E81" w:rsidRPr="00D34280">
        <w:rPr>
          <w:iCs/>
          <w:szCs w:val="24"/>
        </w:rPr>
        <w:t xml:space="preserve">199, 202, </w:t>
      </w:r>
      <w:r w:rsidRPr="00D34280">
        <w:rPr>
          <w:iCs/>
          <w:szCs w:val="24"/>
        </w:rPr>
        <w:t xml:space="preserve">237, 252]. </w:t>
      </w:r>
    </w:p>
    <w:p w14:paraId="00BDAB36" w14:textId="2505A084" w:rsidR="006D353D" w:rsidRPr="00D34280" w:rsidRDefault="006D353D" w:rsidP="006D353D">
      <w:pPr>
        <w:rPr>
          <w:i/>
          <w:szCs w:val="24"/>
        </w:rPr>
      </w:pPr>
      <w:r w:rsidRPr="00D34280">
        <w:rPr>
          <w:iCs/>
          <w:szCs w:val="24"/>
        </w:rPr>
        <w:t xml:space="preserve">В отдельных публикациях показана эффективность реабилитации в послеоперационном периоде, однако единых протоколов реабилитации при оперативных методах лечения переломов тазового кольца нет [236-238, 243]. Главным является вопрос о сроках </w:t>
      </w:r>
      <w:proofErr w:type="spellStart"/>
      <w:r w:rsidRPr="00D34280">
        <w:rPr>
          <w:iCs/>
          <w:szCs w:val="24"/>
        </w:rPr>
        <w:t>вертикализации</w:t>
      </w:r>
      <w:proofErr w:type="spellEnd"/>
      <w:r w:rsidRPr="00D34280">
        <w:rPr>
          <w:iCs/>
          <w:szCs w:val="24"/>
        </w:rPr>
        <w:t xml:space="preserve"> и допустимой осевой нагрузки на конечности после оперативного лечения. Этот вопрос решается индивидуально совместно с оперирующим врачом и зависит от стабильности фиксации перелома и тазового кольца, однако </w:t>
      </w:r>
      <w:r w:rsidRPr="00D34280">
        <w:rPr>
          <w:rFonts w:eastAsiaTheme="minorHAnsi"/>
          <w:iCs/>
          <w:szCs w:val="24"/>
        </w:rPr>
        <w:t>требует дальнейшего изучения и научного</w:t>
      </w:r>
      <w:r w:rsidRPr="00D34280">
        <w:rPr>
          <w:rFonts w:eastAsiaTheme="minorHAnsi"/>
          <w:i/>
          <w:szCs w:val="24"/>
        </w:rPr>
        <w:t xml:space="preserve"> </w:t>
      </w:r>
      <w:r w:rsidRPr="00D34280">
        <w:rPr>
          <w:rFonts w:eastAsiaTheme="minorHAnsi"/>
          <w:iCs/>
          <w:szCs w:val="24"/>
        </w:rPr>
        <w:t>обоснования</w:t>
      </w:r>
      <w:r w:rsidRPr="00D34280">
        <w:rPr>
          <w:iCs/>
          <w:szCs w:val="24"/>
        </w:rPr>
        <w:t xml:space="preserve"> [236-237, 241, 246].</w:t>
      </w:r>
      <w:r w:rsidRPr="00D34280">
        <w:rPr>
          <w:rFonts w:eastAsiaTheme="minorHAnsi"/>
          <w:i/>
          <w:szCs w:val="24"/>
        </w:rPr>
        <w:t xml:space="preserve"> </w:t>
      </w:r>
    </w:p>
    <w:p w14:paraId="075DE24E" w14:textId="0EE71640" w:rsidR="006D353D" w:rsidRPr="00D34280" w:rsidRDefault="006D353D" w:rsidP="00E517A9">
      <w:pPr>
        <w:pStyle w:val="affe"/>
        <w:widowControl w:val="0"/>
        <w:numPr>
          <w:ilvl w:val="1"/>
          <w:numId w:val="28"/>
        </w:numPr>
        <w:tabs>
          <w:tab w:val="left" w:pos="1109"/>
        </w:tabs>
        <w:suppressAutoHyphens w:val="0"/>
        <w:autoSpaceDE w:val="0"/>
        <w:autoSpaceDN w:val="0"/>
        <w:spacing w:line="357" w:lineRule="auto"/>
        <w:contextualSpacing w:val="0"/>
        <w:rPr>
          <w:szCs w:val="24"/>
        </w:rPr>
      </w:pPr>
      <w:r w:rsidRPr="00D34280">
        <w:rPr>
          <w:b/>
          <w:szCs w:val="24"/>
        </w:rPr>
        <w:t xml:space="preserve">Рекомендована </w:t>
      </w:r>
      <w:r w:rsidRPr="00D34280">
        <w:rPr>
          <w:szCs w:val="24"/>
        </w:rPr>
        <w:t xml:space="preserve">при консервативном лечении переломов тазового кольца стационарная </w:t>
      </w:r>
      <w:r w:rsidRPr="00D34280">
        <w:rPr>
          <w:szCs w:val="24"/>
        </w:rPr>
        <w:lastRenderedPageBreak/>
        <w:t>реабилитация по программе периода иммобилизации с целью профилактики гипостатических осложнений (</w:t>
      </w:r>
      <w:proofErr w:type="spellStart"/>
      <w:r w:rsidRPr="00D34280">
        <w:rPr>
          <w:szCs w:val="24"/>
        </w:rPr>
        <w:t>иммобилизационный</w:t>
      </w:r>
      <w:proofErr w:type="spellEnd"/>
      <w:r w:rsidRPr="00D34280">
        <w:rPr>
          <w:szCs w:val="24"/>
        </w:rPr>
        <w:t xml:space="preserve"> синдром) улучшения кровообращения в конечностях, профилактики мышечных гипотрофий и обучения передвижению с дополнительными средствами опоры</w:t>
      </w:r>
      <w:r w:rsidR="00851E81" w:rsidRPr="00D34280">
        <w:rPr>
          <w:szCs w:val="24"/>
        </w:rPr>
        <w:t xml:space="preserve"> </w:t>
      </w:r>
      <w:r w:rsidR="00851E81" w:rsidRPr="00D34280">
        <w:rPr>
          <w:iCs/>
          <w:szCs w:val="24"/>
        </w:rPr>
        <w:t>[238, 240, 243, 248].</w:t>
      </w:r>
      <w:r w:rsidR="008C501F" w:rsidRPr="00D34280">
        <w:rPr>
          <w:iCs/>
          <w:szCs w:val="24"/>
        </w:rPr>
        <w:t xml:space="preserve"> </w:t>
      </w:r>
    </w:p>
    <w:p w14:paraId="37BF79D8" w14:textId="524D57B6" w:rsidR="006D353D" w:rsidRPr="00D34280" w:rsidRDefault="006D353D" w:rsidP="006D353D">
      <w:pPr>
        <w:suppressAutoHyphens w:val="0"/>
        <w:ind w:firstLine="0"/>
        <w:jc w:val="left"/>
        <w:rPr>
          <w:b/>
          <w:bCs/>
          <w:szCs w:val="24"/>
        </w:rPr>
      </w:pPr>
      <w:r w:rsidRPr="00D34280">
        <w:rPr>
          <w:b/>
          <w:bCs/>
          <w:szCs w:val="24"/>
        </w:rPr>
        <w:t>Уровень убедительности рекомендаций C (уровень достоверности доказательств 5)</w:t>
      </w:r>
    </w:p>
    <w:p w14:paraId="47B21897" w14:textId="1865F75C" w:rsidR="006D353D" w:rsidRPr="00D34280" w:rsidRDefault="006D353D" w:rsidP="006D353D">
      <w:pPr>
        <w:rPr>
          <w:i/>
          <w:szCs w:val="24"/>
        </w:rPr>
      </w:pPr>
      <w:r w:rsidRPr="00D34280">
        <w:rPr>
          <w:b/>
          <w:i/>
          <w:szCs w:val="24"/>
        </w:rPr>
        <w:t xml:space="preserve">Комментарии: </w:t>
      </w:r>
      <w:r w:rsidRPr="00D34280">
        <w:rPr>
          <w:bCs/>
          <w:i/>
          <w:szCs w:val="24"/>
        </w:rPr>
        <w:t xml:space="preserve">при консервативном лечении переломов тазового кольца иммобилизация проводится </w:t>
      </w:r>
      <w:r w:rsidR="00851E81" w:rsidRPr="00D34280">
        <w:rPr>
          <w:bCs/>
          <w:i/>
          <w:szCs w:val="24"/>
        </w:rPr>
        <w:t xml:space="preserve">в </w:t>
      </w:r>
      <w:r w:rsidRPr="00D34280">
        <w:rPr>
          <w:bCs/>
          <w:i/>
          <w:szCs w:val="24"/>
        </w:rPr>
        <w:t>положени</w:t>
      </w:r>
      <w:r w:rsidR="00851E81" w:rsidRPr="00D34280">
        <w:rPr>
          <w:bCs/>
          <w:i/>
          <w:szCs w:val="24"/>
        </w:rPr>
        <w:t>и</w:t>
      </w:r>
      <w:r w:rsidRPr="00D34280">
        <w:rPr>
          <w:bCs/>
          <w:i/>
          <w:szCs w:val="24"/>
        </w:rPr>
        <w:t xml:space="preserve"> пациента на спине на функциональной кровати или с большим валиком под коленные суставы со сгибаем ног в коленных</w:t>
      </w:r>
      <w:r w:rsidR="00851E81" w:rsidRPr="00D34280">
        <w:rPr>
          <w:bCs/>
          <w:i/>
          <w:szCs w:val="24"/>
        </w:rPr>
        <w:t xml:space="preserve"> </w:t>
      </w:r>
      <w:r w:rsidRPr="00D34280">
        <w:rPr>
          <w:bCs/>
          <w:i/>
          <w:szCs w:val="24"/>
        </w:rPr>
        <w:t>(125</w:t>
      </w:r>
      <w:r w:rsidR="00851E81" w:rsidRPr="00D34280">
        <w:rPr>
          <w:bCs/>
          <w:i/>
          <w:szCs w:val="24"/>
        </w:rPr>
        <w:t>⁰</w:t>
      </w:r>
      <w:r w:rsidRPr="00D34280">
        <w:rPr>
          <w:bCs/>
          <w:i/>
          <w:szCs w:val="24"/>
        </w:rPr>
        <w:t>-135</w:t>
      </w:r>
      <w:r w:rsidR="00851E81" w:rsidRPr="00D34280">
        <w:rPr>
          <w:bCs/>
          <w:i/>
          <w:szCs w:val="24"/>
        </w:rPr>
        <w:t>⁰</w:t>
      </w:r>
      <w:r w:rsidRPr="00D34280">
        <w:rPr>
          <w:bCs/>
          <w:i/>
          <w:szCs w:val="24"/>
        </w:rPr>
        <w:t>) и тазобедренных суставах (35</w:t>
      </w:r>
      <w:r w:rsidR="00851E81" w:rsidRPr="00D34280">
        <w:rPr>
          <w:bCs/>
          <w:i/>
          <w:szCs w:val="24"/>
        </w:rPr>
        <w:t>⁰</w:t>
      </w:r>
      <w:r w:rsidRPr="00D34280">
        <w:rPr>
          <w:bCs/>
          <w:i/>
          <w:szCs w:val="24"/>
        </w:rPr>
        <w:t>-40</w:t>
      </w:r>
      <w:r w:rsidR="00851E81" w:rsidRPr="00D34280">
        <w:rPr>
          <w:bCs/>
          <w:i/>
          <w:szCs w:val="24"/>
        </w:rPr>
        <w:t>⁰</w:t>
      </w:r>
      <w:r w:rsidRPr="00D34280">
        <w:rPr>
          <w:bCs/>
          <w:i/>
          <w:szCs w:val="24"/>
        </w:rPr>
        <w:t>) с отведением в тазобедренных суставах около 10⁰</w:t>
      </w:r>
      <w:r w:rsidRPr="00D34280">
        <w:rPr>
          <w:iCs/>
          <w:szCs w:val="24"/>
        </w:rPr>
        <w:t xml:space="preserve"> [</w:t>
      </w:r>
      <w:r w:rsidR="00851E81" w:rsidRPr="00D34280">
        <w:rPr>
          <w:iCs/>
          <w:szCs w:val="24"/>
        </w:rPr>
        <w:t xml:space="preserve">199, </w:t>
      </w:r>
      <w:r w:rsidRPr="00D34280">
        <w:rPr>
          <w:iCs/>
          <w:szCs w:val="24"/>
        </w:rPr>
        <w:t>20</w:t>
      </w:r>
      <w:r w:rsidR="00851E81" w:rsidRPr="00D34280">
        <w:rPr>
          <w:iCs/>
          <w:szCs w:val="24"/>
        </w:rPr>
        <w:t>2</w:t>
      </w:r>
      <w:r w:rsidRPr="00D34280">
        <w:rPr>
          <w:iCs/>
          <w:szCs w:val="24"/>
        </w:rPr>
        <w:t>].</w:t>
      </w:r>
      <w:r w:rsidRPr="00D34280">
        <w:rPr>
          <w:i/>
          <w:szCs w:val="24"/>
        </w:rPr>
        <w:t xml:space="preserve">  </w:t>
      </w:r>
    </w:p>
    <w:p w14:paraId="1666352C" w14:textId="43738520" w:rsidR="006D353D" w:rsidRPr="00D34280" w:rsidRDefault="006D353D" w:rsidP="006D353D">
      <w:pPr>
        <w:rPr>
          <w:rFonts w:eastAsiaTheme="minorHAnsi"/>
          <w:i/>
          <w:szCs w:val="24"/>
        </w:rPr>
      </w:pPr>
      <w:r w:rsidRPr="00D34280">
        <w:rPr>
          <w:i/>
          <w:szCs w:val="24"/>
        </w:rPr>
        <w:t>Врач ФРМ/ЛФК составляет индивидуальную программу реабилитации с назначением средств ЛФК: дыхательные упражнения, изометрические упражнения для мышц бедра, ягодичных мышц, мышц поясничного отдела позвоночника, динамические упражнений для коленных и голеностопных суставов, динамические упражнения для верхних конечностей. Лечебная гимнастика является важным компонентом консервативного лечения</w:t>
      </w:r>
      <w:r w:rsidRPr="00D34280">
        <w:rPr>
          <w:rFonts w:eastAsiaTheme="minorHAnsi"/>
          <w:i/>
          <w:szCs w:val="24"/>
        </w:rPr>
        <w:t xml:space="preserve"> пациентов с повреждениями тазового кольца, которые сопровождаются полиорганными расстройствами, связанными с ограничением двигательной активности и длительным горизонтальным положением пациентов. Это состояние может приводить к мышечно-скелетным, респираторным, эндокринно-метаболическим, кардиоваскулярным расстройствам</w:t>
      </w:r>
      <w:r w:rsidR="00851E81" w:rsidRPr="00D34280">
        <w:rPr>
          <w:rFonts w:eastAsiaTheme="minorHAnsi"/>
          <w:i/>
          <w:szCs w:val="24"/>
        </w:rPr>
        <w:t xml:space="preserve"> [248].</w:t>
      </w:r>
    </w:p>
    <w:p w14:paraId="6A128411" w14:textId="632A2B9E" w:rsidR="006D353D" w:rsidRPr="00D34280" w:rsidRDefault="006D353D" w:rsidP="006D353D">
      <w:pPr>
        <w:rPr>
          <w:rFonts w:eastAsiaTheme="minorHAnsi"/>
          <w:i/>
          <w:szCs w:val="24"/>
        </w:rPr>
      </w:pPr>
      <w:r w:rsidRPr="00D34280">
        <w:rPr>
          <w:rFonts w:eastAsiaTheme="minorHAnsi"/>
          <w:i/>
          <w:szCs w:val="24"/>
        </w:rPr>
        <w:t>С первых дней для уменьшения болевого синдрома назначается локальная криотерапия холодовыми пакетами, электротерапия и магнитотерапия</w:t>
      </w:r>
      <w:r w:rsidR="00851E81" w:rsidRPr="00D34280">
        <w:rPr>
          <w:rFonts w:eastAsiaTheme="minorHAnsi"/>
          <w:i/>
          <w:szCs w:val="24"/>
        </w:rPr>
        <w:t xml:space="preserve"> [250, 252].</w:t>
      </w:r>
    </w:p>
    <w:p w14:paraId="63616B06" w14:textId="7B9AA637" w:rsidR="006D353D" w:rsidRPr="00D34280" w:rsidRDefault="006D353D" w:rsidP="006D353D">
      <w:pPr>
        <w:rPr>
          <w:rFonts w:eastAsiaTheme="minorHAnsi"/>
          <w:i/>
          <w:szCs w:val="24"/>
        </w:rPr>
      </w:pPr>
      <w:r w:rsidRPr="00D34280">
        <w:rPr>
          <w:rFonts w:eastAsiaTheme="minorHAnsi"/>
          <w:i/>
          <w:szCs w:val="24"/>
        </w:rPr>
        <w:t xml:space="preserve">Длительность постельного режима зависит от количества и локализации переломов тазового кольца и определяется лечащим врачом до 3-6 недель. </w:t>
      </w:r>
    </w:p>
    <w:p w14:paraId="2B539FC5" w14:textId="466E8FA9" w:rsidR="006D353D" w:rsidRPr="00D34280" w:rsidRDefault="006D353D" w:rsidP="006D353D">
      <w:pPr>
        <w:rPr>
          <w:rFonts w:eastAsiaTheme="minorHAnsi"/>
          <w:i/>
          <w:szCs w:val="24"/>
        </w:rPr>
      </w:pPr>
      <w:r w:rsidRPr="00D34280">
        <w:rPr>
          <w:rFonts w:eastAsiaTheme="minorHAnsi"/>
          <w:i/>
          <w:szCs w:val="24"/>
        </w:rPr>
        <w:t xml:space="preserve">Через две недели после повторной консультации врача ФРМ/ЛФК назначаются упражнения с сопротивлением и дополнительным отягощением движению, ручной массаж нижних конечностей, что необходимо для подготовки пациента к </w:t>
      </w:r>
      <w:proofErr w:type="spellStart"/>
      <w:r w:rsidRPr="00D34280">
        <w:rPr>
          <w:rFonts w:eastAsiaTheme="minorHAnsi"/>
          <w:i/>
          <w:szCs w:val="24"/>
        </w:rPr>
        <w:t>вертикализации</w:t>
      </w:r>
      <w:proofErr w:type="spellEnd"/>
      <w:r w:rsidRPr="00D34280">
        <w:rPr>
          <w:rFonts w:eastAsiaTheme="minorHAnsi"/>
          <w:i/>
          <w:szCs w:val="24"/>
        </w:rPr>
        <w:t xml:space="preserve">. После адаптации к вертикальному положению проводится обучение ходьбе с опорой на костыли или </w:t>
      </w:r>
      <w:proofErr w:type="spellStart"/>
      <w:r w:rsidRPr="00D34280">
        <w:rPr>
          <w:rFonts w:eastAsiaTheme="minorHAnsi"/>
          <w:i/>
          <w:szCs w:val="24"/>
        </w:rPr>
        <w:t>ходилки</w:t>
      </w:r>
      <w:proofErr w:type="spellEnd"/>
      <w:r w:rsidR="00851E81" w:rsidRPr="00D34280">
        <w:rPr>
          <w:rFonts w:eastAsiaTheme="minorHAnsi"/>
          <w:i/>
          <w:szCs w:val="24"/>
        </w:rPr>
        <w:t xml:space="preserve"> [245, 252]</w:t>
      </w:r>
      <w:r w:rsidRPr="00D34280">
        <w:rPr>
          <w:rFonts w:eastAsiaTheme="minorHAnsi"/>
          <w:i/>
          <w:szCs w:val="24"/>
        </w:rPr>
        <w:t>.</w:t>
      </w:r>
    </w:p>
    <w:p w14:paraId="235E3BB5" w14:textId="61A981E7" w:rsidR="006D353D" w:rsidRPr="00D34280" w:rsidRDefault="006D353D" w:rsidP="006D353D">
      <w:pPr>
        <w:rPr>
          <w:szCs w:val="24"/>
        </w:rPr>
      </w:pPr>
      <w:r w:rsidRPr="00D34280">
        <w:rPr>
          <w:b/>
          <w:szCs w:val="24"/>
        </w:rPr>
        <w:t>Рекоменд</w:t>
      </w:r>
      <w:r w:rsidR="00F9616A" w:rsidRPr="00D34280">
        <w:rPr>
          <w:b/>
          <w:szCs w:val="24"/>
        </w:rPr>
        <w:t>уется</w:t>
      </w:r>
      <w:r w:rsidRPr="00D34280">
        <w:rPr>
          <w:b/>
          <w:szCs w:val="24"/>
        </w:rPr>
        <w:t xml:space="preserve"> </w:t>
      </w:r>
      <w:r w:rsidRPr="00D34280">
        <w:rPr>
          <w:szCs w:val="24"/>
        </w:rPr>
        <w:t>при консервативном лечении переломов тазового кольца амбулаторная (домашняя) реабилитация по программе восстановительного периода с целью укрепления мышц   тазового дна и нижних конечностей, восстановления опороспособности и правильной походки</w:t>
      </w:r>
      <w:r w:rsidR="00851E81" w:rsidRPr="00D34280">
        <w:rPr>
          <w:szCs w:val="24"/>
        </w:rPr>
        <w:t xml:space="preserve"> [242, 245, 252].</w:t>
      </w:r>
    </w:p>
    <w:p w14:paraId="712560B9" w14:textId="76E79060" w:rsidR="006D353D" w:rsidRPr="00D34280" w:rsidRDefault="006D353D" w:rsidP="00F16288">
      <w:pPr>
        <w:suppressAutoHyphens w:val="0"/>
        <w:ind w:firstLine="0"/>
        <w:jc w:val="left"/>
        <w:rPr>
          <w:b/>
          <w:bCs/>
          <w:szCs w:val="24"/>
        </w:rPr>
      </w:pPr>
      <w:r w:rsidRPr="00D34280">
        <w:rPr>
          <w:b/>
          <w:bCs/>
          <w:szCs w:val="24"/>
        </w:rPr>
        <w:t>Уровень убедительности рекомендаций C (уровень достоверности доказательств 5)</w:t>
      </w:r>
    </w:p>
    <w:p w14:paraId="41FC8E78" w14:textId="18684806" w:rsidR="006D353D" w:rsidRPr="00D34280" w:rsidRDefault="006D353D" w:rsidP="006D353D">
      <w:pPr>
        <w:rPr>
          <w:rFonts w:eastAsiaTheme="minorHAnsi"/>
          <w:i/>
          <w:iCs/>
          <w:szCs w:val="24"/>
        </w:rPr>
      </w:pPr>
      <w:r w:rsidRPr="00D34280">
        <w:rPr>
          <w:b/>
          <w:szCs w:val="24"/>
        </w:rPr>
        <w:lastRenderedPageBreak/>
        <w:t>Комментари</w:t>
      </w:r>
      <w:r w:rsidR="00F9616A" w:rsidRPr="00D34280">
        <w:rPr>
          <w:b/>
          <w:szCs w:val="24"/>
        </w:rPr>
        <w:t>й</w:t>
      </w:r>
      <w:r w:rsidRPr="00D34280">
        <w:rPr>
          <w:b/>
          <w:szCs w:val="24"/>
        </w:rPr>
        <w:t>:</w:t>
      </w:r>
      <w:r w:rsidRPr="00D34280">
        <w:rPr>
          <w:b/>
          <w:i/>
          <w:spacing w:val="28"/>
          <w:szCs w:val="24"/>
        </w:rPr>
        <w:t xml:space="preserve"> </w:t>
      </w:r>
      <w:r w:rsidRPr="00D34280">
        <w:rPr>
          <w:bCs/>
          <w:i/>
          <w:spacing w:val="28"/>
          <w:szCs w:val="24"/>
        </w:rPr>
        <w:t>врач ФРМ/ЛФК</w:t>
      </w:r>
      <w:r w:rsidRPr="00D34280">
        <w:rPr>
          <w:rFonts w:eastAsiaTheme="minorHAnsi"/>
          <w:szCs w:val="24"/>
        </w:rPr>
        <w:t xml:space="preserve"> </w:t>
      </w:r>
      <w:r w:rsidRPr="00D34280">
        <w:rPr>
          <w:rFonts w:eastAsiaTheme="minorHAnsi"/>
          <w:i/>
          <w:iCs/>
          <w:szCs w:val="24"/>
        </w:rPr>
        <w:t>при выписке из стационара дает рекомендации пациенту по продолжению реабилитации дома, знакомит с программой упражнений, необходимых для укрепления мышц тазового дна, поясничного отдела позвоночника и нижних конечностей, определяет ориентировочные сроки допустимой осевой нагрузки на конечности и ходьбы с полной нагрузкой.</w:t>
      </w:r>
    </w:p>
    <w:p w14:paraId="10F275C7" w14:textId="51511C54" w:rsidR="006D353D" w:rsidRPr="00D34280" w:rsidRDefault="006D353D" w:rsidP="006D353D">
      <w:pPr>
        <w:rPr>
          <w:rFonts w:eastAsiaTheme="minorHAnsi"/>
          <w:i/>
          <w:szCs w:val="24"/>
        </w:rPr>
      </w:pPr>
      <w:r w:rsidRPr="00D34280">
        <w:rPr>
          <w:rFonts w:eastAsiaTheme="minorHAnsi"/>
          <w:i/>
          <w:szCs w:val="24"/>
        </w:rPr>
        <w:t>Длительность ходьбы с дополнительными средства опоры определяется индивидуально в зависимости от типа повреждения тазового кольца и болевого синдрома. Критерием отказа от использования средств дополнительной нагрузки является отсутствие боли при ходьбе в области перелома</w:t>
      </w:r>
      <w:r w:rsidR="00851E81" w:rsidRPr="00D34280">
        <w:rPr>
          <w:rFonts w:eastAsiaTheme="minorHAnsi"/>
          <w:i/>
          <w:szCs w:val="24"/>
        </w:rPr>
        <w:t xml:space="preserve"> [244, 246].</w:t>
      </w:r>
    </w:p>
    <w:p w14:paraId="6241EEF0" w14:textId="3CA1F7C7" w:rsidR="006D353D" w:rsidRPr="00D34280" w:rsidRDefault="006D353D" w:rsidP="00E517A9">
      <w:pPr>
        <w:pStyle w:val="affe"/>
        <w:widowControl w:val="0"/>
        <w:numPr>
          <w:ilvl w:val="1"/>
          <w:numId w:val="28"/>
        </w:numPr>
        <w:tabs>
          <w:tab w:val="left" w:pos="1109"/>
        </w:tabs>
        <w:suppressAutoHyphens w:val="0"/>
        <w:autoSpaceDE w:val="0"/>
        <w:autoSpaceDN w:val="0"/>
        <w:spacing w:line="357" w:lineRule="auto"/>
        <w:ind w:left="0" w:right="-1" w:firstLine="829"/>
        <w:contextualSpacing w:val="0"/>
        <w:rPr>
          <w:szCs w:val="24"/>
        </w:rPr>
      </w:pPr>
      <w:r w:rsidRPr="00D34280">
        <w:rPr>
          <w:b/>
          <w:szCs w:val="24"/>
        </w:rPr>
        <w:t>Рекоменд</w:t>
      </w:r>
      <w:r w:rsidR="00F9616A" w:rsidRPr="00D34280">
        <w:rPr>
          <w:b/>
          <w:szCs w:val="24"/>
        </w:rPr>
        <w:t>уется</w:t>
      </w:r>
      <w:r w:rsidRPr="00D34280">
        <w:rPr>
          <w:b/>
          <w:szCs w:val="24"/>
        </w:rPr>
        <w:t xml:space="preserve"> </w:t>
      </w:r>
      <w:r w:rsidRPr="00D34280">
        <w:rPr>
          <w:szCs w:val="24"/>
        </w:rPr>
        <w:t>при внутренней оперативной фиксации переломов тазового кольца (пластины, винты, фиксаторы) стационарная реабилитация по программе раннего послеоперационного периода с целью профилактики послеоперационных осложнений, улучшения кровообращения в конечностях, ранней активизации пациента и обучения передвижению с дополнительными средствами опоры</w:t>
      </w:r>
      <w:r w:rsidR="00851E81" w:rsidRPr="00D34280">
        <w:rPr>
          <w:szCs w:val="24"/>
        </w:rPr>
        <w:t xml:space="preserve"> [239, 241, 247, 250, 251].</w:t>
      </w:r>
      <w:r w:rsidRPr="00D34280">
        <w:rPr>
          <w:szCs w:val="24"/>
        </w:rPr>
        <w:t xml:space="preserve"> </w:t>
      </w:r>
    </w:p>
    <w:p w14:paraId="167848C1" w14:textId="2C9AB195" w:rsidR="006D353D" w:rsidRPr="00D34280" w:rsidRDefault="006D353D" w:rsidP="00F16288">
      <w:pPr>
        <w:suppressAutoHyphens w:val="0"/>
        <w:ind w:firstLine="0"/>
        <w:jc w:val="left"/>
        <w:rPr>
          <w:b/>
          <w:bCs/>
          <w:szCs w:val="24"/>
        </w:rPr>
      </w:pPr>
      <w:r w:rsidRPr="00D34280">
        <w:rPr>
          <w:b/>
          <w:bCs/>
          <w:szCs w:val="24"/>
        </w:rPr>
        <w:t>Уровень убедительности рекомендаций C (уровень достоверности доказательств 5)</w:t>
      </w:r>
    </w:p>
    <w:p w14:paraId="1F8BC63E" w14:textId="461C1AF9" w:rsidR="006D353D" w:rsidRPr="00D34280" w:rsidRDefault="006D353D" w:rsidP="006D353D">
      <w:pPr>
        <w:rPr>
          <w:i/>
          <w:iCs/>
          <w:szCs w:val="24"/>
        </w:rPr>
      </w:pPr>
      <w:r w:rsidRPr="00D34280">
        <w:rPr>
          <w:b/>
          <w:szCs w:val="24"/>
        </w:rPr>
        <w:t>Комментари</w:t>
      </w:r>
      <w:r w:rsidR="00F9616A" w:rsidRPr="00D34280">
        <w:rPr>
          <w:b/>
          <w:szCs w:val="24"/>
        </w:rPr>
        <w:t>й</w:t>
      </w:r>
      <w:r w:rsidRPr="00D34280">
        <w:rPr>
          <w:b/>
          <w:szCs w:val="24"/>
        </w:rPr>
        <w:t>:</w:t>
      </w:r>
      <w:r w:rsidRPr="00D34280">
        <w:rPr>
          <w:b/>
          <w:i/>
          <w:spacing w:val="28"/>
          <w:szCs w:val="24"/>
        </w:rPr>
        <w:t xml:space="preserve"> </w:t>
      </w:r>
      <w:r w:rsidRPr="00D34280">
        <w:rPr>
          <w:i/>
          <w:iCs/>
          <w:szCs w:val="24"/>
        </w:rPr>
        <w:t>с 1—2-го дня после операции врач ФРМ/ЛФК составляет индивидуальную программу реабилитации с назначением средств ЛФК и ФТ: упражнения статические, динамические, дыхательные и общеразвиваю</w:t>
      </w:r>
      <w:r w:rsidRPr="00D34280">
        <w:rPr>
          <w:i/>
          <w:iCs/>
          <w:szCs w:val="24"/>
        </w:rPr>
        <w:softHyphen/>
        <w:t>щие на все мышечные группы, идеомоторные упражнения, активные движения пальцами стоп и в ко</w:t>
      </w:r>
      <w:r w:rsidRPr="00D34280">
        <w:rPr>
          <w:i/>
          <w:iCs/>
          <w:szCs w:val="24"/>
        </w:rPr>
        <w:softHyphen/>
        <w:t>ленных суставах, изометрические напряжения мышц голени, бедра. С 3—4-го дня после операции (если позволяло общее состояние пациента) изометрические напряжения мышц тазового пояса, мышц бедра и голени</w:t>
      </w:r>
      <w:r w:rsidR="00851E81" w:rsidRPr="00D34280">
        <w:rPr>
          <w:i/>
          <w:iCs/>
          <w:szCs w:val="24"/>
        </w:rPr>
        <w:t xml:space="preserve"> [239, 241, 248, 250].</w:t>
      </w:r>
      <w:r w:rsidRPr="00D34280">
        <w:rPr>
          <w:i/>
          <w:iCs/>
          <w:szCs w:val="24"/>
        </w:rPr>
        <w:t xml:space="preserve"> Есть единичные публикации о применении </w:t>
      </w:r>
      <w:r w:rsidR="00DE7210" w:rsidRPr="00D34280">
        <w:rPr>
          <w:i/>
          <w:iCs/>
          <w:szCs w:val="24"/>
        </w:rPr>
        <w:t>на кроватной</w:t>
      </w:r>
      <w:r w:rsidRPr="00D34280">
        <w:rPr>
          <w:i/>
          <w:iCs/>
          <w:szCs w:val="24"/>
        </w:rPr>
        <w:t xml:space="preserve"> пассивной механотерапии на аппарате </w:t>
      </w:r>
      <w:proofErr w:type="spellStart"/>
      <w:r w:rsidRPr="00D34280">
        <w:rPr>
          <w:i/>
          <w:iCs/>
          <w:szCs w:val="24"/>
        </w:rPr>
        <w:t>MOTOmed</w:t>
      </w:r>
      <w:proofErr w:type="spellEnd"/>
      <w:r w:rsidRPr="00D34280">
        <w:rPr>
          <w:i/>
          <w:iCs/>
          <w:szCs w:val="24"/>
        </w:rPr>
        <w:t xml:space="preserve"> letto2 и электростимуляции</w:t>
      </w:r>
      <w:r w:rsidR="00851E81" w:rsidRPr="00D34280">
        <w:rPr>
          <w:i/>
          <w:iCs/>
          <w:szCs w:val="24"/>
        </w:rPr>
        <w:t xml:space="preserve"> [250].</w:t>
      </w:r>
    </w:p>
    <w:p w14:paraId="5040FFDB" w14:textId="2C9D0FF1" w:rsidR="006D353D" w:rsidRPr="00D34280" w:rsidRDefault="006D353D" w:rsidP="006D353D">
      <w:pPr>
        <w:rPr>
          <w:i/>
          <w:iCs/>
          <w:szCs w:val="24"/>
        </w:rPr>
      </w:pPr>
      <w:r w:rsidRPr="00D34280">
        <w:rPr>
          <w:i/>
          <w:iCs/>
          <w:szCs w:val="24"/>
        </w:rPr>
        <w:t>С первых дней после операции для уменьшения болевого синдрома назначается криотерапия холодовыми пакетами и ЧЭНС</w:t>
      </w:r>
      <w:r w:rsidR="00851E81" w:rsidRPr="00D34280">
        <w:rPr>
          <w:i/>
          <w:iCs/>
          <w:szCs w:val="24"/>
        </w:rPr>
        <w:t xml:space="preserve"> [239, 241].</w:t>
      </w:r>
    </w:p>
    <w:p w14:paraId="68A44B66" w14:textId="73EF85A2" w:rsidR="006D353D" w:rsidRPr="00D34280" w:rsidRDefault="006D353D" w:rsidP="006D353D">
      <w:pPr>
        <w:pStyle w:val="Pa41"/>
        <w:spacing w:line="360" w:lineRule="auto"/>
        <w:ind w:firstLine="709"/>
        <w:jc w:val="both"/>
        <w:rPr>
          <w:i/>
          <w:iCs/>
        </w:rPr>
      </w:pPr>
      <w:r w:rsidRPr="00D34280">
        <w:rPr>
          <w:i/>
          <w:iCs/>
        </w:rPr>
        <w:t>Через две недели после повторной консультации врача ФРМ/ЛФК при общем удовлетворительном состоянии больного назначаются упражнения с сопро</w:t>
      </w:r>
      <w:r w:rsidRPr="00D34280">
        <w:rPr>
          <w:i/>
          <w:iCs/>
        </w:rPr>
        <w:softHyphen/>
        <w:t>тивлением и отягощением для укрепления мышечных групп нижних конечностей, которые рекомендуется выполнять дома после выписи из стационара</w:t>
      </w:r>
      <w:r w:rsidR="00851E81" w:rsidRPr="00D34280">
        <w:rPr>
          <w:i/>
          <w:iCs/>
        </w:rPr>
        <w:t xml:space="preserve"> [239, 241, 251].</w:t>
      </w:r>
    </w:p>
    <w:p w14:paraId="01ED75E7" w14:textId="59F90AAE" w:rsidR="006D353D" w:rsidRPr="00D34280" w:rsidRDefault="006D353D" w:rsidP="006D353D">
      <w:pPr>
        <w:rPr>
          <w:i/>
          <w:iCs/>
          <w:szCs w:val="24"/>
        </w:rPr>
      </w:pPr>
      <w:proofErr w:type="spellStart"/>
      <w:r w:rsidRPr="00D34280">
        <w:rPr>
          <w:i/>
          <w:iCs/>
          <w:szCs w:val="24"/>
        </w:rPr>
        <w:t>Вертикализация</w:t>
      </w:r>
      <w:proofErr w:type="spellEnd"/>
      <w:r w:rsidRPr="00D34280">
        <w:rPr>
          <w:i/>
          <w:iCs/>
          <w:szCs w:val="24"/>
        </w:rPr>
        <w:t xml:space="preserve"> пациента проводится на 2-4 сутки после операции</w:t>
      </w:r>
      <w:r w:rsidR="00851E81" w:rsidRPr="00D34280">
        <w:rPr>
          <w:i/>
          <w:iCs/>
          <w:szCs w:val="24"/>
        </w:rPr>
        <w:t xml:space="preserve"> [239-241]</w:t>
      </w:r>
      <w:r w:rsidRPr="00D34280">
        <w:rPr>
          <w:i/>
          <w:iCs/>
          <w:szCs w:val="24"/>
        </w:rPr>
        <w:t>. Вопрос осевой нагрузки и длительности ходьбы с дополнительными средствами опоры решается индивидуально совместно с оперирующим хирургом</w:t>
      </w:r>
      <w:r w:rsidR="00851E81" w:rsidRPr="00D34280">
        <w:rPr>
          <w:i/>
          <w:iCs/>
          <w:szCs w:val="24"/>
        </w:rPr>
        <w:t xml:space="preserve"> [236, 237, 239].</w:t>
      </w:r>
      <w:r w:rsidRPr="00D34280">
        <w:rPr>
          <w:i/>
          <w:iCs/>
          <w:szCs w:val="24"/>
        </w:rPr>
        <w:t xml:space="preserve"> </w:t>
      </w:r>
    </w:p>
    <w:p w14:paraId="30A1CA37" w14:textId="7B2C4AF3" w:rsidR="006D353D" w:rsidRPr="00D34280" w:rsidRDefault="006D353D" w:rsidP="00E517A9">
      <w:pPr>
        <w:pStyle w:val="affe"/>
        <w:widowControl w:val="0"/>
        <w:numPr>
          <w:ilvl w:val="1"/>
          <w:numId w:val="28"/>
        </w:numPr>
        <w:tabs>
          <w:tab w:val="left" w:pos="1109"/>
        </w:tabs>
        <w:suppressAutoHyphens w:val="0"/>
        <w:autoSpaceDE w:val="0"/>
        <w:autoSpaceDN w:val="0"/>
        <w:spacing w:line="357" w:lineRule="auto"/>
        <w:ind w:left="0" w:right="-1" w:firstLine="709"/>
        <w:contextualSpacing w:val="0"/>
        <w:rPr>
          <w:szCs w:val="24"/>
        </w:rPr>
      </w:pPr>
      <w:r w:rsidRPr="00D34280">
        <w:rPr>
          <w:b/>
          <w:szCs w:val="24"/>
        </w:rPr>
        <w:t>Рекоменд</w:t>
      </w:r>
      <w:r w:rsidR="00F9616A" w:rsidRPr="00D34280">
        <w:rPr>
          <w:b/>
          <w:szCs w:val="24"/>
        </w:rPr>
        <w:t>уется</w:t>
      </w:r>
      <w:r w:rsidRPr="00D34280">
        <w:rPr>
          <w:b/>
          <w:szCs w:val="24"/>
        </w:rPr>
        <w:t xml:space="preserve"> </w:t>
      </w:r>
      <w:r w:rsidRPr="00D34280">
        <w:rPr>
          <w:szCs w:val="24"/>
        </w:rPr>
        <w:t xml:space="preserve">при внутренней оперативной фиксации переломов тазового </w:t>
      </w:r>
      <w:r w:rsidRPr="00D34280">
        <w:rPr>
          <w:szCs w:val="24"/>
        </w:rPr>
        <w:lastRenderedPageBreak/>
        <w:t>кольца (пластины, винты, фиксаторы) амбулаторная (домашняя) реабилитация по программе позднего послеоперационного периода с целью улучшения кровообращения в конечностях, сохранения мышечного тонуса и силы мышц, тренировки передвижения с дополнительными средствами опоры и восстановления опороспособности конечностей и правильной походки</w:t>
      </w:r>
      <w:r w:rsidR="00851E81" w:rsidRPr="00D34280">
        <w:rPr>
          <w:szCs w:val="24"/>
        </w:rPr>
        <w:t xml:space="preserve"> [239, 241, 242, 244, 247]</w:t>
      </w:r>
      <w:r w:rsidRPr="00D34280">
        <w:rPr>
          <w:szCs w:val="24"/>
        </w:rPr>
        <w:t xml:space="preserve">. </w:t>
      </w:r>
    </w:p>
    <w:p w14:paraId="49D77579" w14:textId="46E680D3" w:rsidR="006D353D" w:rsidRPr="00D34280" w:rsidRDefault="006D353D" w:rsidP="00F16288">
      <w:pPr>
        <w:suppressAutoHyphens w:val="0"/>
        <w:ind w:firstLine="0"/>
        <w:jc w:val="left"/>
        <w:rPr>
          <w:b/>
          <w:bCs/>
          <w:szCs w:val="24"/>
        </w:rPr>
      </w:pPr>
      <w:r w:rsidRPr="00D34280">
        <w:rPr>
          <w:b/>
          <w:bCs/>
          <w:szCs w:val="24"/>
        </w:rPr>
        <w:t>Уровень убедительности рекомендаций C (уровень достоверности доказательств 5)</w:t>
      </w:r>
    </w:p>
    <w:p w14:paraId="69C28676" w14:textId="6EA74E54" w:rsidR="006D353D" w:rsidRPr="00D34280" w:rsidRDefault="006D353D" w:rsidP="006D353D">
      <w:pPr>
        <w:rPr>
          <w:i/>
          <w:iCs/>
          <w:szCs w:val="24"/>
        </w:rPr>
      </w:pPr>
      <w:r w:rsidRPr="00D34280">
        <w:rPr>
          <w:b/>
          <w:szCs w:val="24"/>
        </w:rPr>
        <w:t>Комментари</w:t>
      </w:r>
      <w:r w:rsidR="00F9616A" w:rsidRPr="00D34280">
        <w:rPr>
          <w:b/>
          <w:szCs w:val="24"/>
        </w:rPr>
        <w:t>й</w:t>
      </w:r>
      <w:r w:rsidRPr="00D34280">
        <w:rPr>
          <w:b/>
          <w:szCs w:val="24"/>
        </w:rPr>
        <w:t>:</w:t>
      </w:r>
      <w:r w:rsidRPr="00D34280">
        <w:rPr>
          <w:b/>
          <w:i/>
          <w:szCs w:val="24"/>
        </w:rPr>
        <w:t xml:space="preserve"> </w:t>
      </w:r>
      <w:r w:rsidRPr="00D34280">
        <w:rPr>
          <w:bCs/>
          <w:i/>
          <w:szCs w:val="24"/>
        </w:rPr>
        <w:t xml:space="preserve">оперативная фиксация перелома допускает раннюю </w:t>
      </w:r>
      <w:proofErr w:type="spellStart"/>
      <w:r w:rsidRPr="00D34280">
        <w:rPr>
          <w:bCs/>
          <w:i/>
          <w:szCs w:val="24"/>
        </w:rPr>
        <w:t>вертикализацию</w:t>
      </w:r>
      <w:proofErr w:type="spellEnd"/>
      <w:r w:rsidRPr="00D34280">
        <w:rPr>
          <w:bCs/>
          <w:i/>
          <w:szCs w:val="24"/>
        </w:rPr>
        <w:t xml:space="preserve"> пациента и ходьбу с дополнительными средствами опоры</w:t>
      </w:r>
      <w:r w:rsidRPr="00D34280">
        <w:rPr>
          <w:rFonts w:eastAsiaTheme="minorHAnsi"/>
          <w:szCs w:val="24"/>
        </w:rPr>
        <w:t xml:space="preserve">, </w:t>
      </w:r>
      <w:r w:rsidRPr="00D34280">
        <w:rPr>
          <w:rFonts w:eastAsiaTheme="minorHAnsi"/>
          <w:i/>
          <w:iCs/>
          <w:szCs w:val="24"/>
        </w:rPr>
        <w:t xml:space="preserve">а значит выписку их стационара. Программа амбулаторной (домашней) реабилитации составляется врачом ФРМ/ДФК и включает физические упражнения с возрастающей нагрузкой на мышцы пояса нижних конечностей: динамические с сопротивлением и отягощением, статические упражнения, тренировка ходьбы с частичной нагрузкой на конечности. Продолжительность периода реабилитации, или допустимость полной нагрузки на ноги определяется сроками, необходимыми для консолидации перелома от 3 до 6 месяцев </w:t>
      </w:r>
      <w:r w:rsidR="00851E81" w:rsidRPr="00D34280">
        <w:rPr>
          <w:i/>
          <w:iCs/>
          <w:szCs w:val="24"/>
        </w:rPr>
        <w:t>[242, 242, 244, 249, 251].</w:t>
      </w:r>
    </w:p>
    <w:p w14:paraId="1F5A80F2" w14:textId="5F166048" w:rsidR="006D353D" w:rsidRPr="00D34280" w:rsidRDefault="006D353D" w:rsidP="00E517A9">
      <w:pPr>
        <w:pStyle w:val="affe"/>
        <w:widowControl w:val="0"/>
        <w:numPr>
          <w:ilvl w:val="1"/>
          <w:numId w:val="28"/>
        </w:numPr>
        <w:tabs>
          <w:tab w:val="left" w:pos="1109"/>
        </w:tabs>
        <w:suppressAutoHyphens w:val="0"/>
        <w:autoSpaceDE w:val="0"/>
        <w:autoSpaceDN w:val="0"/>
        <w:spacing w:line="357" w:lineRule="auto"/>
        <w:ind w:left="0" w:right="-1" w:firstLine="427"/>
        <w:contextualSpacing w:val="0"/>
        <w:rPr>
          <w:szCs w:val="24"/>
        </w:rPr>
      </w:pPr>
      <w:r w:rsidRPr="00D34280">
        <w:rPr>
          <w:b/>
          <w:szCs w:val="24"/>
        </w:rPr>
        <w:t>Рекоменд</w:t>
      </w:r>
      <w:r w:rsidR="00F9616A" w:rsidRPr="00D34280">
        <w:rPr>
          <w:b/>
          <w:szCs w:val="24"/>
        </w:rPr>
        <w:t>уется</w:t>
      </w:r>
      <w:r w:rsidRPr="00D34280">
        <w:rPr>
          <w:b/>
          <w:szCs w:val="24"/>
        </w:rPr>
        <w:t xml:space="preserve"> </w:t>
      </w:r>
      <w:r w:rsidRPr="00D34280">
        <w:rPr>
          <w:szCs w:val="24"/>
        </w:rPr>
        <w:t>при фиксации переломов тазового кольца аппаратами наружной фиксации стационарная реабилитация по программе раннего послеоперационного периода с целью улучшения кровообращения в конечностях, сохранения подвижности в суставах и мышечной силы в нижних конечностях, ранней активизации и обучения передвижению с дополнительными средствами опоры</w:t>
      </w:r>
      <w:r w:rsidR="00851E81" w:rsidRPr="00D34280">
        <w:rPr>
          <w:szCs w:val="24"/>
        </w:rPr>
        <w:t xml:space="preserve"> [236, 237, 243, 251, 252].</w:t>
      </w:r>
      <w:r w:rsidRPr="00D34280">
        <w:rPr>
          <w:szCs w:val="24"/>
        </w:rPr>
        <w:t xml:space="preserve"> </w:t>
      </w:r>
    </w:p>
    <w:p w14:paraId="6E1175BD" w14:textId="77777777" w:rsidR="006D353D" w:rsidRPr="00D34280" w:rsidRDefault="006D353D" w:rsidP="00F16288">
      <w:pPr>
        <w:suppressAutoHyphens w:val="0"/>
        <w:ind w:firstLine="0"/>
        <w:jc w:val="left"/>
        <w:rPr>
          <w:b/>
          <w:bCs/>
          <w:szCs w:val="24"/>
        </w:rPr>
      </w:pPr>
      <w:r w:rsidRPr="00D34280">
        <w:rPr>
          <w:b/>
          <w:bCs/>
          <w:szCs w:val="24"/>
        </w:rPr>
        <w:t>Уровень убедительности рекомендаций C (уровень достоверности доказательств– 5)</w:t>
      </w:r>
    </w:p>
    <w:p w14:paraId="2EDECBD9" w14:textId="4404CCF2" w:rsidR="006D353D" w:rsidRPr="00D34280" w:rsidRDefault="006D353D" w:rsidP="006D353D">
      <w:pPr>
        <w:rPr>
          <w:rFonts w:eastAsiaTheme="minorHAnsi"/>
          <w:i/>
          <w:szCs w:val="24"/>
        </w:rPr>
      </w:pPr>
      <w:r w:rsidRPr="00D34280">
        <w:rPr>
          <w:b/>
          <w:szCs w:val="24"/>
        </w:rPr>
        <w:t>Комментари</w:t>
      </w:r>
      <w:r w:rsidR="00F9616A" w:rsidRPr="00D34280">
        <w:rPr>
          <w:b/>
          <w:szCs w:val="24"/>
        </w:rPr>
        <w:t>й</w:t>
      </w:r>
      <w:r w:rsidRPr="00D34280">
        <w:rPr>
          <w:b/>
          <w:szCs w:val="24"/>
        </w:rPr>
        <w:t>:</w:t>
      </w:r>
      <w:r w:rsidRPr="00D34280">
        <w:rPr>
          <w:b/>
          <w:i/>
          <w:spacing w:val="28"/>
          <w:szCs w:val="24"/>
        </w:rPr>
        <w:t xml:space="preserve"> </w:t>
      </w:r>
      <w:r w:rsidRPr="00D34280">
        <w:rPr>
          <w:rFonts w:eastAsiaTheme="minorHAnsi"/>
          <w:i/>
          <w:szCs w:val="24"/>
        </w:rPr>
        <w:t>с первого дня после фиксации переломов аппаратами наружной фиксации врач ФРМ/ЛФК составляет программу реабилитации с назначением лечебной гимнастики: общетонизирующие упражнения, дыхательные упражнения, динамические упражнения с помощью и активные для дистальных суставов ног, изометрические упражнений для мышц бедер, тазового дня и поясничного отдела позвоночника, идеомоторные упражнения для тазобедренных суставов.</w:t>
      </w:r>
    </w:p>
    <w:p w14:paraId="343F04CC" w14:textId="7A2F0408" w:rsidR="006D353D" w:rsidRPr="00D34280" w:rsidRDefault="006D353D" w:rsidP="006D353D">
      <w:pPr>
        <w:rPr>
          <w:i/>
          <w:szCs w:val="24"/>
        </w:rPr>
      </w:pPr>
      <w:r w:rsidRPr="00D34280">
        <w:rPr>
          <w:rFonts w:eastAsiaTheme="minorHAnsi"/>
          <w:i/>
          <w:szCs w:val="24"/>
        </w:rPr>
        <w:t xml:space="preserve">Со второго дня поле операции проводится </w:t>
      </w:r>
      <w:proofErr w:type="spellStart"/>
      <w:r w:rsidRPr="00D34280">
        <w:rPr>
          <w:rFonts w:eastAsiaTheme="minorHAnsi"/>
          <w:i/>
          <w:szCs w:val="24"/>
        </w:rPr>
        <w:t>вертикализация</w:t>
      </w:r>
      <w:proofErr w:type="spellEnd"/>
      <w:r w:rsidRPr="00D34280">
        <w:rPr>
          <w:rFonts w:eastAsiaTheme="minorHAnsi"/>
          <w:i/>
          <w:szCs w:val="24"/>
        </w:rPr>
        <w:t xml:space="preserve"> пациента и обучение передвижению с помощью костылей или ходунков</w:t>
      </w:r>
      <w:r w:rsidR="00851E81" w:rsidRPr="00D34280">
        <w:rPr>
          <w:rFonts w:eastAsiaTheme="minorHAnsi"/>
          <w:i/>
          <w:szCs w:val="24"/>
        </w:rPr>
        <w:t xml:space="preserve"> </w:t>
      </w:r>
      <w:r w:rsidR="00851E81" w:rsidRPr="00D34280">
        <w:rPr>
          <w:szCs w:val="24"/>
        </w:rPr>
        <w:t>[247, 251, 252].</w:t>
      </w:r>
    </w:p>
    <w:p w14:paraId="68632CB7" w14:textId="31BB3F6A" w:rsidR="006D353D" w:rsidRPr="00D34280" w:rsidRDefault="006D353D" w:rsidP="00E517A9">
      <w:pPr>
        <w:pStyle w:val="affe"/>
        <w:widowControl w:val="0"/>
        <w:numPr>
          <w:ilvl w:val="1"/>
          <w:numId w:val="28"/>
        </w:numPr>
        <w:tabs>
          <w:tab w:val="left" w:pos="1109"/>
          <w:tab w:val="left" w:pos="8647"/>
        </w:tabs>
        <w:suppressAutoHyphens w:val="0"/>
        <w:autoSpaceDE w:val="0"/>
        <w:autoSpaceDN w:val="0"/>
        <w:spacing w:line="357" w:lineRule="auto"/>
        <w:ind w:left="0" w:right="-1" w:firstLine="709"/>
        <w:contextualSpacing w:val="0"/>
        <w:rPr>
          <w:szCs w:val="24"/>
        </w:rPr>
      </w:pPr>
      <w:r w:rsidRPr="00D34280">
        <w:rPr>
          <w:b/>
          <w:szCs w:val="24"/>
        </w:rPr>
        <w:t>Рекоменд</w:t>
      </w:r>
      <w:r w:rsidR="00F9616A" w:rsidRPr="00D34280">
        <w:rPr>
          <w:b/>
          <w:szCs w:val="24"/>
        </w:rPr>
        <w:t>уется</w:t>
      </w:r>
      <w:r w:rsidRPr="00D34280">
        <w:rPr>
          <w:b/>
          <w:szCs w:val="24"/>
        </w:rPr>
        <w:t xml:space="preserve"> </w:t>
      </w:r>
      <w:r w:rsidRPr="00D34280">
        <w:rPr>
          <w:szCs w:val="24"/>
        </w:rPr>
        <w:t>при фиксации переломов тазового кольца аппаратами наружной фиксации домашняя реабилитация по программе позднего послеоперационного периода с целью улучшения кровообращения в конечностях, сохранения подвижности в суставах, укрепления мышц пояса нижних конечностей, тренировки ходьбы с частичной нагрузкой с дополнительными средствами опоры</w:t>
      </w:r>
      <w:r w:rsidR="00851E81" w:rsidRPr="00D34280">
        <w:rPr>
          <w:szCs w:val="24"/>
        </w:rPr>
        <w:t xml:space="preserve"> [238, 239, 243, 247].</w:t>
      </w:r>
    </w:p>
    <w:p w14:paraId="7627420F" w14:textId="13E90AED" w:rsidR="006D353D" w:rsidRPr="00D34280" w:rsidRDefault="006D353D" w:rsidP="00F16288">
      <w:pPr>
        <w:suppressAutoHyphens w:val="0"/>
        <w:ind w:firstLine="0"/>
        <w:jc w:val="left"/>
        <w:rPr>
          <w:b/>
          <w:bCs/>
          <w:szCs w:val="24"/>
        </w:rPr>
      </w:pPr>
      <w:r w:rsidRPr="00D34280">
        <w:rPr>
          <w:b/>
          <w:bCs/>
          <w:szCs w:val="24"/>
        </w:rPr>
        <w:lastRenderedPageBreak/>
        <w:t>Уровень убедительности рекомендаций C (уровень достоверности доказательств 5)</w:t>
      </w:r>
    </w:p>
    <w:p w14:paraId="5B1E34DB" w14:textId="00FD21E6" w:rsidR="006D353D" w:rsidRPr="00D34280" w:rsidRDefault="006D353D" w:rsidP="006D353D">
      <w:pPr>
        <w:rPr>
          <w:i/>
          <w:szCs w:val="24"/>
        </w:rPr>
      </w:pPr>
      <w:r w:rsidRPr="00D34280">
        <w:rPr>
          <w:b/>
          <w:szCs w:val="24"/>
        </w:rPr>
        <w:t>Комментари</w:t>
      </w:r>
      <w:r w:rsidR="00F9616A" w:rsidRPr="00D34280">
        <w:rPr>
          <w:b/>
          <w:szCs w:val="24"/>
        </w:rPr>
        <w:t>й</w:t>
      </w:r>
      <w:r w:rsidRPr="00D34280">
        <w:rPr>
          <w:b/>
          <w:szCs w:val="24"/>
        </w:rPr>
        <w:t>:</w:t>
      </w:r>
      <w:r w:rsidRPr="00D34280">
        <w:rPr>
          <w:b/>
          <w:i/>
          <w:spacing w:val="28"/>
          <w:szCs w:val="24"/>
        </w:rPr>
        <w:t xml:space="preserve"> </w:t>
      </w:r>
      <w:r w:rsidRPr="00D34280">
        <w:rPr>
          <w:rFonts w:eastAsiaTheme="minorHAnsi"/>
          <w:i/>
          <w:szCs w:val="24"/>
        </w:rPr>
        <w:t>при выписке из стационара врач ФРМ/ЛФК составляет программу реабилитации с назначением лечебной гимнастики: динамические упражнения свободные, с отягощением и сопротивлением для нижних конечностей, ягодичных мышц и мышц тазового дня, которые необходимо выполнять дома с постепенным увеличением нагрузки и продолжительностью процедуры. Программа выполняется до снятия аппарата внешней фиксации.</w:t>
      </w:r>
    </w:p>
    <w:p w14:paraId="30DE95B1" w14:textId="6A58C94E" w:rsidR="006D353D" w:rsidRPr="00D34280" w:rsidRDefault="006D353D" w:rsidP="00E517A9">
      <w:pPr>
        <w:pStyle w:val="affe"/>
        <w:widowControl w:val="0"/>
        <w:numPr>
          <w:ilvl w:val="1"/>
          <w:numId w:val="28"/>
        </w:numPr>
        <w:tabs>
          <w:tab w:val="left" w:pos="1109"/>
        </w:tabs>
        <w:suppressAutoHyphens w:val="0"/>
        <w:autoSpaceDE w:val="0"/>
        <w:autoSpaceDN w:val="0"/>
        <w:spacing w:line="357" w:lineRule="auto"/>
        <w:ind w:left="0" w:right="-1" w:firstLine="709"/>
        <w:contextualSpacing w:val="0"/>
        <w:rPr>
          <w:i/>
          <w:szCs w:val="24"/>
        </w:rPr>
      </w:pPr>
      <w:r w:rsidRPr="00D34280">
        <w:rPr>
          <w:b/>
          <w:szCs w:val="24"/>
        </w:rPr>
        <w:t>Рекоменд</w:t>
      </w:r>
      <w:r w:rsidR="00F9616A" w:rsidRPr="00D34280">
        <w:rPr>
          <w:b/>
          <w:szCs w:val="24"/>
        </w:rPr>
        <w:t>уется</w:t>
      </w:r>
      <w:r w:rsidRPr="00D34280">
        <w:rPr>
          <w:b/>
          <w:szCs w:val="24"/>
        </w:rPr>
        <w:t xml:space="preserve"> </w:t>
      </w:r>
      <w:r w:rsidRPr="00D34280">
        <w:rPr>
          <w:bCs/>
          <w:szCs w:val="24"/>
        </w:rPr>
        <w:t>при</w:t>
      </w:r>
      <w:r w:rsidRPr="00D34280">
        <w:rPr>
          <w:b/>
          <w:szCs w:val="24"/>
        </w:rPr>
        <w:t xml:space="preserve"> </w:t>
      </w:r>
      <w:r w:rsidRPr="00D34280">
        <w:rPr>
          <w:szCs w:val="24"/>
        </w:rPr>
        <w:t xml:space="preserve">переломах тазового кольца после снятия аппаратов наружной фиксации </w:t>
      </w:r>
      <w:r w:rsidRPr="00D34280">
        <w:rPr>
          <w:bCs/>
          <w:szCs w:val="24"/>
        </w:rPr>
        <w:t>амбулаторная (дневной стационар)</w:t>
      </w:r>
      <w:r w:rsidRPr="00D34280">
        <w:rPr>
          <w:szCs w:val="24"/>
        </w:rPr>
        <w:t xml:space="preserve"> реабилитация по программе восстановительного периода с целью восстановления подвижности в тазобедренных суставах, укрепления мышц пояса нижних конечностей, восстановления опороспособности конечностей и стереотипа ходьбы</w:t>
      </w:r>
      <w:r w:rsidR="00851E81" w:rsidRPr="00D34280">
        <w:rPr>
          <w:szCs w:val="24"/>
        </w:rPr>
        <w:t xml:space="preserve"> [238, 239, 243, 247].</w:t>
      </w:r>
    </w:p>
    <w:p w14:paraId="662182DC" w14:textId="6E54EBA1" w:rsidR="006D353D" w:rsidRPr="00D34280" w:rsidRDefault="006D353D" w:rsidP="00F16288">
      <w:pPr>
        <w:suppressAutoHyphens w:val="0"/>
        <w:ind w:firstLine="0"/>
        <w:jc w:val="left"/>
        <w:rPr>
          <w:b/>
          <w:bCs/>
          <w:szCs w:val="24"/>
        </w:rPr>
      </w:pPr>
      <w:r w:rsidRPr="00D34280">
        <w:rPr>
          <w:b/>
          <w:bCs/>
          <w:szCs w:val="24"/>
        </w:rPr>
        <w:t>Уровень убедительности рекомендаций C (уровень достоверности доказательств 5)</w:t>
      </w:r>
    </w:p>
    <w:p w14:paraId="2EA630C7" w14:textId="1D2F6505" w:rsidR="006D353D" w:rsidRPr="00D34280" w:rsidRDefault="006D353D" w:rsidP="006D353D">
      <w:pPr>
        <w:rPr>
          <w:i/>
          <w:szCs w:val="24"/>
        </w:rPr>
      </w:pPr>
      <w:r w:rsidRPr="00D34280">
        <w:rPr>
          <w:b/>
          <w:szCs w:val="24"/>
        </w:rPr>
        <w:t>Комментари</w:t>
      </w:r>
      <w:r w:rsidR="00F9616A" w:rsidRPr="00D34280">
        <w:rPr>
          <w:b/>
          <w:szCs w:val="24"/>
        </w:rPr>
        <w:t>й</w:t>
      </w:r>
      <w:r w:rsidRPr="00D34280">
        <w:rPr>
          <w:b/>
          <w:i/>
          <w:szCs w:val="24"/>
        </w:rPr>
        <w:t xml:space="preserve">: </w:t>
      </w:r>
      <w:r w:rsidRPr="00D34280">
        <w:rPr>
          <w:bCs/>
          <w:i/>
          <w:szCs w:val="24"/>
        </w:rPr>
        <w:t>после</w:t>
      </w:r>
      <w:r w:rsidRPr="00D34280">
        <w:rPr>
          <w:b/>
          <w:i/>
          <w:szCs w:val="24"/>
        </w:rPr>
        <w:t xml:space="preserve"> </w:t>
      </w:r>
      <w:r w:rsidRPr="00D34280">
        <w:rPr>
          <w:bCs/>
          <w:i/>
          <w:szCs w:val="24"/>
        </w:rPr>
        <w:t>снятия</w:t>
      </w:r>
      <w:r w:rsidRPr="00D34280">
        <w:rPr>
          <w:b/>
          <w:i/>
          <w:szCs w:val="24"/>
        </w:rPr>
        <w:t xml:space="preserve"> </w:t>
      </w:r>
      <w:r w:rsidRPr="00D34280">
        <w:rPr>
          <w:rFonts w:eastAsiaTheme="minorHAnsi"/>
          <w:i/>
          <w:szCs w:val="24"/>
        </w:rPr>
        <w:t>аппарата внешней фиксации врач ФРМ/ЛФК определяет степень функциональных нарушений и в зависимости от выраженности двигательного дефицита составляет программу амбулаторной реабилитации. Назначаются физические упражнения, пассивная и активная механотерапия, тренировка баланса и ходьбы, электростимуляция мышц, ультразвуковая терапия, массаж ручной/подводный, физические упражнения в воде и лечебное плавание</w:t>
      </w:r>
      <w:r w:rsidR="00851E81" w:rsidRPr="00D34280">
        <w:rPr>
          <w:rFonts w:eastAsiaTheme="minorHAnsi"/>
          <w:i/>
          <w:szCs w:val="24"/>
        </w:rPr>
        <w:t xml:space="preserve"> </w:t>
      </w:r>
      <w:r w:rsidR="00851E81" w:rsidRPr="00D34280">
        <w:rPr>
          <w:szCs w:val="24"/>
        </w:rPr>
        <w:t xml:space="preserve">[242, 249, 250]. </w:t>
      </w:r>
    </w:p>
    <w:p w14:paraId="2B63737E" w14:textId="3937DE69" w:rsidR="00AE6749" w:rsidRPr="00D34280" w:rsidRDefault="00C7051B" w:rsidP="00E517A9">
      <w:pPr>
        <w:pStyle w:val="1f1"/>
        <w:numPr>
          <w:ilvl w:val="0"/>
          <w:numId w:val="6"/>
        </w:numPr>
        <w:spacing w:before="0"/>
        <w:ind w:left="0" w:firstLine="426"/>
        <w:rPr>
          <w:szCs w:val="24"/>
        </w:rPr>
      </w:pPr>
      <w:r w:rsidRPr="00D34280">
        <w:rPr>
          <w:b/>
          <w:szCs w:val="24"/>
        </w:rPr>
        <w:t>Рекомендуется:</w:t>
      </w:r>
      <w:r w:rsidRPr="00D34280">
        <w:rPr>
          <w:szCs w:val="24"/>
        </w:rPr>
        <w:t xml:space="preserve"> </w:t>
      </w:r>
      <w:r w:rsidR="003B507E" w:rsidRPr="00D34280">
        <w:rPr>
          <w:szCs w:val="24"/>
        </w:rPr>
        <w:t>п</w:t>
      </w:r>
      <w:r w:rsidRPr="00D34280">
        <w:rPr>
          <w:szCs w:val="24"/>
        </w:rPr>
        <w:t>ри повреждениях</w:t>
      </w:r>
      <w:r w:rsidR="008D5369" w:rsidRPr="00D34280">
        <w:rPr>
          <w:szCs w:val="24"/>
        </w:rPr>
        <w:t xml:space="preserve"> таза</w:t>
      </w:r>
      <w:r w:rsidRPr="00D34280">
        <w:rPr>
          <w:szCs w:val="24"/>
        </w:rPr>
        <w:t xml:space="preserve"> легкой степени назначить постельный режим на жесткой поверхности в течение 3-4 нед</w:t>
      </w:r>
      <w:r w:rsidR="00C6443E" w:rsidRPr="00D34280">
        <w:rPr>
          <w:szCs w:val="24"/>
        </w:rPr>
        <w:t>ель</w:t>
      </w:r>
      <w:r w:rsidRPr="00D34280">
        <w:rPr>
          <w:szCs w:val="24"/>
        </w:rPr>
        <w:t xml:space="preserve"> </w:t>
      </w:r>
      <w:r w:rsidR="00C6443E" w:rsidRPr="00D34280">
        <w:rPr>
          <w:szCs w:val="24"/>
        </w:rPr>
        <w:t>[</w:t>
      </w:r>
      <w:r w:rsidR="00107924" w:rsidRPr="00D34280">
        <w:rPr>
          <w:szCs w:val="24"/>
        </w:rPr>
        <w:t>20</w:t>
      </w:r>
      <w:r w:rsidR="00851E81" w:rsidRPr="00D34280">
        <w:rPr>
          <w:szCs w:val="24"/>
        </w:rPr>
        <w:t>2</w:t>
      </w:r>
      <w:r w:rsidR="00C6443E" w:rsidRPr="00D34280">
        <w:rPr>
          <w:szCs w:val="24"/>
        </w:rPr>
        <w:t>].</w:t>
      </w:r>
    </w:p>
    <w:p w14:paraId="215283D0" w14:textId="4AE06EE8" w:rsidR="00AE6749" w:rsidRPr="00D34280" w:rsidRDefault="00C7051B" w:rsidP="00DB0B42">
      <w:pPr>
        <w:pStyle w:val="1f1"/>
        <w:spacing w:before="0"/>
        <w:ind w:hanging="709"/>
        <w:rPr>
          <w:szCs w:val="24"/>
          <w:lang w:eastAsia="ru-RU"/>
        </w:rPr>
      </w:pPr>
      <w:r w:rsidRPr="00D34280">
        <w:rPr>
          <w:b/>
          <w:szCs w:val="24"/>
        </w:rPr>
        <w:t xml:space="preserve">Уровень убедительности рекомендаций </w:t>
      </w:r>
      <w:r w:rsidR="00320490" w:rsidRPr="00D34280">
        <w:rPr>
          <w:b/>
          <w:szCs w:val="24"/>
        </w:rPr>
        <w:t>С</w:t>
      </w:r>
      <w:r w:rsidRPr="00D34280">
        <w:rPr>
          <w:b/>
          <w:szCs w:val="24"/>
        </w:rPr>
        <w:t xml:space="preserve"> (уровень достоверности доказательств</w:t>
      </w:r>
      <w:r w:rsidR="00B32085" w:rsidRPr="00D34280">
        <w:rPr>
          <w:b/>
          <w:szCs w:val="24"/>
        </w:rPr>
        <w:t xml:space="preserve"> </w:t>
      </w:r>
      <w:r w:rsidR="00320490" w:rsidRPr="00D34280">
        <w:rPr>
          <w:b/>
          <w:szCs w:val="24"/>
        </w:rPr>
        <w:t>5</w:t>
      </w:r>
      <w:r w:rsidRPr="00D34280">
        <w:rPr>
          <w:b/>
          <w:szCs w:val="24"/>
        </w:rPr>
        <w:t>)</w:t>
      </w:r>
    </w:p>
    <w:tbl>
      <w:tblPr>
        <w:tblW w:w="10506" w:type="dxa"/>
        <w:tblCellMar>
          <w:left w:w="0" w:type="dxa"/>
          <w:right w:w="0" w:type="dxa"/>
        </w:tblCellMar>
        <w:tblLook w:val="04A0" w:firstRow="1" w:lastRow="0" w:firstColumn="1" w:lastColumn="0" w:noHBand="0" w:noVBand="1"/>
      </w:tblPr>
      <w:tblGrid>
        <w:gridCol w:w="10506"/>
      </w:tblGrid>
      <w:tr w:rsidR="00FE11AC" w:rsidRPr="00D34280" w14:paraId="2B0073FD" w14:textId="77777777">
        <w:tc>
          <w:tcPr>
            <w:tcW w:w="10506" w:type="dxa"/>
            <w:vAlign w:val="center"/>
          </w:tcPr>
          <w:p w14:paraId="5294A165" w14:textId="77777777" w:rsidR="00AE6749" w:rsidRPr="00D34280" w:rsidRDefault="00C7051B">
            <w:pPr>
              <w:ind w:right="1150"/>
              <w:rPr>
                <w:i/>
                <w:szCs w:val="24"/>
                <w:lang w:eastAsia="ru-RU"/>
              </w:rPr>
            </w:pPr>
            <w:r w:rsidRPr="00D34280">
              <w:rPr>
                <w:b/>
                <w:bCs/>
                <w:iCs/>
                <w:szCs w:val="24"/>
                <w:lang w:eastAsia="ru-RU"/>
              </w:rPr>
              <w:t xml:space="preserve">Комментарий: </w:t>
            </w:r>
            <w:r w:rsidRPr="00D34280">
              <w:rPr>
                <w:bCs/>
                <w:i/>
                <w:iCs/>
                <w:szCs w:val="24"/>
                <w:lang w:eastAsia="ru-RU"/>
              </w:rPr>
              <w:t>Лечебная физкультура. </w:t>
            </w:r>
            <w:r w:rsidRPr="00D34280">
              <w:rPr>
                <w:i/>
                <w:szCs w:val="24"/>
                <w:lang w:eastAsia="ru-RU"/>
              </w:rPr>
              <w:t>С первого дня осуществляют пассивные движения в тазобедренном суставе с поддержкой бедра и голени в пределах, которые определяются интенсивностью боли. Медленно переходят к активным движениям.</w:t>
            </w:r>
          </w:p>
        </w:tc>
      </w:tr>
    </w:tbl>
    <w:p w14:paraId="4B6E71A6" w14:textId="2B3A6411" w:rsidR="008D5369" w:rsidRPr="00D34280" w:rsidRDefault="00C7051B" w:rsidP="00DB0B42">
      <w:pPr>
        <w:pStyle w:val="1f1"/>
        <w:spacing w:before="0"/>
        <w:ind w:left="0" w:firstLine="709"/>
        <w:rPr>
          <w:i/>
          <w:szCs w:val="24"/>
          <w:lang w:eastAsia="ru-RU"/>
        </w:rPr>
      </w:pPr>
      <w:r w:rsidRPr="00D34280">
        <w:rPr>
          <w:i/>
          <w:szCs w:val="24"/>
          <w:lang w:eastAsia="ru-RU"/>
        </w:rPr>
        <w:t xml:space="preserve">Подъем прямой ноги абсолютно противопоказан. Возможно применение механотерапии. При использовании вытяжения </w:t>
      </w:r>
      <w:r w:rsidR="00853B96" w:rsidRPr="00D34280">
        <w:rPr>
          <w:i/>
          <w:szCs w:val="24"/>
          <w:lang w:eastAsia="ru-RU"/>
        </w:rPr>
        <w:t>лечебную физкультуру при переломах костей</w:t>
      </w:r>
      <w:r w:rsidRPr="00D34280">
        <w:rPr>
          <w:i/>
          <w:szCs w:val="24"/>
          <w:lang w:eastAsia="ru-RU"/>
        </w:rPr>
        <w:t xml:space="preserve"> начинают только после снятия вытяжения. </w:t>
      </w:r>
      <w:r w:rsidRPr="00D34280">
        <w:rPr>
          <w:bCs/>
          <w:i/>
          <w:iCs/>
          <w:szCs w:val="24"/>
          <w:lang w:eastAsia="ru-RU"/>
        </w:rPr>
        <w:t>Подъем с постели и нагрузка. </w:t>
      </w:r>
      <w:r w:rsidRPr="00D34280">
        <w:rPr>
          <w:i/>
          <w:szCs w:val="24"/>
          <w:lang w:eastAsia="ru-RU"/>
        </w:rPr>
        <w:t>Одиночные переломы тазового кольца. При достаточной стабильности</w:t>
      </w:r>
      <w:r w:rsidR="00B32085" w:rsidRPr="00D34280">
        <w:rPr>
          <w:i/>
          <w:szCs w:val="24"/>
          <w:lang w:eastAsia="ru-RU"/>
        </w:rPr>
        <w:t xml:space="preserve"> — </w:t>
      </w:r>
      <w:r w:rsidRPr="00D34280">
        <w:rPr>
          <w:i/>
          <w:szCs w:val="24"/>
          <w:lang w:eastAsia="ru-RU"/>
        </w:rPr>
        <w:t xml:space="preserve">гимнастика в бассейне с 10-го дня. С 3-4-й недели начинают ходьбу на костылях или ходунках. Нагрузку увеличивают после 6 </w:t>
      </w:r>
      <w:proofErr w:type="spellStart"/>
      <w:r w:rsidRPr="00D34280">
        <w:rPr>
          <w:i/>
          <w:szCs w:val="24"/>
          <w:lang w:eastAsia="ru-RU"/>
        </w:rPr>
        <w:t>нед</w:t>
      </w:r>
      <w:proofErr w:type="spellEnd"/>
      <w:r w:rsidRPr="00D34280">
        <w:rPr>
          <w:i/>
          <w:szCs w:val="24"/>
          <w:lang w:eastAsia="ru-RU"/>
        </w:rPr>
        <w:t xml:space="preserve">. При нестабильности в крестцово-подвздошном сочленении </w:t>
      </w:r>
      <w:r w:rsidR="008D5369" w:rsidRPr="00D34280">
        <w:rPr>
          <w:i/>
          <w:szCs w:val="24"/>
          <w:lang w:eastAsia="ru-RU"/>
        </w:rPr>
        <w:t>пациентов</w:t>
      </w:r>
      <w:r w:rsidRPr="00D34280">
        <w:rPr>
          <w:i/>
          <w:szCs w:val="24"/>
          <w:lang w:eastAsia="ru-RU"/>
        </w:rPr>
        <w:t xml:space="preserve"> поднимают на </w:t>
      </w:r>
      <w:r w:rsidR="00F5796F" w:rsidRPr="00D34280">
        <w:rPr>
          <w:i/>
          <w:szCs w:val="24"/>
          <w:lang w:eastAsia="ru-RU"/>
        </w:rPr>
        <w:t>9</w:t>
      </w:r>
      <w:r w:rsidRPr="00D34280">
        <w:rPr>
          <w:i/>
          <w:szCs w:val="24"/>
          <w:lang w:eastAsia="ru-RU"/>
        </w:rPr>
        <w:t xml:space="preserve">-й неделе. Переломы вертлужной впадины. При стабильном остеосинтезе </w:t>
      </w:r>
      <w:r w:rsidR="008D5369" w:rsidRPr="00D34280">
        <w:rPr>
          <w:i/>
          <w:szCs w:val="24"/>
          <w:lang w:eastAsia="ru-RU"/>
        </w:rPr>
        <w:t>пациентов</w:t>
      </w:r>
      <w:r w:rsidRPr="00D34280">
        <w:rPr>
          <w:i/>
          <w:szCs w:val="24"/>
          <w:lang w:eastAsia="ru-RU"/>
        </w:rPr>
        <w:t xml:space="preserve"> поднимают на </w:t>
      </w:r>
      <w:r w:rsidR="00F5796F" w:rsidRPr="00D34280">
        <w:rPr>
          <w:i/>
          <w:szCs w:val="24"/>
          <w:lang w:eastAsia="ru-RU"/>
        </w:rPr>
        <w:t>2</w:t>
      </w:r>
      <w:r w:rsidRPr="00D34280">
        <w:rPr>
          <w:i/>
          <w:szCs w:val="24"/>
          <w:lang w:eastAsia="ru-RU"/>
        </w:rPr>
        <w:t>-</w:t>
      </w:r>
      <w:r w:rsidR="00F5796F" w:rsidRPr="00D34280">
        <w:rPr>
          <w:i/>
          <w:szCs w:val="24"/>
          <w:lang w:eastAsia="ru-RU"/>
        </w:rPr>
        <w:t>3</w:t>
      </w:r>
      <w:r w:rsidRPr="00D34280">
        <w:rPr>
          <w:i/>
          <w:szCs w:val="24"/>
          <w:lang w:eastAsia="ru-RU"/>
        </w:rPr>
        <w:t xml:space="preserve">-й день (без осевой нагрузки на поврежденный сустав). Дозированную нагрузку разрешают на </w:t>
      </w:r>
      <w:r w:rsidR="00F5796F" w:rsidRPr="00D34280">
        <w:rPr>
          <w:i/>
          <w:szCs w:val="24"/>
          <w:lang w:eastAsia="ru-RU"/>
        </w:rPr>
        <w:t>13</w:t>
      </w:r>
      <w:r w:rsidRPr="00D34280">
        <w:rPr>
          <w:i/>
          <w:szCs w:val="24"/>
          <w:lang w:eastAsia="ru-RU"/>
        </w:rPr>
        <w:t xml:space="preserve">-й неделе. </w:t>
      </w:r>
      <w:r w:rsidRPr="00D34280">
        <w:rPr>
          <w:i/>
          <w:szCs w:val="24"/>
          <w:lang w:eastAsia="ru-RU"/>
        </w:rPr>
        <w:lastRenderedPageBreak/>
        <w:t xml:space="preserve">Нагрузку увеличивают после 6 </w:t>
      </w:r>
      <w:proofErr w:type="spellStart"/>
      <w:r w:rsidRPr="00D34280">
        <w:rPr>
          <w:i/>
          <w:szCs w:val="24"/>
          <w:lang w:eastAsia="ru-RU"/>
        </w:rPr>
        <w:t>нед</w:t>
      </w:r>
      <w:proofErr w:type="spellEnd"/>
      <w:r w:rsidRPr="00D34280">
        <w:rPr>
          <w:i/>
          <w:szCs w:val="24"/>
          <w:lang w:eastAsia="ru-RU"/>
        </w:rPr>
        <w:t>. под контролем рентгенографии. Полная нагрузка</w:t>
      </w:r>
      <w:r w:rsidR="00B32085" w:rsidRPr="00D34280">
        <w:rPr>
          <w:i/>
          <w:szCs w:val="24"/>
          <w:lang w:eastAsia="ru-RU"/>
        </w:rPr>
        <w:t xml:space="preserve"> — </w:t>
      </w:r>
      <w:r w:rsidRPr="00D34280">
        <w:rPr>
          <w:i/>
          <w:szCs w:val="24"/>
          <w:lang w:eastAsia="ru-RU"/>
        </w:rPr>
        <w:t xml:space="preserve">после </w:t>
      </w:r>
      <w:r w:rsidR="00F5796F" w:rsidRPr="00D34280">
        <w:rPr>
          <w:i/>
          <w:szCs w:val="24"/>
          <w:lang w:eastAsia="ru-RU"/>
        </w:rPr>
        <w:t>4</w:t>
      </w:r>
      <w:r w:rsidRPr="00D34280">
        <w:rPr>
          <w:i/>
          <w:szCs w:val="24"/>
          <w:lang w:eastAsia="ru-RU"/>
        </w:rPr>
        <w:t>-</w:t>
      </w:r>
      <w:r w:rsidR="00F5796F" w:rsidRPr="00D34280">
        <w:rPr>
          <w:i/>
          <w:szCs w:val="24"/>
          <w:lang w:eastAsia="ru-RU"/>
        </w:rPr>
        <w:t>6</w:t>
      </w:r>
      <w:r w:rsidRPr="00D34280">
        <w:rPr>
          <w:i/>
          <w:szCs w:val="24"/>
          <w:lang w:eastAsia="ru-RU"/>
        </w:rPr>
        <w:t xml:space="preserve"> мес. При повреждении головки бедренной кости вопрос о нагрузке решают индивидуально.</w:t>
      </w:r>
    </w:p>
    <w:p w14:paraId="670AC4BE" w14:textId="0A8443AE" w:rsidR="003B507E" w:rsidRPr="00D34280" w:rsidRDefault="001F61DC" w:rsidP="00DB0B42">
      <w:pPr>
        <w:pStyle w:val="1f1"/>
        <w:spacing w:before="0"/>
        <w:ind w:left="0" w:firstLine="709"/>
        <w:rPr>
          <w:i/>
          <w:szCs w:val="24"/>
          <w:lang w:eastAsia="ru-RU"/>
        </w:rPr>
      </w:pPr>
      <w:r w:rsidRPr="00D34280">
        <w:rPr>
          <w:i/>
          <w:szCs w:val="24"/>
          <w:lang w:eastAsia="ru-RU"/>
        </w:rPr>
        <w:t xml:space="preserve"> </w:t>
      </w:r>
      <w:r w:rsidR="008D5369" w:rsidRPr="00D34280">
        <w:rPr>
          <w:i/>
          <w:szCs w:val="24"/>
        </w:rPr>
        <w:t>При переломах таза нижнюю конечность на стороне повреждения укладывают на</w:t>
      </w:r>
      <w:r w:rsidR="00FA3FEB" w:rsidRPr="00D34280">
        <w:rPr>
          <w:i/>
          <w:szCs w:val="24"/>
        </w:rPr>
        <w:t xml:space="preserve"> </w:t>
      </w:r>
      <w:r w:rsidR="002D3B3F" w:rsidRPr="00D34280">
        <w:rPr>
          <w:i/>
          <w:szCs w:val="24"/>
        </w:rPr>
        <w:t>устройство</w:t>
      </w:r>
      <w:r w:rsidR="00082F19" w:rsidRPr="00D34280">
        <w:rPr>
          <w:i/>
          <w:szCs w:val="24"/>
        </w:rPr>
        <w:t>,</w:t>
      </w:r>
      <w:r w:rsidR="002D3B3F" w:rsidRPr="00D34280">
        <w:rPr>
          <w:i/>
          <w:szCs w:val="24"/>
        </w:rPr>
        <w:t xml:space="preserve"> демпфирующее для скелетного вытяжения (</w:t>
      </w:r>
      <w:r w:rsidR="008D5369" w:rsidRPr="00D34280">
        <w:rPr>
          <w:i/>
          <w:szCs w:val="24"/>
        </w:rPr>
        <w:t xml:space="preserve">шину </w:t>
      </w:r>
      <w:proofErr w:type="spellStart"/>
      <w:r w:rsidR="008D5369" w:rsidRPr="00D34280">
        <w:rPr>
          <w:i/>
          <w:szCs w:val="24"/>
        </w:rPr>
        <w:t>Бел</w:t>
      </w:r>
      <w:r w:rsidR="004E1B93" w:rsidRPr="00D34280">
        <w:rPr>
          <w:i/>
          <w:szCs w:val="24"/>
        </w:rPr>
        <w:t>л</w:t>
      </w:r>
      <w:r w:rsidR="008D5369" w:rsidRPr="00D34280">
        <w:rPr>
          <w:i/>
          <w:szCs w:val="24"/>
        </w:rPr>
        <w:t>ера</w:t>
      </w:r>
      <w:proofErr w:type="spellEnd"/>
      <w:r w:rsidR="002D3B3F" w:rsidRPr="00D34280">
        <w:rPr>
          <w:i/>
          <w:szCs w:val="24"/>
        </w:rPr>
        <w:t>)</w:t>
      </w:r>
      <w:r w:rsidR="008D5369" w:rsidRPr="00D34280">
        <w:rPr>
          <w:i/>
          <w:szCs w:val="24"/>
        </w:rPr>
        <w:t xml:space="preserve"> без </w:t>
      </w:r>
      <w:r w:rsidR="002C2A29" w:rsidRPr="00D34280">
        <w:rPr>
          <w:i/>
          <w:szCs w:val="24"/>
        </w:rPr>
        <w:t xml:space="preserve">наложения собственно скелетного </w:t>
      </w:r>
      <w:r w:rsidR="008D5369" w:rsidRPr="00D34280">
        <w:rPr>
          <w:i/>
          <w:szCs w:val="24"/>
        </w:rPr>
        <w:t xml:space="preserve">вытяжения. </w:t>
      </w:r>
      <w:r w:rsidR="003B507E" w:rsidRPr="00D34280">
        <w:rPr>
          <w:i/>
          <w:szCs w:val="24"/>
        </w:rPr>
        <w:t xml:space="preserve">При переломах крестца и копчика пациента укладывают в положение "лягушки" (по Η. М. Волковичу) на 2-4 </w:t>
      </w:r>
      <w:proofErr w:type="spellStart"/>
      <w:r w:rsidR="003B507E" w:rsidRPr="00D34280">
        <w:rPr>
          <w:i/>
          <w:szCs w:val="24"/>
        </w:rPr>
        <w:t>нед</w:t>
      </w:r>
      <w:proofErr w:type="spellEnd"/>
      <w:r w:rsidR="003B507E" w:rsidRPr="00D34280">
        <w:rPr>
          <w:i/>
          <w:szCs w:val="24"/>
        </w:rPr>
        <w:t>.</w:t>
      </w:r>
    </w:p>
    <w:p w14:paraId="371EFD6D" w14:textId="77777777" w:rsidR="00AE6749" w:rsidRPr="00D34280" w:rsidRDefault="00C7051B">
      <w:pPr>
        <w:pStyle w:val="1"/>
        <w:jc w:val="center"/>
        <w:rPr>
          <w:u w:val="none"/>
        </w:rPr>
      </w:pPr>
      <w:bookmarkStart w:id="230" w:name="_Toc16510483"/>
      <w:bookmarkStart w:id="231" w:name="_Toc11747747"/>
      <w:bookmarkStart w:id="232" w:name="_Toc170139673"/>
      <w:r w:rsidRPr="00D34280">
        <w:rPr>
          <w:u w:val="none"/>
        </w:rPr>
        <w:t>5. Профилактика и диспансерное наблюдение, медицинские показания и противопоказания к применению методов профилактики</w:t>
      </w:r>
      <w:bookmarkEnd w:id="230"/>
      <w:bookmarkEnd w:id="231"/>
      <w:bookmarkEnd w:id="232"/>
    </w:p>
    <w:p w14:paraId="3145DB19" w14:textId="77777777" w:rsidR="00AE6749" w:rsidRPr="00D34280" w:rsidRDefault="00C7051B">
      <w:pPr>
        <w:pStyle w:val="1f4"/>
        <w:shd w:val="clear" w:color="auto" w:fill="auto"/>
        <w:rPr>
          <w:i/>
          <w:szCs w:val="24"/>
        </w:rPr>
      </w:pPr>
      <w:r w:rsidRPr="00D34280">
        <w:rPr>
          <w:i/>
          <w:szCs w:val="24"/>
        </w:rPr>
        <w:t>Профилактика повреждений таза</w:t>
      </w:r>
      <w:r w:rsidRPr="00D34280">
        <w:rPr>
          <w:b/>
          <w:bCs/>
          <w:i/>
          <w:szCs w:val="24"/>
        </w:rPr>
        <w:t xml:space="preserve"> </w:t>
      </w:r>
      <w:r w:rsidRPr="00D34280">
        <w:rPr>
          <w:i/>
          <w:szCs w:val="24"/>
        </w:rPr>
        <w:t xml:space="preserve">не отличается от таковой при остальных травмах: соблюдение правил техники безопасности самим пациентом и осуществление мер по созданию </w:t>
      </w:r>
      <w:proofErr w:type="spellStart"/>
      <w:r w:rsidRPr="00D34280">
        <w:rPr>
          <w:i/>
          <w:szCs w:val="24"/>
        </w:rPr>
        <w:t>травмобезопасной</w:t>
      </w:r>
      <w:proofErr w:type="spellEnd"/>
      <w:r w:rsidRPr="00D34280">
        <w:rPr>
          <w:i/>
          <w:szCs w:val="24"/>
        </w:rPr>
        <w:t xml:space="preserve"> среды со стороны государства, в частности</w:t>
      </w:r>
      <w:r w:rsidR="00B32085" w:rsidRPr="00D34280">
        <w:rPr>
          <w:i/>
          <w:szCs w:val="24"/>
        </w:rPr>
        <w:t xml:space="preserve"> — </w:t>
      </w:r>
      <w:r w:rsidRPr="00D34280">
        <w:rPr>
          <w:i/>
          <w:szCs w:val="24"/>
        </w:rPr>
        <w:t xml:space="preserve">применение инженерно-технического обеспечения зон повышенной опасности мерами активной и пассивной защиты граждан (освещение на дорогах, борьба с гололёдом, поддержание транспортных средств в исправном состоянии, оснащение их средствами пассивной безопасности), создание </w:t>
      </w:r>
      <w:proofErr w:type="spellStart"/>
      <w:r w:rsidRPr="00D34280">
        <w:rPr>
          <w:i/>
          <w:szCs w:val="24"/>
        </w:rPr>
        <w:t>травмобезопасной</w:t>
      </w:r>
      <w:proofErr w:type="spellEnd"/>
      <w:r w:rsidRPr="00D34280">
        <w:rPr>
          <w:i/>
          <w:szCs w:val="24"/>
        </w:rPr>
        <w:t xml:space="preserve"> среды на предприятиях.</w:t>
      </w:r>
    </w:p>
    <w:p w14:paraId="5FF32140" w14:textId="1E7B8BF5" w:rsidR="00AE6749" w:rsidRPr="00D34280" w:rsidRDefault="00C7051B" w:rsidP="00DB0B42">
      <w:pPr>
        <w:pStyle w:val="1f1"/>
        <w:numPr>
          <w:ilvl w:val="0"/>
          <w:numId w:val="1"/>
        </w:numPr>
        <w:spacing w:before="0"/>
        <w:ind w:left="709" w:hanging="283"/>
        <w:rPr>
          <w:b/>
          <w:szCs w:val="24"/>
        </w:rPr>
      </w:pPr>
      <w:r w:rsidRPr="00D34280">
        <w:rPr>
          <w:b/>
          <w:szCs w:val="24"/>
        </w:rPr>
        <w:t xml:space="preserve">Рекомендуется: </w:t>
      </w:r>
      <w:r w:rsidR="00075E86" w:rsidRPr="00D34280">
        <w:rPr>
          <w:szCs w:val="24"/>
        </w:rPr>
        <w:t>п</w:t>
      </w:r>
      <w:r w:rsidRPr="00D34280">
        <w:rPr>
          <w:szCs w:val="24"/>
        </w:rPr>
        <w:t>роводить</w:t>
      </w:r>
      <w:r w:rsidR="00D87650" w:rsidRPr="00D34280">
        <w:rPr>
          <w:szCs w:val="24"/>
        </w:rPr>
        <w:t xml:space="preserve"> травматологом-ортопедом</w:t>
      </w:r>
      <w:r w:rsidRPr="00D34280">
        <w:rPr>
          <w:szCs w:val="24"/>
        </w:rPr>
        <w:t xml:space="preserve"> динамическое наблюдение пациентов с травмами таза через 3-6-12 месяцев с момента выписки из стационара с целью контроля восстановления после повреждений</w:t>
      </w:r>
      <w:r w:rsidR="00C6443E" w:rsidRPr="00D34280">
        <w:rPr>
          <w:szCs w:val="24"/>
        </w:rPr>
        <w:t xml:space="preserve"> [</w:t>
      </w:r>
      <w:r w:rsidR="00083316" w:rsidRPr="00D34280">
        <w:rPr>
          <w:szCs w:val="24"/>
        </w:rPr>
        <w:t>209</w:t>
      </w:r>
      <w:r w:rsidR="00C6443E" w:rsidRPr="00D34280">
        <w:rPr>
          <w:szCs w:val="24"/>
        </w:rPr>
        <w:t>]</w:t>
      </w:r>
      <w:r w:rsidRPr="00D34280">
        <w:rPr>
          <w:szCs w:val="24"/>
        </w:rPr>
        <w:t>.</w:t>
      </w:r>
    </w:p>
    <w:p w14:paraId="0D4F85EB" w14:textId="322CA2C0" w:rsidR="00AE6749" w:rsidRPr="00D34280" w:rsidRDefault="00C7051B" w:rsidP="00DB0B42">
      <w:pPr>
        <w:pStyle w:val="afff2"/>
        <w:ind w:hanging="709"/>
      </w:pPr>
      <w:r w:rsidRPr="00D34280">
        <w:t xml:space="preserve">Уровень убедительности рекомендаций </w:t>
      </w:r>
      <w:r w:rsidR="00075E86" w:rsidRPr="00D34280">
        <w:t>С</w:t>
      </w:r>
      <w:r w:rsidRPr="00D34280">
        <w:t xml:space="preserve"> (уровень достоверности доказательств</w:t>
      </w:r>
      <w:r w:rsidR="00B32085" w:rsidRPr="00D34280">
        <w:t xml:space="preserve"> </w:t>
      </w:r>
      <w:r w:rsidR="00075E86" w:rsidRPr="00D34280">
        <w:t>5</w:t>
      </w:r>
      <w:r w:rsidRPr="00D34280">
        <w:t>)</w:t>
      </w:r>
    </w:p>
    <w:p w14:paraId="3ED150E7" w14:textId="77777777" w:rsidR="00AE6749" w:rsidRPr="00D34280" w:rsidRDefault="00C7051B">
      <w:pPr>
        <w:pStyle w:val="1"/>
        <w:jc w:val="center"/>
        <w:rPr>
          <w:u w:val="none"/>
        </w:rPr>
      </w:pPr>
      <w:bookmarkStart w:id="233" w:name="_Toc16510484"/>
      <w:bookmarkStart w:id="234" w:name="_Toc11747748"/>
      <w:bookmarkStart w:id="235" w:name="_Toc170139674"/>
      <w:r w:rsidRPr="00D34280">
        <w:rPr>
          <w:u w:val="none"/>
        </w:rPr>
        <w:t xml:space="preserve">6. Организация </w:t>
      </w:r>
      <w:r w:rsidR="00BC0928" w:rsidRPr="00D34280">
        <w:rPr>
          <w:u w:val="none"/>
        </w:rPr>
        <w:t xml:space="preserve">оказания </w:t>
      </w:r>
      <w:r w:rsidRPr="00D34280">
        <w:rPr>
          <w:u w:val="none"/>
        </w:rPr>
        <w:t>медицинской помощи</w:t>
      </w:r>
      <w:bookmarkEnd w:id="233"/>
      <w:bookmarkEnd w:id="234"/>
      <w:bookmarkEnd w:id="235"/>
    </w:p>
    <w:p w14:paraId="1D4232E4" w14:textId="77777777" w:rsidR="001F61DC" w:rsidRPr="00D34280" w:rsidRDefault="00C7051B" w:rsidP="001F61DC">
      <w:pPr>
        <w:pStyle w:val="afff7"/>
        <w:rPr>
          <w:szCs w:val="24"/>
          <w:u w:val="single"/>
        </w:rPr>
      </w:pPr>
      <w:r w:rsidRPr="00D34280">
        <w:rPr>
          <w:szCs w:val="24"/>
          <w:u w:val="single"/>
        </w:rPr>
        <w:t>Показания для госпитализации в медицинскую организацию</w:t>
      </w:r>
      <w:r w:rsidR="001F61DC" w:rsidRPr="00D34280">
        <w:rPr>
          <w:szCs w:val="24"/>
          <w:u w:val="single"/>
        </w:rPr>
        <w:t>.</w:t>
      </w:r>
    </w:p>
    <w:p w14:paraId="107CFA88" w14:textId="4E094F96" w:rsidR="00AE6749" w:rsidRPr="00D34280" w:rsidRDefault="001F61DC" w:rsidP="00DB0B42">
      <w:pPr>
        <w:pStyle w:val="afff7"/>
        <w:rPr>
          <w:rStyle w:val="apple-converted-space"/>
          <w:szCs w:val="24"/>
        </w:rPr>
      </w:pPr>
      <w:r w:rsidRPr="00D34280">
        <w:rPr>
          <w:rStyle w:val="apple-converted-space"/>
          <w:szCs w:val="24"/>
        </w:rPr>
        <w:t xml:space="preserve">Наличие </w:t>
      </w:r>
      <w:r w:rsidR="00C7051B" w:rsidRPr="00D34280">
        <w:rPr>
          <w:rStyle w:val="apple-converted-space"/>
          <w:szCs w:val="24"/>
        </w:rPr>
        <w:t xml:space="preserve">повреждений тазового кольца </w:t>
      </w:r>
      <w:r w:rsidR="001768B8" w:rsidRPr="00D34280">
        <w:rPr>
          <w:rStyle w:val="apple-converted-space"/>
          <w:szCs w:val="24"/>
        </w:rPr>
        <w:t xml:space="preserve">или подозрение на наличие таких повреждений, основанное на знании механизма травмы, </w:t>
      </w:r>
      <w:r w:rsidR="00C7051B" w:rsidRPr="00D34280">
        <w:rPr>
          <w:rStyle w:val="apple-converted-space"/>
          <w:szCs w:val="24"/>
        </w:rPr>
        <w:t xml:space="preserve">являются показанием для экстренной госпитализации в </w:t>
      </w:r>
      <w:r w:rsidR="00B04889" w:rsidRPr="00D34280">
        <w:rPr>
          <w:rStyle w:val="apple-converted-space"/>
          <w:szCs w:val="24"/>
        </w:rPr>
        <w:t xml:space="preserve">многопрофильный </w:t>
      </w:r>
      <w:r w:rsidR="00C7051B" w:rsidRPr="00D34280">
        <w:rPr>
          <w:rStyle w:val="apple-converted-space"/>
          <w:szCs w:val="24"/>
        </w:rPr>
        <w:t>стационар</w:t>
      </w:r>
      <w:r w:rsidR="00B04889" w:rsidRPr="00D34280">
        <w:rPr>
          <w:rStyle w:val="apple-converted-space"/>
          <w:szCs w:val="24"/>
        </w:rPr>
        <w:t>,</w:t>
      </w:r>
      <w:r w:rsidR="00C7051B" w:rsidRPr="00D34280">
        <w:rPr>
          <w:rStyle w:val="apple-converted-space"/>
          <w:szCs w:val="24"/>
        </w:rPr>
        <w:t xml:space="preserve"> оснащенный противошоковой палатой или ОРИТ</w:t>
      </w:r>
      <w:r w:rsidR="00B04889" w:rsidRPr="00D34280">
        <w:rPr>
          <w:rStyle w:val="apple-converted-space"/>
          <w:szCs w:val="24"/>
        </w:rPr>
        <w:t xml:space="preserve"> (предпочтительнее – в травматологический центр II или I уровня)</w:t>
      </w:r>
      <w:r w:rsidR="00C7051B" w:rsidRPr="00D34280">
        <w:rPr>
          <w:rStyle w:val="apple-converted-space"/>
          <w:szCs w:val="24"/>
        </w:rPr>
        <w:t>.</w:t>
      </w:r>
    </w:p>
    <w:p w14:paraId="25A3F7F8" w14:textId="38B4F8CC" w:rsidR="005773DE" w:rsidRPr="00D34280" w:rsidRDefault="005773DE">
      <w:pPr>
        <w:pStyle w:val="1f0"/>
        <w:ind w:left="0" w:firstLine="567"/>
        <w:rPr>
          <w:rStyle w:val="apple-converted-space"/>
        </w:rPr>
      </w:pPr>
      <w:r w:rsidRPr="00D34280">
        <w:rPr>
          <w:rStyle w:val="apple-converted-space"/>
        </w:rPr>
        <w:t xml:space="preserve">При отсутствии у медицинской организации специализированной противошоковой палаты или ОРИТ, а также возможности оказания специализированной помощи пациентам с травмой тазового кольца и вертлужной впадины необходимы проведение противошоковых мероприятий в ОРИТ, стабилизация тазового кольца бандажом или, по возможности, </w:t>
      </w:r>
      <w:r w:rsidR="00E027D0" w:rsidRPr="00D34280">
        <w:rPr>
          <w:rStyle w:val="apple-converted-space"/>
        </w:rPr>
        <w:t>наложение наружных фиксирующих устройств</w:t>
      </w:r>
      <w:r w:rsidRPr="00D34280">
        <w:rPr>
          <w:rStyle w:val="apple-converted-space"/>
        </w:rPr>
        <w:t xml:space="preserve"> с последующей эвакуацией пациента в травм</w:t>
      </w:r>
      <w:r w:rsidR="001F61DC" w:rsidRPr="00D34280">
        <w:rPr>
          <w:rStyle w:val="apple-converted-space"/>
        </w:rPr>
        <w:t xml:space="preserve">атологический </w:t>
      </w:r>
      <w:r w:rsidRPr="00D34280">
        <w:rPr>
          <w:rStyle w:val="apple-converted-space"/>
        </w:rPr>
        <w:t>центр I или II уровня</w:t>
      </w:r>
      <w:r w:rsidR="008B46F7" w:rsidRPr="00D34280">
        <w:rPr>
          <w:rStyle w:val="apple-converted-space"/>
        </w:rPr>
        <w:t>, где</w:t>
      </w:r>
      <w:r w:rsidRPr="00D34280">
        <w:rPr>
          <w:rStyle w:val="apple-converted-space"/>
        </w:rPr>
        <w:t xml:space="preserve"> есть инфраструктура и подготовленный персонал для оказания</w:t>
      </w:r>
      <w:r w:rsidR="001768B8" w:rsidRPr="00D34280">
        <w:rPr>
          <w:rStyle w:val="apple-converted-space"/>
        </w:rPr>
        <w:t xml:space="preserve"> такой помощи</w:t>
      </w:r>
      <w:r w:rsidRPr="00D34280">
        <w:rPr>
          <w:rStyle w:val="apple-converted-space"/>
        </w:rPr>
        <w:t>.</w:t>
      </w:r>
    </w:p>
    <w:p w14:paraId="1E6CA04A" w14:textId="31FE160B" w:rsidR="00AE6749" w:rsidRPr="00D34280" w:rsidRDefault="00C7051B">
      <w:pPr>
        <w:pStyle w:val="afff7"/>
        <w:rPr>
          <w:szCs w:val="24"/>
          <w:u w:val="single"/>
        </w:rPr>
      </w:pPr>
      <w:r w:rsidRPr="00D34280">
        <w:rPr>
          <w:szCs w:val="24"/>
          <w:u w:val="single"/>
        </w:rPr>
        <w:lastRenderedPageBreak/>
        <w:t xml:space="preserve">Показания к выписке пациента из </w:t>
      </w:r>
      <w:r w:rsidRPr="00D34280">
        <w:rPr>
          <w:szCs w:val="24"/>
          <w:u w:val="single"/>
          <w:lang w:eastAsia="ru-RU"/>
        </w:rPr>
        <w:t>медицинск</w:t>
      </w:r>
      <w:r w:rsidRPr="00D34280">
        <w:rPr>
          <w:szCs w:val="24"/>
          <w:u w:val="single"/>
        </w:rPr>
        <w:t>ой</w:t>
      </w:r>
      <w:r w:rsidRPr="00D34280">
        <w:rPr>
          <w:szCs w:val="24"/>
          <w:u w:val="single"/>
          <w:lang w:eastAsia="ru-RU"/>
        </w:rPr>
        <w:t xml:space="preserve"> организаци</w:t>
      </w:r>
      <w:r w:rsidRPr="00D34280">
        <w:rPr>
          <w:szCs w:val="24"/>
          <w:u w:val="single"/>
        </w:rPr>
        <w:t>и</w:t>
      </w:r>
      <w:r w:rsidR="001F61DC" w:rsidRPr="00D34280">
        <w:rPr>
          <w:szCs w:val="24"/>
          <w:u w:val="single"/>
        </w:rPr>
        <w:t>:</w:t>
      </w:r>
    </w:p>
    <w:p w14:paraId="484DFD64" w14:textId="73D5DC33" w:rsidR="00AE6749" w:rsidRPr="00D34280" w:rsidRDefault="00C7051B">
      <w:pPr>
        <w:pStyle w:val="1f0"/>
      </w:pPr>
      <w:r w:rsidRPr="00D34280">
        <w:t xml:space="preserve">1) Амбулаторное лечение </w:t>
      </w:r>
      <w:r w:rsidR="0034287B" w:rsidRPr="00D34280">
        <w:t>повреждений</w:t>
      </w:r>
      <w:r w:rsidRPr="00D34280">
        <w:t xml:space="preserve"> таза легкой ст</w:t>
      </w:r>
      <w:r w:rsidR="002703AF" w:rsidRPr="00D34280">
        <w:t>епени, не нуждающихся в хирургическом лечении</w:t>
      </w:r>
      <w:r w:rsidR="001F61DC" w:rsidRPr="00D34280">
        <w:t>;</w:t>
      </w:r>
    </w:p>
    <w:p w14:paraId="72FEBC3E" w14:textId="045751D6" w:rsidR="00AE6749" w:rsidRPr="00D34280" w:rsidRDefault="00C7051B">
      <w:pPr>
        <w:pStyle w:val="1f0"/>
      </w:pPr>
      <w:r w:rsidRPr="00D34280">
        <w:t xml:space="preserve">2) </w:t>
      </w:r>
      <w:r w:rsidR="00670A4C" w:rsidRPr="00D34280">
        <w:t>После выполненной окончательной стабилизации тазового кольца и восстановления возможности самообслуживания пациентов при отсутствии гемодинамических нарушений и гладком течении послеоперационного периода.</w:t>
      </w:r>
    </w:p>
    <w:p w14:paraId="5E5642F9" w14:textId="77777777" w:rsidR="00AE6749" w:rsidRPr="00D34280" w:rsidRDefault="00C7051B">
      <w:pPr>
        <w:pStyle w:val="1"/>
        <w:jc w:val="center"/>
      </w:pPr>
      <w:bookmarkStart w:id="236" w:name="_Toc16510485"/>
      <w:bookmarkStart w:id="237" w:name="_Toc11747749"/>
      <w:bookmarkStart w:id="238" w:name="_Toc170139675"/>
      <w:r w:rsidRPr="00D34280">
        <w:rPr>
          <w:u w:val="none"/>
        </w:rPr>
        <w:t xml:space="preserve">7. </w:t>
      </w:r>
      <w:bookmarkEnd w:id="236"/>
      <w:bookmarkEnd w:id="237"/>
      <w:r w:rsidRPr="00D34280">
        <w:rPr>
          <w:u w:val="none"/>
        </w:rPr>
        <w:t xml:space="preserve">Дополнительная </w:t>
      </w:r>
      <w:r w:rsidR="003A67F7" w:rsidRPr="00D34280">
        <w:rPr>
          <w:u w:val="none"/>
        </w:rPr>
        <w:t>информация (в том числе факторы, влияющие на исход заболевания или состояния)</w:t>
      </w:r>
      <w:bookmarkEnd w:id="238"/>
    </w:p>
    <w:p w14:paraId="2E543767" w14:textId="77777777" w:rsidR="00AE6749" w:rsidRPr="00D34280" w:rsidRDefault="00C7051B">
      <w:pPr>
        <w:rPr>
          <w:szCs w:val="24"/>
        </w:rPr>
      </w:pPr>
      <w:r w:rsidRPr="00D34280">
        <w:rPr>
          <w:b/>
          <w:bCs/>
          <w:szCs w:val="24"/>
        </w:rPr>
        <w:t xml:space="preserve">Смертность, летальность и исходы лечения. </w:t>
      </w:r>
      <w:r w:rsidRPr="00D34280">
        <w:rPr>
          <w:szCs w:val="24"/>
        </w:rPr>
        <w:t xml:space="preserve">В результате повреждений таза, особенно открытых, могут развиваться осложнения со значимыми функциональными нарушениями: недержание мочи и кала, импотенция, </w:t>
      </w:r>
      <w:proofErr w:type="spellStart"/>
      <w:r w:rsidRPr="00D34280">
        <w:rPr>
          <w:szCs w:val="24"/>
        </w:rPr>
        <w:t>диспареуния</w:t>
      </w:r>
      <w:proofErr w:type="spellEnd"/>
      <w:r w:rsidRPr="00D34280">
        <w:rPr>
          <w:szCs w:val="24"/>
        </w:rPr>
        <w:t>, остаточные нарушения движений, промежностные и тазовые абсцессы, хроническая боль и такие сосудистые осложнения, как тромбозы и эмболии [1, 3</w:t>
      </w:r>
      <w:r w:rsidR="00A44D45" w:rsidRPr="00D34280">
        <w:rPr>
          <w:szCs w:val="24"/>
        </w:rPr>
        <w:t>, 25</w:t>
      </w:r>
      <w:r w:rsidRPr="00D34280">
        <w:rPr>
          <w:szCs w:val="24"/>
        </w:rPr>
        <w:t>].</w:t>
      </w:r>
    </w:p>
    <w:p w14:paraId="6FDE484D" w14:textId="77777777" w:rsidR="00AE6749" w:rsidRPr="00D34280" w:rsidRDefault="00C7051B" w:rsidP="002703AF">
      <w:pPr>
        <w:rPr>
          <w:szCs w:val="24"/>
        </w:rPr>
      </w:pPr>
      <w:r w:rsidRPr="00D34280">
        <w:rPr>
          <w:szCs w:val="24"/>
        </w:rPr>
        <w:t xml:space="preserve">Большинство (44,7 %) смертей, обусловленных травмой таза, происходят в день получения травмы, а основными факторами, коррелирующими с летальностью, являются возраст, тяжесть травмы по шкале ISS, нестабильность тазового кольца, размер и степень загрязнения ран, повреждение прямой кишки, выведение </w:t>
      </w:r>
      <w:proofErr w:type="spellStart"/>
      <w:r w:rsidRPr="00D34280">
        <w:rPr>
          <w:szCs w:val="24"/>
        </w:rPr>
        <w:t>колостомы</w:t>
      </w:r>
      <w:proofErr w:type="spellEnd"/>
      <w:r w:rsidRPr="00D34280">
        <w:rPr>
          <w:szCs w:val="24"/>
        </w:rPr>
        <w:t>, количество перелитых компонентов крови, тяжесть повреждения головного мозга по шкале AIS, дефицит оснований в анализе газов крови на момент поступления [3, 5</w:t>
      </w:r>
      <w:r w:rsidR="00A44D45" w:rsidRPr="00D34280">
        <w:rPr>
          <w:szCs w:val="24"/>
        </w:rPr>
        <w:t>, 25</w:t>
      </w:r>
      <w:r w:rsidRPr="00D34280">
        <w:rPr>
          <w:szCs w:val="24"/>
        </w:rPr>
        <w:t xml:space="preserve">]. </w:t>
      </w:r>
      <w:bookmarkStart w:id="239" w:name="__RefHeading___doc_criteria"/>
    </w:p>
    <w:p w14:paraId="3D88A2AA" w14:textId="7885AF58" w:rsidR="00AE6749" w:rsidRPr="00D34280" w:rsidRDefault="00C7051B">
      <w:pPr>
        <w:pStyle w:val="CustomContentNormal0"/>
        <w:rPr>
          <w:sz w:val="24"/>
          <w:szCs w:val="24"/>
        </w:rPr>
      </w:pPr>
      <w:bookmarkStart w:id="240" w:name="_Toc16510486"/>
      <w:bookmarkStart w:id="241" w:name="_Toc11747750"/>
      <w:bookmarkStart w:id="242" w:name="_Toc170139676"/>
      <w:r w:rsidRPr="00D34280">
        <w:rPr>
          <w:sz w:val="24"/>
          <w:szCs w:val="24"/>
        </w:rPr>
        <w:t>Критерии оценки качества медицинской помощи</w:t>
      </w:r>
      <w:bookmarkEnd w:id="239"/>
      <w:bookmarkEnd w:id="240"/>
      <w:bookmarkEnd w:id="241"/>
      <w:bookmarkEnd w:id="242"/>
    </w:p>
    <w:tbl>
      <w:tblPr>
        <w:tblStyle w:val="affff5"/>
        <w:tblW w:w="0" w:type="auto"/>
        <w:tblLook w:val="04A0" w:firstRow="1" w:lastRow="0" w:firstColumn="1" w:lastColumn="0" w:noHBand="0" w:noVBand="1"/>
      </w:tblPr>
      <w:tblGrid>
        <w:gridCol w:w="549"/>
        <w:gridCol w:w="6681"/>
        <w:gridCol w:w="2115"/>
      </w:tblGrid>
      <w:tr w:rsidR="00FE11AC" w:rsidRPr="00D34280" w14:paraId="17A83595" w14:textId="77777777" w:rsidTr="009C4448">
        <w:trPr>
          <w:trHeight w:val="397"/>
        </w:trPr>
        <w:tc>
          <w:tcPr>
            <w:tcW w:w="549" w:type="dxa"/>
          </w:tcPr>
          <w:p w14:paraId="0126D503" w14:textId="1E7197EF" w:rsidR="0082172A" w:rsidRPr="00D34280" w:rsidRDefault="0082172A" w:rsidP="00DB0B42">
            <w:pPr>
              <w:pStyle w:val="1f4"/>
              <w:shd w:val="clear" w:color="auto" w:fill="auto"/>
              <w:spacing w:line="240" w:lineRule="auto"/>
              <w:ind w:firstLine="0"/>
              <w:rPr>
                <w:szCs w:val="24"/>
              </w:rPr>
            </w:pPr>
            <w:r w:rsidRPr="00D34280">
              <w:rPr>
                <w:rStyle w:val="af4"/>
                <w:szCs w:val="24"/>
              </w:rPr>
              <w:t>№</w:t>
            </w:r>
          </w:p>
        </w:tc>
        <w:tc>
          <w:tcPr>
            <w:tcW w:w="6681" w:type="dxa"/>
          </w:tcPr>
          <w:p w14:paraId="49C68ED5" w14:textId="06DE6E24" w:rsidR="0082172A" w:rsidRPr="00D34280" w:rsidRDefault="0082172A" w:rsidP="00DB0B42">
            <w:pPr>
              <w:pStyle w:val="1f4"/>
              <w:shd w:val="clear" w:color="auto" w:fill="auto"/>
              <w:spacing w:line="240" w:lineRule="auto"/>
              <w:ind w:firstLine="0"/>
              <w:rPr>
                <w:szCs w:val="24"/>
              </w:rPr>
            </w:pPr>
            <w:r w:rsidRPr="00D34280">
              <w:rPr>
                <w:rStyle w:val="af4"/>
                <w:szCs w:val="24"/>
              </w:rPr>
              <w:t>Критерии качества</w:t>
            </w:r>
          </w:p>
        </w:tc>
        <w:tc>
          <w:tcPr>
            <w:tcW w:w="2115" w:type="dxa"/>
          </w:tcPr>
          <w:p w14:paraId="61626ACD" w14:textId="1E34050A" w:rsidR="0082172A" w:rsidRPr="00D34280" w:rsidRDefault="0082172A" w:rsidP="00DB0B42">
            <w:pPr>
              <w:pStyle w:val="1f4"/>
              <w:shd w:val="clear" w:color="auto" w:fill="auto"/>
              <w:spacing w:line="240" w:lineRule="auto"/>
              <w:ind w:firstLine="0"/>
              <w:jc w:val="center"/>
              <w:rPr>
                <w:szCs w:val="24"/>
              </w:rPr>
            </w:pPr>
            <w:r w:rsidRPr="00D34280">
              <w:rPr>
                <w:b/>
                <w:bCs/>
                <w:szCs w:val="24"/>
              </w:rPr>
              <w:t>Оценка</w:t>
            </w:r>
            <w:r w:rsidRPr="00D34280">
              <w:rPr>
                <w:b/>
                <w:bCs/>
                <w:szCs w:val="24"/>
              </w:rPr>
              <w:br/>
              <w:t>выполнения</w:t>
            </w:r>
          </w:p>
        </w:tc>
      </w:tr>
      <w:tr w:rsidR="00FE11AC" w:rsidRPr="00D34280" w14:paraId="3232B881" w14:textId="77777777" w:rsidTr="009C4448">
        <w:trPr>
          <w:trHeight w:val="397"/>
        </w:trPr>
        <w:tc>
          <w:tcPr>
            <w:tcW w:w="549" w:type="dxa"/>
          </w:tcPr>
          <w:p w14:paraId="23E662D3" w14:textId="192C5D70" w:rsidR="005E77DA" w:rsidRPr="00D34280" w:rsidRDefault="009C4448" w:rsidP="005E77DA">
            <w:pPr>
              <w:pStyle w:val="1f4"/>
              <w:shd w:val="clear" w:color="auto" w:fill="auto"/>
              <w:spacing w:line="240" w:lineRule="auto"/>
              <w:ind w:firstLine="0"/>
              <w:rPr>
                <w:szCs w:val="24"/>
              </w:rPr>
            </w:pPr>
            <w:r w:rsidRPr="00D34280">
              <w:rPr>
                <w:szCs w:val="24"/>
              </w:rPr>
              <w:t>1</w:t>
            </w:r>
          </w:p>
        </w:tc>
        <w:tc>
          <w:tcPr>
            <w:tcW w:w="6681" w:type="dxa"/>
          </w:tcPr>
          <w:p w14:paraId="5869EE60" w14:textId="410679DA" w:rsidR="005E77DA" w:rsidRPr="00D34280" w:rsidRDefault="005E77DA" w:rsidP="005E77DA">
            <w:pPr>
              <w:pStyle w:val="1f4"/>
              <w:shd w:val="clear" w:color="auto" w:fill="auto"/>
              <w:spacing w:before="120" w:after="120" w:line="240" w:lineRule="auto"/>
              <w:ind w:firstLine="0"/>
              <w:rPr>
                <w:szCs w:val="24"/>
              </w:rPr>
            </w:pPr>
            <w:r w:rsidRPr="00D34280">
              <w:rPr>
                <w:szCs w:val="24"/>
              </w:rPr>
              <w:t xml:space="preserve">Выполнена рентгенография таза и/или компьютерная томография костей таза </w:t>
            </w:r>
            <w:r w:rsidR="00FA3FEB" w:rsidRPr="00D34280">
              <w:rPr>
                <w:szCs w:val="24"/>
              </w:rPr>
              <w:t>и</w:t>
            </w:r>
            <w:r w:rsidRPr="00D34280">
              <w:rPr>
                <w:szCs w:val="24"/>
              </w:rPr>
              <w:t xml:space="preserve"> у пациентов с нестабильной гемодинамикой и подозрением на </w:t>
            </w:r>
            <w:proofErr w:type="spellStart"/>
            <w:r w:rsidRPr="00D34280">
              <w:rPr>
                <w:szCs w:val="24"/>
              </w:rPr>
              <w:t>внутритазовое</w:t>
            </w:r>
            <w:proofErr w:type="spellEnd"/>
            <w:r w:rsidRPr="00D34280">
              <w:rPr>
                <w:szCs w:val="24"/>
              </w:rPr>
              <w:t xml:space="preserve"> кровотечение – компьютерной томографии органов малого таза у женщин, органов таза у мужчин</w:t>
            </w:r>
            <w:r w:rsidR="00FA3FEB" w:rsidRPr="00D34280">
              <w:rPr>
                <w:szCs w:val="24"/>
              </w:rPr>
              <w:t>.</w:t>
            </w:r>
          </w:p>
        </w:tc>
        <w:tc>
          <w:tcPr>
            <w:tcW w:w="2115" w:type="dxa"/>
          </w:tcPr>
          <w:p w14:paraId="72EABBC7" w14:textId="2A237E97" w:rsidR="005E77DA" w:rsidRPr="00D34280" w:rsidRDefault="005E77DA" w:rsidP="005E77DA">
            <w:pPr>
              <w:pStyle w:val="1f4"/>
              <w:shd w:val="clear" w:color="auto" w:fill="auto"/>
              <w:spacing w:line="240" w:lineRule="auto"/>
              <w:ind w:firstLine="0"/>
              <w:rPr>
                <w:szCs w:val="24"/>
              </w:rPr>
            </w:pPr>
            <w:r w:rsidRPr="00D34280">
              <w:rPr>
                <w:szCs w:val="24"/>
              </w:rPr>
              <w:t>Да/нет</w:t>
            </w:r>
          </w:p>
        </w:tc>
      </w:tr>
      <w:tr w:rsidR="00FE11AC" w:rsidRPr="00D34280" w14:paraId="1775C669" w14:textId="77777777" w:rsidTr="009C4448">
        <w:trPr>
          <w:trHeight w:val="397"/>
        </w:trPr>
        <w:tc>
          <w:tcPr>
            <w:tcW w:w="549" w:type="dxa"/>
          </w:tcPr>
          <w:p w14:paraId="5F8DF5C6" w14:textId="3EC8CCC0" w:rsidR="005E77DA" w:rsidRPr="00D34280" w:rsidRDefault="009C4448" w:rsidP="005E77DA">
            <w:pPr>
              <w:pStyle w:val="1f4"/>
              <w:shd w:val="clear" w:color="auto" w:fill="auto"/>
              <w:spacing w:line="240" w:lineRule="auto"/>
              <w:ind w:firstLine="0"/>
              <w:rPr>
                <w:szCs w:val="24"/>
              </w:rPr>
            </w:pPr>
            <w:r w:rsidRPr="00D34280">
              <w:rPr>
                <w:szCs w:val="24"/>
              </w:rPr>
              <w:t>2</w:t>
            </w:r>
          </w:p>
        </w:tc>
        <w:tc>
          <w:tcPr>
            <w:tcW w:w="6681" w:type="dxa"/>
          </w:tcPr>
          <w:p w14:paraId="641A857E" w14:textId="3AC57B57" w:rsidR="005E77DA" w:rsidRPr="00D34280" w:rsidRDefault="005E77DA" w:rsidP="005E77DA">
            <w:pPr>
              <w:pStyle w:val="1f4"/>
              <w:shd w:val="clear" w:color="auto" w:fill="auto"/>
              <w:spacing w:before="120" w:after="120" w:line="240" w:lineRule="auto"/>
              <w:ind w:firstLine="0"/>
              <w:rPr>
                <w:szCs w:val="24"/>
              </w:rPr>
            </w:pPr>
            <w:r w:rsidRPr="00D34280">
              <w:rPr>
                <w:szCs w:val="24"/>
              </w:rPr>
              <w:t xml:space="preserve">У пациентов с нестабильной гемодинамикой и подозрением на </w:t>
            </w:r>
            <w:proofErr w:type="spellStart"/>
            <w:r w:rsidRPr="00D34280">
              <w:rPr>
                <w:szCs w:val="24"/>
              </w:rPr>
              <w:t>внутритазовое</w:t>
            </w:r>
            <w:proofErr w:type="spellEnd"/>
            <w:r w:rsidRPr="00D34280">
              <w:rPr>
                <w:szCs w:val="24"/>
              </w:rPr>
              <w:t xml:space="preserve"> кровотечение выполнен осмотр (консультация) врача-сердечно-сосудистого хирурга и/или врача по </w:t>
            </w:r>
            <w:proofErr w:type="spellStart"/>
            <w:r w:rsidRPr="00D34280">
              <w:rPr>
                <w:szCs w:val="24"/>
              </w:rPr>
              <w:t>рентгенэндоваскулярным</w:t>
            </w:r>
            <w:proofErr w:type="spellEnd"/>
            <w:r w:rsidRPr="00D34280">
              <w:rPr>
                <w:szCs w:val="24"/>
              </w:rPr>
              <w:t xml:space="preserve"> диагностике и лечению</w:t>
            </w:r>
          </w:p>
        </w:tc>
        <w:tc>
          <w:tcPr>
            <w:tcW w:w="2115" w:type="dxa"/>
          </w:tcPr>
          <w:p w14:paraId="6880276F" w14:textId="7E6BE37C" w:rsidR="005E77DA" w:rsidRPr="00D34280" w:rsidRDefault="005E77DA" w:rsidP="005E77DA">
            <w:pPr>
              <w:pStyle w:val="1f4"/>
              <w:shd w:val="clear" w:color="auto" w:fill="auto"/>
              <w:spacing w:line="240" w:lineRule="auto"/>
              <w:ind w:firstLine="0"/>
              <w:rPr>
                <w:szCs w:val="24"/>
              </w:rPr>
            </w:pPr>
            <w:r w:rsidRPr="00D34280">
              <w:rPr>
                <w:szCs w:val="24"/>
              </w:rPr>
              <w:t>Да/нет</w:t>
            </w:r>
          </w:p>
        </w:tc>
      </w:tr>
      <w:tr w:rsidR="00FE11AC" w:rsidRPr="00D34280" w14:paraId="6EA0792D" w14:textId="77777777" w:rsidTr="009C4448">
        <w:trPr>
          <w:trHeight w:val="397"/>
        </w:trPr>
        <w:tc>
          <w:tcPr>
            <w:tcW w:w="549" w:type="dxa"/>
          </w:tcPr>
          <w:p w14:paraId="5C9E1917" w14:textId="6331F7C5" w:rsidR="005E77DA" w:rsidRPr="00D34280" w:rsidRDefault="009C4448" w:rsidP="005E77DA">
            <w:pPr>
              <w:pStyle w:val="1f4"/>
              <w:shd w:val="clear" w:color="auto" w:fill="auto"/>
              <w:spacing w:line="240" w:lineRule="auto"/>
              <w:ind w:firstLine="0"/>
              <w:rPr>
                <w:szCs w:val="24"/>
              </w:rPr>
            </w:pPr>
            <w:r w:rsidRPr="00D34280">
              <w:rPr>
                <w:szCs w:val="24"/>
              </w:rPr>
              <w:t>3</w:t>
            </w:r>
          </w:p>
        </w:tc>
        <w:tc>
          <w:tcPr>
            <w:tcW w:w="6681" w:type="dxa"/>
          </w:tcPr>
          <w:p w14:paraId="38355E6C" w14:textId="75A80C8A" w:rsidR="005E77DA" w:rsidRPr="00D34280" w:rsidRDefault="005E77DA">
            <w:pPr>
              <w:pStyle w:val="1f4"/>
              <w:shd w:val="clear" w:color="auto" w:fill="auto"/>
              <w:spacing w:before="120" w:after="120" w:line="240" w:lineRule="auto"/>
              <w:ind w:firstLine="0"/>
              <w:rPr>
                <w:szCs w:val="24"/>
              </w:rPr>
            </w:pPr>
            <w:r w:rsidRPr="00D34280">
              <w:rPr>
                <w:szCs w:val="24"/>
              </w:rPr>
              <w:t>Выполнение комплексного ультразвукового исследования внутренних органов</w:t>
            </w:r>
            <w:r w:rsidR="00D51D6B" w:rsidRPr="00D34280">
              <w:rPr>
                <w:szCs w:val="24"/>
              </w:rPr>
              <w:t xml:space="preserve"> (ультразвуковое исследование органов брюшной полости (комплексное)</w:t>
            </w:r>
            <w:r w:rsidR="00D526C8" w:rsidRPr="00D34280">
              <w:rPr>
                <w:szCs w:val="24"/>
              </w:rPr>
              <w:t xml:space="preserve"> и/или</w:t>
            </w:r>
            <w:r w:rsidR="00D51D6B" w:rsidRPr="00D34280">
              <w:rPr>
                <w:szCs w:val="24"/>
              </w:rPr>
              <w:t xml:space="preserve"> ультразвуковое исследование органов малого таза комплексное (</w:t>
            </w:r>
            <w:proofErr w:type="spellStart"/>
            <w:r w:rsidR="00D51D6B" w:rsidRPr="00D34280">
              <w:rPr>
                <w:szCs w:val="24"/>
              </w:rPr>
              <w:t>трансвагинальное</w:t>
            </w:r>
            <w:proofErr w:type="spellEnd"/>
            <w:r w:rsidR="00D51D6B" w:rsidRPr="00D34280">
              <w:rPr>
                <w:szCs w:val="24"/>
              </w:rPr>
              <w:t xml:space="preserve"> и </w:t>
            </w:r>
            <w:proofErr w:type="spellStart"/>
            <w:r w:rsidR="00D51D6B" w:rsidRPr="00D34280">
              <w:rPr>
                <w:szCs w:val="24"/>
              </w:rPr>
              <w:t>трансабдоминальное</w:t>
            </w:r>
            <w:proofErr w:type="spellEnd"/>
            <w:r w:rsidR="00D51D6B" w:rsidRPr="00D34280">
              <w:rPr>
                <w:szCs w:val="24"/>
              </w:rPr>
              <w:t>))</w:t>
            </w:r>
            <w:r w:rsidRPr="00D34280">
              <w:rPr>
                <w:szCs w:val="24"/>
              </w:rPr>
              <w:t xml:space="preserve"> у пациентов с нестабильной гемодинамикой</w:t>
            </w:r>
          </w:p>
        </w:tc>
        <w:tc>
          <w:tcPr>
            <w:tcW w:w="2115" w:type="dxa"/>
          </w:tcPr>
          <w:p w14:paraId="7274319E" w14:textId="2EBC2F16" w:rsidR="005E77DA" w:rsidRPr="00D34280" w:rsidRDefault="005E77DA" w:rsidP="005E77DA">
            <w:pPr>
              <w:pStyle w:val="1f4"/>
              <w:shd w:val="clear" w:color="auto" w:fill="auto"/>
              <w:spacing w:line="240" w:lineRule="auto"/>
              <w:ind w:firstLine="0"/>
              <w:rPr>
                <w:szCs w:val="24"/>
              </w:rPr>
            </w:pPr>
            <w:r w:rsidRPr="00D34280">
              <w:rPr>
                <w:szCs w:val="24"/>
              </w:rPr>
              <w:t>Да/нет</w:t>
            </w:r>
          </w:p>
        </w:tc>
      </w:tr>
      <w:tr w:rsidR="00FE11AC" w:rsidRPr="00D34280" w14:paraId="73B89DAC" w14:textId="77777777" w:rsidTr="009C4448">
        <w:trPr>
          <w:trHeight w:val="397"/>
        </w:trPr>
        <w:tc>
          <w:tcPr>
            <w:tcW w:w="549" w:type="dxa"/>
          </w:tcPr>
          <w:p w14:paraId="06961881" w14:textId="54DCFAAC" w:rsidR="005E77DA" w:rsidRPr="00D34280" w:rsidRDefault="009C4448" w:rsidP="005E77DA">
            <w:pPr>
              <w:pStyle w:val="1f4"/>
              <w:shd w:val="clear" w:color="auto" w:fill="auto"/>
              <w:spacing w:line="240" w:lineRule="auto"/>
              <w:ind w:firstLine="0"/>
              <w:rPr>
                <w:szCs w:val="24"/>
              </w:rPr>
            </w:pPr>
            <w:r w:rsidRPr="00D34280">
              <w:rPr>
                <w:szCs w:val="24"/>
              </w:rPr>
              <w:lastRenderedPageBreak/>
              <w:t>4</w:t>
            </w:r>
          </w:p>
        </w:tc>
        <w:tc>
          <w:tcPr>
            <w:tcW w:w="6681" w:type="dxa"/>
          </w:tcPr>
          <w:p w14:paraId="4736B45A" w14:textId="257D1849" w:rsidR="005E77DA" w:rsidRPr="00D34280" w:rsidRDefault="005E77DA" w:rsidP="005E77DA">
            <w:pPr>
              <w:pStyle w:val="1f4"/>
              <w:shd w:val="clear" w:color="auto" w:fill="auto"/>
              <w:spacing w:before="120" w:after="120" w:line="240" w:lineRule="auto"/>
              <w:ind w:firstLine="0"/>
              <w:rPr>
                <w:szCs w:val="24"/>
              </w:rPr>
            </w:pPr>
            <w:r w:rsidRPr="00D34280">
              <w:rPr>
                <w:szCs w:val="24"/>
              </w:rPr>
              <w:t>Выполнение общего (клинического) анализа крови, анализа крови биохимического общетерапевтического, коагулограммы (ориентировочного исследования системы гемостаза)</w:t>
            </w:r>
          </w:p>
        </w:tc>
        <w:tc>
          <w:tcPr>
            <w:tcW w:w="2115" w:type="dxa"/>
          </w:tcPr>
          <w:p w14:paraId="18B1AFF9" w14:textId="04673CBB" w:rsidR="005E77DA" w:rsidRPr="00D34280" w:rsidRDefault="005E77DA" w:rsidP="005E77DA">
            <w:pPr>
              <w:pStyle w:val="1f4"/>
              <w:shd w:val="clear" w:color="auto" w:fill="auto"/>
              <w:spacing w:line="240" w:lineRule="auto"/>
              <w:ind w:firstLine="0"/>
              <w:rPr>
                <w:szCs w:val="24"/>
              </w:rPr>
            </w:pPr>
            <w:r w:rsidRPr="00D34280">
              <w:rPr>
                <w:szCs w:val="24"/>
              </w:rPr>
              <w:t>Да/нет</w:t>
            </w:r>
          </w:p>
        </w:tc>
      </w:tr>
      <w:tr w:rsidR="00FE11AC" w:rsidRPr="00D34280" w14:paraId="6F3B2289" w14:textId="77777777" w:rsidTr="009C4448">
        <w:trPr>
          <w:trHeight w:val="397"/>
        </w:trPr>
        <w:tc>
          <w:tcPr>
            <w:tcW w:w="549" w:type="dxa"/>
          </w:tcPr>
          <w:p w14:paraId="477CB9D9" w14:textId="02608FE5" w:rsidR="005E77DA" w:rsidRPr="00D34280" w:rsidRDefault="009C4448" w:rsidP="005E77DA">
            <w:pPr>
              <w:pStyle w:val="1f4"/>
              <w:shd w:val="clear" w:color="auto" w:fill="auto"/>
              <w:spacing w:line="240" w:lineRule="auto"/>
              <w:ind w:firstLine="0"/>
              <w:rPr>
                <w:szCs w:val="24"/>
              </w:rPr>
            </w:pPr>
            <w:r w:rsidRPr="00D34280">
              <w:rPr>
                <w:szCs w:val="24"/>
              </w:rPr>
              <w:t>5</w:t>
            </w:r>
          </w:p>
        </w:tc>
        <w:tc>
          <w:tcPr>
            <w:tcW w:w="6681" w:type="dxa"/>
          </w:tcPr>
          <w:p w14:paraId="16F2837D" w14:textId="44813DD6" w:rsidR="005E77DA" w:rsidRPr="00D34280" w:rsidRDefault="005E77DA" w:rsidP="005E77DA">
            <w:pPr>
              <w:pStyle w:val="1f4"/>
              <w:shd w:val="clear" w:color="auto" w:fill="auto"/>
              <w:spacing w:before="120" w:after="120" w:line="240" w:lineRule="auto"/>
              <w:ind w:firstLine="0"/>
              <w:rPr>
                <w:szCs w:val="24"/>
              </w:rPr>
            </w:pPr>
            <w:r w:rsidRPr="00D34280">
              <w:rPr>
                <w:szCs w:val="24"/>
              </w:rPr>
              <w:t xml:space="preserve">Выполнение исследования кислотно-основного состояния и газов крови </w:t>
            </w:r>
            <w:r w:rsidR="000B3B9C" w:rsidRPr="00D34280">
              <w:rPr>
                <w:szCs w:val="24"/>
              </w:rPr>
              <w:t>с травмой таза средней и тяжелой степени тяжести</w:t>
            </w:r>
          </w:p>
        </w:tc>
        <w:tc>
          <w:tcPr>
            <w:tcW w:w="2115" w:type="dxa"/>
          </w:tcPr>
          <w:p w14:paraId="70AB1B17" w14:textId="07918E54" w:rsidR="005E77DA" w:rsidRPr="00D34280" w:rsidRDefault="005E77DA" w:rsidP="005E77DA">
            <w:pPr>
              <w:pStyle w:val="1f4"/>
              <w:shd w:val="clear" w:color="auto" w:fill="auto"/>
              <w:spacing w:line="240" w:lineRule="auto"/>
              <w:ind w:firstLine="0"/>
              <w:rPr>
                <w:szCs w:val="24"/>
              </w:rPr>
            </w:pPr>
            <w:r w:rsidRPr="00D34280">
              <w:rPr>
                <w:szCs w:val="24"/>
              </w:rPr>
              <w:t>Да/нет</w:t>
            </w:r>
          </w:p>
        </w:tc>
      </w:tr>
      <w:tr w:rsidR="00FE11AC" w:rsidRPr="00D34280" w14:paraId="02AA8834" w14:textId="77777777" w:rsidTr="009C4448">
        <w:trPr>
          <w:trHeight w:val="397"/>
        </w:trPr>
        <w:tc>
          <w:tcPr>
            <w:tcW w:w="549" w:type="dxa"/>
          </w:tcPr>
          <w:p w14:paraId="59E64B8F" w14:textId="2AD3B70D" w:rsidR="005E77DA" w:rsidRPr="00D34280" w:rsidRDefault="00C73504" w:rsidP="005E77DA">
            <w:pPr>
              <w:pStyle w:val="1f4"/>
              <w:shd w:val="clear" w:color="auto" w:fill="auto"/>
              <w:spacing w:line="240" w:lineRule="auto"/>
              <w:ind w:firstLine="0"/>
              <w:rPr>
                <w:szCs w:val="24"/>
              </w:rPr>
            </w:pPr>
            <w:r w:rsidRPr="00D34280">
              <w:rPr>
                <w:szCs w:val="24"/>
              </w:rPr>
              <w:t>6</w:t>
            </w:r>
          </w:p>
        </w:tc>
        <w:tc>
          <w:tcPr>
            <w:tcW w:w="6681" w:type="dxa"/>
          </w:tcPr>
          <w:p w14:paraId="72ED9F10" w14:textId="089B9703" w:rsidR="005E77DA" w:rsidRPr="00D34280" w:rsidRDefault="005E77DA" w:rsidP="005E77DA">
            <w:pPr>
              <w:pStyle w:val="1f4"/>
              <w:shd w:val="clear" w:color="auto" w:fill="auto"/>
              <w:spacing w:before="120" w:after="120" w:line="240" w:lineRule="auto"/>
              <w:ind w:firstLine="0"/>
              <w:rPr>
                <w:szCs w:val="24"/>
              </w:rPr>
            </w:pPr>
            <w:r w:rsidRPr="00D34280">
              <w:rPr>
                <w:szCs w:val="24"/>
              </w:rPr>
              <w:t xml:space="preserve">Назначены </w:t>
            </w:r>
            <w:r w:rsidRPr="00D34280">
              <w:rPr>
                <w:szCs w:val="24"/>
                <w:shd w:val="clear" w:color="auto" w:fill="FFFFFF"/>
              </w:rPr>
              <w:t xml:space="preserve">анальгетики и/или </w:t>
            </w:r>
            <w:r w:rsidRPr="00D34280">
              <w:rPr>
                <w:szCs w:val="24"/>
              </w:rPr>
              <w:t>нестероидные противовоспалительные</w:t>
            </w:r>
            <w:r w:rsidRPr="00D34280">
              <w:rPr>
                <w:szCs w:val="24"/>
                <w:shd w:val="clear" w:color="auto" w:fill="FFFFFF"/>
              </w:rPr>
              <w:t xml:space="preserve"> препараты и/или местные анестетики и/или </w:t>
            </w:r>
            <w:proofErr w:type="spellStart"/>
            <w:r w:rsidRPr="00D34280">
              <w:rPr>
                <w:szCs w:val="24"/>
                <w:shd w:val="clear" w:color="auto" w:fill="FFFFFF"/>
              </w:rPr>
              <w:t>габапентиноиды</w:t>
            </w:r>
            <w:proofErr w:type="spellEnd"/>
            <w:r w:rsidRPr="00D34280">
              <w:rPr>
                <w:szCs w:val="24"/>
                <w:shd w:val="clear" w:color="auto" w:fill="FFFFFF"/>
              </w:rPr>
              <w:t xml:space="preserve"> и/или опиоиды немедленного высвобождения и/или препарат</w:t>
            </w:r>
            <w:r w:rsidR="000B670A" w:rsidRPr="00D34280">
              <w:rPr>
                <w:szCs w:val="24"/>
                <w:shd w:val="clear" w:color="auto" w:fill="FFFFFF"/>
              </w:rPr>
              <w:t>ы</w:t>
            </w:r>
            <w:r w:rsidRPr="00D34280">
              <w:rPr>
                <w:szCs w:val="24"/>
                <w:shd w:val="clear" w:color="auto" w:fill="FFFFFF"/>
              </w:rPr>
              <w:t xml:space="preserve"> из группы «Другие анальгетики и антипиретики»</w:t>
            </w:r>
            <w:r w:rsidR="004F5D2D" w:rsidRPr="00D34280">
              <w:rPr>
                <w:szCs w:val="24"/>
                <w:shd w:val="clear" w:color="auto" w:fill="FFFFFF"/>
              </w:rPr>
              <w:t xml:space="preserve"> (</w:t>
            </w:r>
            <w:r w:rsidR="004F5D2D" w:rsidRPr="00D34280">
              <w:rPr>
                <w:szCs w:val="24"/>
                <w:shd w:val="clear" w:color="auto" w:fill="FFFFFF"/>
                <w:lang w:val="en-US"/>
              </w:rPr>
              <w:t>N</w:t>
            </w:r>
            <w:r w:rsidR="004F5D2D" w:rsidRPr="00D34280">
              <w:rPr>
                <w:szCs w:val="24"/>
                <w:shd w:val="clear" w:color="auto" w:fill="FFFFFF"/>
              </w:rPr>
              <w:t>02</w:t>
            </w:r>
            <w:r w:rsidR="004F5D2D" w:rsidRPr="00D34280">
              <w:rPr>
                <w:szCs w:val="24"/>
                <w:shd w:val="clear" w:color="auto" w:fill="FFFFFF"/>
                <w:lang w:val="en-US"/>
              </w:rPr>
              <w:t>B</w:t>
            </w:r>
            <w:r w:rsidR="004F5D2D" w:rsidRPr="00D34280">
              <w:rPr>
                <w:szCs w:val="24"/>
                <w:shd w:val="clear" w:color="auto" w:fill="FFFFFF"/>
              </w:rPr>
              <w:t>)</w:t>
            </w:r>
            <w:r w:rsidRPr="00D34280">
              <w:rPr>
                <w:szCs w:val="24"/>
                <w:shd w:val="clear" w:color="auto" w:fill="FFFFFF"/>
              </w:rPr>
              <w:t xml:space="preserve"> </w:t>
            </w:r>
            <w:r w:rsidRPr="00D34280">
              <w:rPr>
                <w:szCs w:val="24"/>
              </w:rPr>
              <w:t>(в зависимости от медицинских показаний и при отсутствии медицинских противопоказаний)</w:t>
            </w:r>
          </w:p>
        </w:tc>
        <w:tc>
          <w:tcPr>
            <w:tcW w:w="2115" w:type="dxa"/>
          </w:tcPr>
          <w:p w14:paraId="20FC1B28" w14:textId="13A1694B" w:rsidR="005E77DA" w:rsidRPr="00D34280" w:rsidRDefault="005E77DA" w:rsidP="005E77DA">
            <w:pPr>
              <w:pStyle w:val="1f4"/>
              <w:shd w:val="clear" w:color="auto" w:fill="auto"/>
              <w:spacing w:line="240" w:lineRule="auto"/>
              <w:ind w:firstLine="0"/>
              <w:rPr>
                <w:szCs w:val="24"/>
              </w:rPr>
            </w:pPr>
            <w:r w:rsidRPr="00D34280">
              <w:rPr>
                <w:szCs w:val="24"/>
              </w:rPr>
              <w:t>Да/нет</w:t>
            </w:r>
          </w:p>
        </w:tc>
      </w:tr>
      <w:tr w:rsidR="00FE11AC" w:rsidRPr="00D34280" w14:paraId="0BEAD6EC" w14:textId="77777777" w:rsidTr="009C4448">
        <w:trPr>
          <w:trHeight w:val="397"/>
        </w:trPr>
        <w:tc>
          <w:tcPr>
            <w:tcW w:w="549" w:type="dxa"/>
          </w:tcPr>
          <w:p w14:paraId="221BCF2E" w14:textId="14D62264" w:rsidR="005E77DA" w:rsidRPr="00D34280" w:rsidRDefault="00C73504" w:rsidP="005E77DA">
            <w:pPr>
              <w:pStyle w:val="1f4"/>
              <w:shd w:val="clear" w:color="auto" w:fill="auto"/>
              <w:spacing w:line="240" w:lineRule="auto"/>
              <w:ind w:firstLine="0"/>
              <w:rPr>
                <w:szCs w:val="24"/>
              </w:rPr>
            </w:pPr>
            <w:r w:rsidRPr="00D34280">
              <w:rPr>
                <w:szCs w:val="24"/>
              </w:rPr>
              <w:t>7</w:t>
            </w:r>
          </w:p>
        </w:tc>
        <w:tc>
          <w:tcPr>
            <w:tcW w:w="6681" w:type="dxa"/>
          </w:tcPr>
          <w:p w14:paraId="1FE7E869" w14:textId="4B43E29E" w:rsidR="005E77DA" w:rsidRPr="00D34280" w:rsidRDefault="005E77DA" w:rsidP="005E77DA">
            <w:pPr>
              <w:pStyle w:val="1f4"/>
              <w:shd w:val="clear" w:color="auto" w:fill="auto"/>
              <w:spacing w:before="120" w:after="120" w:line="240" w:lineRule="auto"/>
              <w:ind w:firstLine="0"/>
              <w:rPr>
                <w:szCs w:val="24"/>
              </w:rPr>
            </w:pPr>
            <w:r w:rsidRPr="00D34280">
              <w:rPr>
                <w:szCs w:val="24"/>
              </w:rPr>
              <w:t>У пациентов с нестабильной гемодинамикой на госпитальном этапе выполнена временная стабилизация переломов костей тазового кольца методом остеосинтеза аппаратом наружной фиксации</w:t>
            </w:r>
          </w:p>
        </w:tc>
        <w:tc>
          <w:tcPr>
            <w:tcW w:w="2115" w:type="dxa"/>
          </w:tcPr>
          <w:p w14:paraId="1ECBCFAD" w14:textId="325124A2" w:rsidR="005E77DA" w:rsidRPr="00D34280" w:rsidRDefault="005E77DA" w:rsidP="005E77DA">
            <w:pPr>
              <w:pStyle w:val="1f4"/>
              <w:shd w:val="clear" w:color="auto" w:fill="auto"/>
              <w:spacing w:line="240" w:lineRule="auto"/>
              <w:ind w:firstLine="0"/>
              <w:rPr>
                <w:szCs w:val="24"/>
              </w:rPr>
            </w:pPr>
            <w:r w:rsidRPr="00D34280">
              <w:rPr>
                <w:szCs w:val="24"/>
              </w:rPr>
              <w:t>Да/нет</w:t>
            </w:r>
          </w:p>
        </w:tc>
      </w:tr>
      <w:tr w:rsidR="00FE11AC" w:rsidRPr="00D34280" w14:paraId="01DA9DB4" w14:textId="77777777" w:rsidTr="009C4448">
        <w:trPr>
          <w:trHeight w:val="397"/>
        </w:trPr>
        <w:tc>
          <w:tcPr>
            <w:tcW w:w="549" w:type="dxa"/>
          </w:tcPr>
          <w:p w14:paraId="2189185B" w14:textId="619173F4" w:rsidR="005E77DA" w:rsidRPr="00D34280" w:rsidRDefault="00C73504" w:rsidP="005E77DA">
            <w:pPr>
              <w:pStyle w:val="1f4"/>
              <w:shd w:val="clear" w:color="auto" w:fill="auto"/>
              <w:spacing w:line="240" w:lineRule="auto"/>
              <w:ind w:firstLine="0"/>
              <w:rPr>
                <w:szCs w:val="24"/>
              </w:rPr>
            </w:pPr>
            <w:r w:rsidRPr="00D34280">
              <w:rPr>
                <w:szCs w:val="24"/>
              </w:rPr>
              <w:t>8</w:t>
            </w:r>
          </w:p>
        </w:tc>
        <w:tc>
          <w:tcPr>
            <w:tcW w:w="6681" w:type="dxa"/>
          </w:tcPr>
          <w:p w14:paraId="237822EB" w14:textId="47B76F40" w:rsidR="005E77DA" w:rsidRPr="00D34280" w:rsidRDefault="005112B6" w:rsidP="005E77DA">
            <w:pPr>
              <w:pStyle w:val="1f4"/>
              <w:shd w:val="clear" w:color="auto" w:fill="auto"/>
              <w:spacing w:before="120" w:after="120" w:line="240" w:lineRule="auto"/>
              <w:ind w:firstLine="0"/>
              <w:rPr>
                <w:szCs w:val="24"/>
              </w:rPr>
            </w:pPr>
            <w:r w:rsidRPr="00D34280">
              <w:rPr>
                <w:szCs w:val="24"/>
              </w:rPr>
              <w:t>Проведена профилактика венозных тромбоэмболических осложнений</w:t>
            </w:r>
            <w:r w:rsidR="005E77DA" w:rsidRPr="00D34280">
              <w:rPr>
                <w:szCs w:val="24"/>
              </w:rPr>
              <w:t xml:space="preserve"> </w:t>
            </w:r>
            <w:r w:rsidRPr="00D34280">
              <w:rPr>
                <w:szCs w:val="24"/>
              </w:rPr>
              <w:t xml:space="preserve">при помощи </w:t>
            </w:r>
            <w:proofErr w:type="spellStart"/>
            <w:r w:rsidRPr="00D34280">
              <w:rPr>
                <w:szCs w:val="24"/>
              </w:rPr>
              <w:t>антитромботических</w:t>
            </w:r>
            <w:proofErr w:type="spellEnd"/>
            <w:r w:rsidRPr="00D34280">
              <w:rPr>
                <w:szCs w:val="24"/>
              </w:rPr>
              <w:t xml:space="preserve"> препаратов и/или механических методов профилактики </w:t>
            </w:r>
            <w:r w:rsidR="005E77DA" w:rsidRPr="00D34280">
              <w:rPr>
                <w:szCs w:val="24"/>
              </w:rPr>
              <w:t>(в зависимости от медицинских показаний и при отсутствии медицинских противопоказаний)</w:t>
            </w:r>
          </w:p>
        </w:tc>
        <w:tc>
          <w:tcPr>
            <w:tcW w:w="2115" w:type="dxa"/>
          </w:tcPr>
          <w:p w14:paraId="52E04C44" w14:textId="6DF73224" w:rsidR="005E77DA" w:rsidRPr="00D34280" w:rsidRDefault="005E77DA" w:rsidP="005E77DA">
            <w:pPr>
              <w:pStyle w:val="1f4"/>
              <w:shd w:val="clear" w:color="auto" w:fill="auto"/>
              <w:spacing w:line="240" w:lineRule="auto"/>
              <w:ind w:firstLine="0"/>
              <w:rPr>
                <w:szCs w:val="24"/>
              </w:rPr>
            </w:pPr>
            <w:r w:rsidRPr="00D34280">
              <w:rPr>
                <w:szCs w:val="24"/>
              </w:rPr>
              <w:t>Да/нет</w:t>
            </w:r>
          </w:p>
        </w:tc>
      </w:tr>
      <w:tr w:rsidR="005E77DA" w:rsidRPr="00D34280" w14:paraId="683619F9" w14:textId="77777777" w:rsidTr="009C4448">
        <w:trPr>
          <w:trHeight w:val="397"/>
        </w:trPr>
        <w:tc>
          <w:tcPr>
            <w:tcW w:w="549" w:type="dxa"/>
          </w:tcPr>
          <w:p w14:paraId="03DE5D2A" w14:textId="69B71E16" w:rsidR="005E77DA" w:rsidRPr="00D34280" w:rsidRDefault="00C73504" w:rsidP="005E77DA">
            <w:pPr>
              <w:pStyle w:val="1f4"/>
              <w:shd w:val="clear" w:color="auto" w:fill="auto"/>
              <w:spacing w:line="240" w:lineRule="auto"/>
              <w:ind w:firstLine="0"/>
              <w:rPr>
                <w:szCs w:val="24"/>
              </w:rPr>
            </w:pPr>
            <w:r w:rsidRPr="00D34280">
              <w:rPr>
                <w:szCs w:val="24"/>
              </w:rPr>
              <w:t>9</w:t>
            </w:r>
          </w:p>
        </w:tc>
        <w:tc>
          <w:tcPr>
            <w:tcW w:w="6681" w:type="dxa"/>
          </w:tcPr>
          <w:p w14:paraId="04A8D7D9" w14:textId="46B1D14C" w:rsidR="005E77DA" w:rsidRPr="00D34280" w:rsidRDefault="005E77DA" w:rsidP="005E77DA">
            <w:pPr>
              <w:pStyle w:val="1f4"/>
              <w:shd w:val="clear" w:color="auto" w:fill="auto"/>
              <w:spacing w:before="120" w:after="120" w:line="240" w:lineRule="auto"/>
              <w:ind w:firstLine="0"/>
              <w:rPr>
                <w:szCs w:val="24"/>
              </w:rPr>
            </w:pPr>
            <w:r w:rsidRPr="00D34280">
              <w:rPr>
                <w:szCs w:val="24"/>
              </w:rPr>
              <w:t>Выполнен окончательный остеосинтез переломов тазового кольца с использованием пластин и/или винтов и/или ины</w:t>
            </w:r>
            <w:r w:rsidR="002C50E3" w:rsidRPr="00D34280">
              <w:rPr>
                <w:szCs w:val="24"/>
              </w:rPr>
              <w:t>х</w:t>
            </w:r>
            <w:r w:rsidRPr="00D34280">
              <w:rPr>
                <w:szCs w:val="24"/>
              </w:rPr>
              <w:t xml:space="preserve"> погружны</w:t>
            </w:r>
            <w:r w:rsidR="002C50E3" w:rsidRPr="00D34280">
              <w:rPr>
                <w:szCs w:val="24"/>
              </w:rPr>
              <w:t>х</w:t>
            </w:r>
            <w:r w:rsidRPr="00D34280">
              <w:rPr>
                <w:szCs w:val="24"/>
              </w:rPr>
              <w:t xml:space="preserve"> </w:t>
            </w:r>
            <w:proofErr w:type="spellStart"/>
            <w:r w:rsidRPr="00D34280">
              <w:rPr>
                <w:szCs w:val="24"/>
              </w:rPr>
              <w:t>металлофиксатор</w:t>
            </w:r>
            <w:r w:rsidR="002C50E3" w:rsidRPr="00D34280">
              <w:rPr>
                <w:szCs w:val="24"/>
              </w:rPr>
              <w:t>ов</w:t>
            </w:r>
            <w:proofErr w:type="spellEnd"/>
            <w:r w:rsidRPr="00D34280">
              <w:rPr>
                <w:szCs w:val="24"/>
              </w:rPr>
              <w:t xml:space="preserve"> (в зависимости от медицинских показаний и при отсутствии медицинских противопоказаний)</w:t>
            </w:r>
            <w:r w:rsidR="0025668A" w:rsidRPr="00D34280">
              <w:rPr>
                <w:szCs w:val="24"/>
              </w:rPr>
              <w:t xml:space="preserve"> при стабильной гемодинамике</w:t>
            </w:r>
            <w:r w:rsidR="00DE7210" w:rsidRPr="00D34280">
              <w:rPr>
                <w:szCs w:val="24"/>
              </w:rPr>
              <w:t xml:space="preserve"> при поступлении и после стабилизации гемодинамических нарушений</w:t>
            </w:r>
          </w:p>
        </w:tc>
        <w:tc>
          <w:tcPr>
            <w:tcW w:w="2115" w:type="dxa"/>
          </w:tcPr>
          <w:p w14:paraId="5C6D4D2A" w14:textId="3F4B805F" w:rsidR="005E77DA" w:rsidRPr="00D34280" w:rsidRDefault="005E77DA" w:rsidP="005E77DA">
            <w:pPr>
              <w:pStyle w:val="1f4"/>
              <w:shd w:val="clear" w:color="auto" w:fill="auto"/>
              <w:spacing w:line="240" w:lineRule="auto"/>
              <w:ind w:firstLine="0"/>
              <w:rPr>
                <w:szCs w:val="24"/>
              </w:rPr>
            </w:pPr>
            <w:r w:rsidRPr="00D34280">
              <w:rPr>
                <w:szCs w:val="24"/>
              </w:rPr>
              <w:t>Да/нет</w:t>
            </w:r>
          </w:p>
        </w:tc>
      </w:tr>
    </w:tbl>
    <w:p w14:paraId="3BA4C857" w14:textId="5CCA956E" w:rsidR="0082172A" w:rsidRPr="00D34280" w:rsidRDefault="0082172A" w:rsidP="0082172A">
      <w:pPr>
        <w:pStyle w:val="1f4"/>
        <w:rPr>
          <w:szCs w:val="24"/>
        </w:rPr>
      </w:pPr>
    </w:p>
    <w:p w14:paraId="78AADA23" w14:textId="77777777" w:rsidR="00AE6749" w:rsidRPr="00D34280" w:rsidRDefault="00C7051B">
      <w:pPr>
        <w:ind w:firstLine="0"/>
        <w:rPr>
          <w:b/>
          <w:szCs w:val="24"/>
        </w:rPr>
      </w:pPr>
      <w:r w:rsidRPr="00D34280">
        <w:rPr>
          <w:szCs w:val="24"/>
        </w:rPr>
        <w:br w:type="page"/>
      </w:r>
    </w:p>
    <w:p w14:paraId="4D7F6261" w14:textId="77777777" w:rsidR="00AE6749" w:rsidRPr="00D34280" w:rsidRDefault="00C7051B">
      <w:pPr>
        <w:pStyle w:val="CustomContentNormal0"/>
        <w:rPr>
          <w:sz w:val="24"/>
          <w:szCs w:val="24"/>
        </w:rPr>
      </w:pPr>
      <w:bookmarkStart w:id="243" w:name="_Toc16510487"/>
      <w:bookmarkStart w:id="244" w:name="_Toc11747751"/>
      <w:bookmarkStart w:id="245" w:name="_Toc170139677"/>
      <w:r w:rsidRPr="00D34280">
        <w:rPr>
          <w:sz w:val="24"/>
          <w:szCs w:val="24"/>
        </w:rPr>
        <w:lastRenderedPageBreak/>
        <w:t>Список литературы</w:t>
      </w:r>
      <w:bookmarkEnd w:id="243"/>
      <w:bookmarkEnd w:id="244"/>
      <w:bookmarkEnd w:id="245"/>
    </w:p>
    <w:p w14:paraId="2AEE1235" w14:textId="3AA709A8" w:rsidR="00C74D55" w:rsidRPr="00D34280" w:rsidRDefault="00C74D55" w:rsidP="00E517A9">
      <w:pPr>
        <w:pStyle w:val="afff4"/>
        <w:numPr>
          <w:ilvl w:val="1"/>
          <w:numId w:val="3"/>
        </w:numPr>
        <w:tabs>
          <w:tab w:val="clear" w:pos="1080"/>
        </w:tabs>
        <w:spacing w:before="100"/>
        <w:ind w:left="426" w:hanging="426"/>
        <w:rPr>
          <w:sz w:val="24"/>
          <w:szCs w:val="24"/>
          <w:lang w:val="en-US"/>
        </w:rPr>
      </w:pPr>
      <w:proofErr w:type="spellStart"/>
      <w:r w:rsidRPr="00D34280">
        <w:rPr>
          <w:sz w:val="24"/>
          <w:szCs w:val="24"/>
          <w:lang w:val="en-US"/>
        </w:rPr>
        <w:t>Arvieux</w:t>
      </w:r>
      <w:proofErr w:type="spellEnd"/>
      <w:r w:rsidRPr="00D34280">
        <w:rPr>
          <w:sz w:val="24"/>
          <w:szCs w:val="24"/>
          <w:lang w:val="en-US"/>
        </w:rPr>
        <w:t xml:space="preserve"> C, </w:t>
      </w:r>
      <w:proofErr w:type="spellStart"/>
      <w:r w:rsidRPr="00D34280">
        <w:rPr>
          <w:sz w:val="24"/>
          <w:szCs w:val="24"/>
          <w:lang w:val="en-US"/>
        </w:rPr>
        <w:t>Thony</w:t>
      </w:r>
      <w:proofErr w:type="spellEnd"/>
      <w:r w:rsidRPr="00D34280">
        <w:rPr>
          <w:sz w:val="24"/>
          <w:szCs w:val="24"/>
          <w:lang w:val="en-US"/>
        </w:rPr>
        <w:t xml:space="preserve"> F, </w:t>
      </w:r>
      <w:proofErr w:type="spellStart"/>
      <w:r w:rsidRPr="00D34280">
        <w:rPr>
          <w:sz w:val="24"/>
          <w:szCs w:val="24"/>
          <w:lang w:val="en-US"/>
        </w:rPr>
        <w:t>Broux</w:t>
      </w:r>
      <w:proofErr w:type="spellEnd"/>
      <w:r w:rsidRPr="00D34280">
        <w:rPr>
          <w:sz w:val="24"/>
          <w:szCs w:val="24"/>
          <w:lang w:val="en-US"/>
        </w:rPr>
        <w:t xml:space="preserve"> C, et al. Current management of severe pelvic and perineal trauma. J </w:t>
      </w:r>
      <w:proofErr w:type="spellStart"/>
      <w:r w:rsidRPr="00D34280">
        <w:rPr>
          <w:sz w:val="24"/>
          <w:szCs w:val="24"/>
          <w:lang w:val="en-US"/>
        </w:rPr>
        <w:t>Visc</w:t>
      </w:r>
      <w:proofErr w:type="spellEnd"/>
      <w:r w:rsidRPr="00D34280">
        <w:rPr>
          <w:sz w:val="24"/>
          <w:szCs w:val="24"/>
          <w:lang w:val="en-US"/>
        </w:rPr>
        <w:t xml:space="preserve"> Surg. 2012;</w:t>
      </w:r>
      <w:r w:rsidR="0082172A" w:rsidRPr="00D34280">
        <w:rPr>
          <w:sz w:val="24"/>
          <w:szCs w:val="24"/>
          <w:lang w:val="en-US"/>
        </w:rPr>
        <w:t xml:space="preserve"> </w:t>
      </w:r>
      <w:r w:rsidRPr="00D34280">
        <w:rPr>
          <w:sz w:val="24"/>
          <w:szCs w:val="24"/>
          <w:lang w:val="en-US"/>
        </w:rPr>
        <w:t>149:</w:t>
      </w:r>
      <w:r w:rsidR="0082172A" w:rsidRPr="00D34280">
        <w:rPr>
          <w:sz w:val="24"/>
          <w:szCs w:val="24"/>
          <w:lang w:val="en-US"/>
        </w:rPr>
        <w:t xml:space="preserve"> </w:t>
      </w:r>
      <w:r w:rsidRPr="00D34280">
        <w:rPr>
          <w:sz w:val="24"/>
          <w:szCs w:val="24"/>
          <w:lang w:val="en-US"/>
        </w:rPr>
        <w:t>e227–38</w:t>
      </w:r>
    </w:p>
    <w:p w14:paraId="0A3D5579" w14:textId="14D2473A" w:rsidR="00C74D55" w:rsidRPr="00D34280" w:rsidRDefault="00C74D55" w:rsidP="00E517A9">
      <w:pPr>
        <w:pStyle w:val="afff4"/>
        <w:numPr>
          <w:ilvl w:val="1"/>
          <w:numId w:val="3"/>
        </w:numPr>
        <w:tabs>
          <w:tab w:val="clear" w:pos="1080"/>
        </w:tabs>
        <w:spacing w:before="100"/>
        <w:ind w:left="426" w:hanging="426"/>
        <w:rPr>
          <w:sz w:val="24"/>
          <w:szCs w:val="24"/>
          <w:lang w:val="en-US"/>
        </w:rPr>
      </w:pPr>
      <w:proofErr w:type="spellStart"/>
      <w:r w:rsidRPr="00D34280">
        <w:rPr>
          <w:sz w:val="24"/>
          <w:szCs w:val="24"/>
          <w:lang w:val="de-DE"/>
        </w:rPr>
        <w:t>Cullinane</w:t>
      </w:r>
      <w:proofErr w:type="spellEnd"/>
      <w:r w:rsidRPr="00D34280">
        <w:rPr>
          <w:sz w:val="24"/>
          <w:szCs w:val="24"/>
          <w:lang w:val="de-DE"/>
        </w:rPr>
        <w:t xml:space="preserve"> DC, Schiller HJ, Zielinski MD, et al. </w:t>
      </w:r>
      <w:r w:rsidRPr="00D34280">
        <w:rPr>
          <w:sz w:val="24"/>
          <w:szCs w:val="24"/>
          <w:lang w:val="en-US"/>
        </w:rPr>
        <w:t>Eastern Association for the Surgery of Trauma practice management guidelines for hemorrhage in pelvic fracture–update and systematic review. J Trauma. 2011;</w:t>
      </w:r>
      <w:r w:rsidR="0082172A" w:rsidRPr="00D34280">
        <w:rPr>
          <w:sz w:val="24"/>
          <w:szCs w:val="24"/>
          <w:lang w:val="en-US"/>
        </w:rPr>
        <w:t xml:space="preserve"> </w:t>
      </w:r>
      <w:r w:rsidRPr="00D34280">
        <w:rPr>
          <w:sz w:val="24"/>
          <w:szCs w:val="24"/>
          <w:lang w:val="en-US"/>
        </w:rPr>
        <w:t>71:</w:t>
      </w:r>
      <w:r w:rsidR="0082172A" w:rsidRPr="00D34280">
        <w:rPr>
          <w:sz w:val="24"/>
          <w:szCs w:val="24"/>
          <w:lang w:val="en-US"/>
        </w:rPr>
        <w:t xml:space="preserve"> </w:t>
      </w:r>
      <w:r w:rsidRPr="00D34280">
        <w:rPr>
          <w:sz w:val="24"/>
          <w:szCs w:val="24"/>
          <w:lang w:val="en-US"/>
        </w:rPr>
        <w:t>1850–</w:t>
      </w:r>
      <w:r w:rsidR="0082172A" w:rsidRPr="00D34280">
        <w:rPr>
          <w:sz w:val="24"/>
          <w:szCs w:val="24"/>
          <w:lang w:val="en-US"/>
        </w:rPr>
        <w:t>18</w:t>
      </w:r>
      <w:r w:rsidRPr="00D34280">
        <w:rPr>
          <w:sz w:val="24"/>
          <w:szCs w:val="24"/>
          <w:lang w:val="en-US"/>
        </w:rPr>
        <w:t>68</w:t>
      </w:r>
    </w:p>
    <w:p w14:paraId="6E04AABE" w14:textId="24EB3A03" w:rsidR="00C74D55" w:rsidRPr="00D34280" w:rsidRDefault="00C74D55" w:rsidP="00E517A9">
      <w:pPr>
        <w:pStyle w:val="afff4"/>
        <w:numPr>
          <w:ilvl w:val="1"/>
          <w:numId w:val="3"/>
        </w:numPr>
        <w:tabs>
          <w:tab w:val="clear" w:pos="1080"/>
        </w:tabs>
        <w:spacing w:before="100"/>
        <w:ind w:left="426" w:hanging="426"/>
        <w:rPr>
          <w:sz w:val="24"/>
          <w:szCs w:val="24"/>
          <w:lang w:val="en-US"/>
        </w:rPr>
      </w:pPr>
      <w:proofErr w:type="spellStart"/>
      <w:r w:rsidRPr="00D34280">
        <w:rPr>
          <w:sz w:val="24"/>
          <w:szCs w:val="24"/>
          <w:lang w:val="en-US"/>
        </w:rPr>
        <w:t>Grotz</w:t>
      </w:r>
      <w:proofErr w:type="spellEnd"/>
      <w:r w:rsidRPr="00D34280">
        <w:rPr>
          <w:sz w:val="24"/>
          <w:szCs w:val="24"/>
          <w:lang w:val="en-US"/>
        </w:rPr>
        <w:t xml:space="preserve"> MR, </w:t>
      </w:r>
      <w:proofErr w:type="spellStart"/>
      <w:r w:rsidRPr="00D34280">
        <w:rPr>
          <w:sz w:val="24"/>
          <w:szCs w:val="24"/>
          <w:lang w:val="en-US"/>
        </w:rPr>
        <w:t>Allami</w:t>
      </w:r>
      <w:proofErr w:type="spellEnd"/>
      <w:r w:rsidRPr="00D34280">
        <w:rPr>
          <w:sz w:val="24"/>
          <w:szCs w:val="24"/>
          <w:lang w:val="en-US"/>
        </w:rPr>
        <w:t xml:space="preserve"> MK, Harwood P, </w:t>
      </w:r>
      <w:r w:rsidR="0082172A" w:rsidRPr="00D34280">
        <w:rPr>
          <w:sz w:val="24"/>
          <w:szCs w:val="24"/>
          <w:lang w:val="en-US"/>
        </w:rPr>
        <w:t>et al</w:t>
      </w:r>
      <w:r w:rsidRPr="00D34280">
        <w:rPr>
          <w:sz w:val="24"/>
          <w:szCs w:val="24"/>
          <w:lang w:val="en-US"/>
        </w:rPr>
        <w:t>. Open pelvic fractures: epidemiology, current concepts of management and outcome. Injury. 2005;</w:t>
      </w:r>
      <w:r w:rsidR="0082172A" w:rsidRPr="00D34280">
        <w:rPr>
          <w:sz w:val="24"/>
          <w:szCs w:val="24"/>
          <w:lang w:val="en-US"/>
        </w:rPr>
        <w:t xml:space="preserve"> </w:t>
      </w:r>
      <w:r w:rsidRPr="00D34280">
        <w:rPr>
          <w:sz w:val="24"/>
          <w:szCs w:val="24"/>
          <w:lang w:val="en-US"/>
        </w:rPr>
        <w:t>36:</w:t>
      </w:r>
      <w:r w:rsidR="0082172A" w:rsidRPr="00D34280">
        <w:rPr>
          <w:sz w:val="24"/>
          <w:szCs w:val="24"/>
          <w:lang w:val="en-US"/>
        </w:rPr>
        <w:t xml:space="preserve"> </w:t>
      </w:r>
      <w:r w:rsidRPr="00D34280">
        <w:rPr>
          <w:sz w:val="24"/>
          <w:szCs w:val="24"/>
          <w:lang w:val="en-US"/>
        </w:rPr>
        <w:t>1–13</w:t>
      </w:r>
    </w:p>
    <w:p w14:paraId="4417262C" w14:textId="77777777" w:rsidR="00C74D55" w:rsidRPr="00D34280" w:rsidRDefault="00C74D55" w:rsidP="00E517A9">
      <w:pPr>
        <w:pStyle w:val="afff4"/>
        <w:numPr>
          <w:ilvl w:val="1"/>
          <w:numId w:val="3"/>
        </w:numPr>
        <w:tabs>
          <w:tab w:val="clear" w:pos="1080"/>
        </w:tabs>
        <w:spacing w:before="100"/>
        <w:ind w:left="426" w:hanging="426"/>
        <w:rPr>
          <w:sz w:val="24"/>
          <w:szCs w:val="24"/>
          <w:lang w:val="en-US"/>
        </w:rPr>
      </w:pPr>
      <w:proofErr w:type="spellStart"/>
      <w:r w:rsidRPr="00D34280">
        <w:rPr>
          <w:sz w:val="24"/>
          <w:szCs w:val="24"/>
          <w:lang w:val="en-US"/>
        </w:rPr>
        <w:t>Magnone</w:t>
      </w:r>
      <w:proofErr w:type="spellEnd"/>
      <w:r w:rsidRPr="00D34280">
        <w:rPr>
          <w:sz w:val="24"/>
          <w:szCs w:val="24"/>
          <w:lang w:val="en-US"/>
        </w:rPr>
        <w:t xml:space="preserve"> S, </w:t>
      </w:r>
      <w:proofErr w:type="spellStart"/>
      <w:r w:rsidRPr="00D34280">
        <w:rPr>
          <w:sz w:val="24"/>
          <w:szCs w:val="24"/>
          <w:lang w:val="en-US"/>
        </w:rPr>
        <w:t>Coccolini</w:t>
      </w:r>
      <w:proofErr w:type="spellEnd"/>
      <w:r w:rsidRPr="00D34280">
        <w:rPr>
          <w:sz w:val="24"/>
          <w:szCs w:val="24"/>
          <w:lang w:val="en-US"/>
        </w:rPr>
        <w:t xml:space="preserve"> F, Manfredi R, et al. Management of hemodynamically unstable pelvic trauma: results of the first Italian consensus conference (cooperative guidelines of the Italian Society of Surgery, the Italian Association of Hospital Surgeons, the Multi-specialist Italian Society of Young Surgeons, the Italian Society of Emergency Surgery and Trauma, the Italian Society of Anesthesia, Analgesia, Resuscitation and Intensive Care, the Italian Society of </w:t>
      </w:r>
      <w:proofErr w:type="spellStart"/>
      <w:r w:rsidRPr="00D34280">
        <w:rPr>
          <w:sz w:val="24"/>
          <w:szCs w:val="24"/>
          <w:lang w:val="en-US"/>
        </w:rPr>
        <w:t>Orthopaedics</w:t>
      </w:r>
      <w:proofErr w:type="spellEnd"/>
      <w:r w:rsidRPr="00D34280">
        <w:rPr>
          <w:sz w:val="24"/>
          <w:szCs w:val="24"/>
          <w:lang w:val="en-US"/>
        </w:rPr>
        <w:t xml:space="preserve"> and Traumatology, the Italian Society of Emergency Medicine, the Italian Society of Medical Radiology -Section of Vascular and Interventional Radiology- and the World Society of Emergency Surgery). World J </w:t>
      </w:r>
      <w:proofErr w:type="spellStart"/>
      <w:r w:rsidRPr="00D34280">
        <w:rPr>
          <w:sz w:val="24"/>
          <w:szCs w:val="24"/>
          <w:lang w:val="en-US"/>
        </w:rPr>
        <w:t>Emerg</w:t>
      </w:r>
      <w:proofErr w:type="spellEnd"/>
      <w:r w:rsidRPr="00D34280">
        <w:rPr>
          <w:sz w:val="24"/>
          <w:szCs w:val="24"/>
          <w:lang w:val="en-US"/>
        </w:rPr>
        <w:t xml:space="preserve"> Surg. 2014; 9:18</w:t>
      </w:r>
    </w:p>
    <w:p w14:paraId="4720363C" w14:textId="45840336" w:rsidR="00C74D55" w:rsidRPr="00D34280" w:rsidRDefault="00C74D55" w:rsidP="00E517A9">
      <w:pPr>
        <w:pStyle w:val="afff4"/>
        <w:numPr>
          <w:ilvl w:val="1"/>
          <w:numId w:val="3"/>
        </w:numPr>
        <w:tabs>
          <w:tab w:val="clear" w:pos="1080"/>
        </w:tabs>
        <w:spacing w:before="100"/>
        <w:ind w:left="426" w:hanging="426"/>
        <w:rPr>
          <w:sz w:val="24"/>
          <w:szCs w:val="24"/>
        </w:rPr>
      </w:pPr>
      <w:r w:rsidRPr="00D34280">
        <w:rPr>
          <w:sz w:val="24"/>
          <w:szCs w:val="24"/>
          <w:lang w:val="en-US"/>
        </w:rPr>
        <w:t xml:space="preserve">Perkins ZB, </w:t>
      </w:r>
      <w:proofErr w:type="spellStart"/>
      <w:r w:rsidRPr="00D34280">
        <w:rPr>
          <w:sz w:val="24"/>
          <w:szCs w:val="24"/>
          <w:lang w:val="en-US"/>
        </w:rPr>
        <w:t>Maytham</w:t>
      </w:r>
      <w:proofErr w:type="spellEnd"/>
      <w:r w:rsidRPr="00D34280">
        <w:rPr>
          <w:sz w:val="24"/>
          <w:szCs w:val="24"/>
          <w:lang w:val="en-US"/>
        </w:rPr>
        <w:t xml:space="preserve"> GD, </w:t>
      </w:r>
      <w:proofErr w:type="spellStart"/>
      <w:r w:rsidRPr="00D34280">
        <w:rPr>
          <w:sz w:val="24"/>
          <w:szCs w:val="24"/>
          <w:lang w:val="en-US"/>
        </w:rPr>
        <w:t>Koers</w:t>
      </w:r>
      <w:proofErr w:type="spellEnd"/>
      <w:r w:rsidRPr="00D34280">
        <w:rPr>
          <w:sz w:val="24"/>
          <w:szCs w:val="24"/>
          <w:lang w:val="en-US"/>
        </w:rPr>
        <w:t xml:space="preserve"> L, Bates P, </w:t>
      </w:r>
      <w:proofErr w:type="spellStart"/>
      <w:r w:rsidRPr="00D34280">
        <w:rPr>
          <w:sz w:val="24"/>
          <w:szCs w:val="24"/>
          <w:lang w:val="en-US"/>
        </w:rPr>
        <w:t>Brohi</w:t>
      </w:r>
      <w:proofErr w:type="spellEnd"/>
      <w:r w:rsidRPr="00D34280">
        <w:rPr>
          <w:sz w:val="24"/>
          <w:szCs w:val="24"/>
          <w:lang w:val="en-US"/>
        </w:rPr>
        <w:t xml:space="preserve"> K, Tai NR. Impact on outcome of a targeted performance improvement </w:t>
      </w:r>
      <w:proofErr w:type="spellStart"/>
      <w:r w:rsidRPr="00D34280">
        <w:rPr>
          <w:sz w:val="24"/>
          <w:szCs w:val="24"/>
          <w:lang w:val="en-US"/>
        </w:rPr>
        <w:t>programme</w:t>
      </w:r>
      <w:proofErr w:type="spellEnd"/>
      <w:r w:rsidRPr="00D34280">
        <w:rPr>
          <w:sz w:val="24"/>
          <w:szCs w:val="24"/>
          <w:lang w:val="en-US"/>
        </w:rPr>
        <w:t xml:space="preserve"> in </w:t>
      </w:r>
      <w:proofErr w:type="spellStart"/>
      <w:r w:rsidRPr="00D34280">
        <w:rPr>
          <w:sz w:val="24"/>
          <w:szCs w:val="24"/>
          <w:lang w:val="en-US"/>
        </w:rPr>
        <w:t>haemodynamically</w:t>
      </w:r>
      <w:proofErr w:type="spellEnd"/>
      <w:r w:rsidRPr="00D34280">
        <w:rPr>
          <w:sz w:val="24"/>
          <w:szCs w:val="24"/>
          <w:lang w:val="en-US"/>
        </w:rPr>
        <w:t xml:space="preserve"> unstable patients with a pelvic fracture. </w:t>
      </w:r>
      <w:proofErr w:type="spellStart"/>
      <w:r w:rsidRPr="00D34280">
        <w:rPr>
          <w:sz w:val="24"/>
          <w:szCs w:val="24"/>
        </w:rPr>
        <w:t>Bone</w:t>
      </w:r>
      <w:proofErr w:type="spellEnd"/>
      <w:r w:rsidRPr="00D34280">
        <w:rPr>
          <w:sz w:val="24"/>
          <w:szCs w:val="24"/>
        </w:rPr>
        <w:t xml:space="preserve"> </w:t>
      </w:r>
      <w:proofErr w:type="spellStart"/>
      <w:r w:rsidRPr="00D34280">
        <w:rPr>
          <w:sz w:val="24"/>
          <w:szCs w:val="24"/>
        </w:rPr>
        <w:t>Joint</w:t>
      </w:r>
      <w:proofErr w:type="spellEnd"/>
      <w:r w:rsidRPr="00D34280">
        <w:rPr>
          <w:sz w:val="24"/>
          <w:szCs w:val="24"/>
        </w:rPr>
        <w:t xml:space="preserve"> J. 2014;</w:t>
      </w:r>
      <w:r w:rsidR="0082172A" w:rsidRPr="00D34280">
        <w:rPr>
          <w:sz w:val="24"/>
          <w:szCs w:val="24"/>
          <w:lang w:val="en-US"/>
        </w:rPr>
        <w:t xml:space="preserve"> </w:t>
      </w:r>
      <w:r w:rsidRPr="00D34280">
        <w:rPr>
          <w:sz w:val="24"/>
          <w:szCs w:val="24"/>
        </w:rPr>
        <w:t>96-B:</w:t>
      </w:r>
      <w:r w:rsidR="0082172A" w:rsidRPr="00D34280">
        <w:rPr>
          <w:sz w:val="24"/>
          <w:szCs w:val="24"/>
          <w:lang w:val="en-US"/>
        </w:rPr>
        <w:t xml:space="preserve"> </w:t>
      </w:r>
      <w:r w:rsidRPr="00D34280">
        <w:rPr>
          <w:sz w:val="24"/>
          <w:szCs w:val="24"/>
        </w:rPr>
        <w:t>1090–</w:t>
      </w:r>
      <w:r w:rsidR="0082172A" w:rsidRPr="00D34280">
        <w:rPr>
          <w:sz w:val="24"/>
          <w:szCs w:val="24"/>
          <w:lang w:val="en-US"/>
        </w:rPr>
        <w:t>109</w:t>
      </w:r>
      <w:r w:rsidRPr="00D34280">
        <w:rPr>
          <w:sz w:val="24"/>
          <w:szCs w:val="24"/>
        </w:rPr>
        <w:t>7</w:t>
      </w:r>
    </w:p>
    <w:p w14:paraId="39CD63E1" w14:textId="77777777" w:rsidR="00C74D55" w:rsidRPr="00D34280" w:rsidRDefault="00C74D55" w:rsidP="00E517A9">
      <w:pPr>
        <w:pStyle w:val="afff4"/>
        <w:numPr>
          <w:ilvl w:val="1"/>
          <w:numId w:val="3"/>
        </w:numPr>
        <w:tabs>
          <w:tab w:val="clear" w:pos="1080"/>
        </w:tabs>
        <w:spacing w:before="100"/>
        <w:ind w:left="426" w:hanging="426"/>
        <w:rPr>
          <w:sz w:val="24"/>
          <w:szCs w:val="24"/>
          <w:lang w:val="en-US"/>
        </w:rPr>
      </w:pPr>
      <w:proofErr w:type="spellStart"/>
      <w:r w:rsidRPr="00D34280">
        <w:rPr>
          <w:sz w:val="24"/>
          <w:szCs w:val="24"/>
          <w:lang w:val="en-US"/>
        </w:rPr>
        <w:t>Biffl</w:t>
      </w:r>
      <w:proofErr w:type="spellEnd"/>
      <w:r w:rsidRPr="00D34280">
        <w:rPr>
          <w:sz w:val="24"/>
          <w:szCs w:val="24"/>
          <w:lang w:val="en-US"/>
        </w:rPr>
        <w:t xml:space="preserve"> WL, Smith WR, Moore EE, et al. Evolution of a multidisciplinary clinical pathway for the management of unstable patients with pelvic fractures. Ann Surg. </w:t>
      </w:r>
      <w:proofErr w:type="gramStart"/>
      <w:r w:rsidRPr="00D34280">
        <w:rPr>
          <w:sz w:val="24"/>
          <w:szCs w:val="24"/>
          <w:lang w:val="en-US"/>
        </w:rPr>
        <w:t>2001;233:843</w:t>
      </w:r>
      <w:proofErr w:type="gramEnd"/>
      <w:r w:rsidRPr="00D34280">
        <w:rPr>
          <w:sz w:val="24"/>
          <w:szCs w:val="24"/>
          <w:lang w:val="en-US"/>
        </w:rPr>
        <w:t>–50</w:t>
      </w:r>
    </w:p>
    <w:p w14:paraId="177D7E8A" w14:textId="77777777" w:rsidR="00C74D55" w:rsidRPr="00D34280" w:rsidRDefault="00C74D55" w:rsidP="00E517A9">
      <w:pPr>
        <w:pStyle w:val="afff4"/>
        <w:numPr>
          <w:ilvl w:val="1"/>
          <w:numId w:val="3"/>
        </w:numPr>
        <w:tabs>
          <w:tab w:val="clear" w:pos="1080"/>
        </w:tabs>
        <w:spacing w:before="100"/>
        <w:ind w:left="426" w:hanging="426"/>
        <w:rPr>
          <w:sz w:val="24"/>
          <w:szCs w:val="24"/>
          <w:lang w:val="en-US"/>
        </w:rPr>
      </w:pPr>
      <w:r w:rsidRPr="00D34280">
        <w:rPr>
          <w:sz w:val="24"/>
          <w:szCs w:val="24"/>
          <w:lang w:val="de-DE"/>
        </w:rPr>
        <w:t xml:space="preserve">Goslings JC, Ponsen KJ, van </w:t>
      </w:r>
      <w:proofErr w:type="spellStart"/>
      <w:r w:rsidRPr="00D34280">
        <w:rPr>
          <w:sz w:val="24"/>
          <w:szCs w:val="24"/>
          <w:lang w:val="de-DE"/>
        </w:rPr>
        <w:t>Delden</w:t>
      </w:r>
      <w:proofErr w:type="spellEnd"/>
      <w:r w:rsidRPr="00D34280">
        <w:rPr>
          <w:sz w:val="24"/>
          <w:szCs w:val="24"/>
          <w:lang w:val="de-DE"/>
        </w:rPr>
        <w:t xml:space="preserve"> OM. </w:t>
      </w:r>
      <w:r w:rsidRPr="00D34280">
        <w:rPr>
          <w:sz w:val="24"/>
          <w:szCs w:val="24"/>
          <w:lang w:val="en-US"/>
        </w:rPr>
        <w:t>Injuries to the pelvis and extremities. In: ACS Surgery: Principles and Practice: Decker Intellectual Properties. 2013</w:t>
      </w:r>
    </w:p>
    <w:p w14:paraId="446C38C4"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Coccolini</w:t>
      </w:r>
      <w:proofErr w:type="spellEnd"/>
      <w:r w:rsidRPr="00D34280">
        <w:rPr>
          <w:sz w:val="24"/>
          <w:szCs w:val="24"/>
          <w:lang w:val="en-US"/>
        </w:rPr>
        <w:t xml:space="preserve"> F, </w:t>
      </w:r>
      <w:proofErr w:type="spellStart"/>
      <w:r w:rsidRPr="00D34280">
        <w:rPr>
          <w:sz w:val="24"/>
          <w:szCs w:val="24"/>
          <w:lang w:val="en-US"/>
        </w:rPr>
        <w:t>Montori</w:t>
      </w:r>
      <w:proofErr w:type="spellEnd"/>
      <w:r w:rsidRPr="00D34280">
        <w:rPr>
          <w:sz w:val="24"/>
          <w:szCs w:val="24"/>
          <w:lang w:val="en-US"/>
        </w:rPr>
        <w:t xml:space="preserve"> G, Catena F, et al. Liver trauma: WSES position paper. World J </w:t>
      </w:r>
      <w:proofErr w:type="spellStart"/>
      <w:r w:rsidRPr="00D34280">
        <w:rPr>
          <w:sz w:val="24"/>
          <w:szCs w:val="24"/>
          <w:lang w:val="en-US"/>
        </w:rPr>
        <w:t>Emerg</w:t>
      </w:r>
      <w:proofErr w:type="spellEnd"/>
      <w:r w:rsidRPr="00D34280">
        <w:rPr>
          <w:sz w:val="24"/>
          <w:szCs w:val="24"/>
          <w:lang w:val="en-US"/>
        </w:rPr>
        <w:t xml:space="preserve"> Surg. </w:t>
      </w:r>
      <w:proofErr w:type="gramStart"/>
      <w:r w:rsidRPr="00D34280">
        <w:rPr>
          <w:sz w:val="24"/>
          <w:szCs w:val="24"/>
          <w:lang w:val="en-US"/>
        </w:rPr>
        <w:t>2015;10:39</w:t>
      </w:r>
      <w:proofErr w:type="gramEnd"/>
    </w:p>
    <w:p w14:paraId="06CA9FBB"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Oxford Centre for Evidence-based Medicine — Levels of Evidence (March 2009). 2009. (Accessed at http://www.cebm.net/ocebm-levels-of-evidence/)</w:t>
      </w:r>
    </w:p>
    <w:p w14:paraId="265E8B52"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Costantini</w:t>
      </w:r>
      <w:proofErr w:type="spellEnd"/>
      <w:r w:rsidRPr="00D34280">
        <w:rPr>
          <w:sz w:val="24"/>
          <w:szCs w:val="24"/>
          <w:lang w:val="en-US"/>
        </w:rPr>
        <w:t xml:space="preserve"> TW, Coimbra R, Holcomb JB, et al. Current management of hemorrhage from severe pelvic fractures: Results of an American Association for the Surgery of Trauma multi-institutional trial. J Trauma Acute Care Surg. </w:t>
      </w:r>
      <w:proofErr w:type="gramStart"/>
      <w:r w:rsidRPr="00D34280">
        <w:rPr>
          <w:sz w:val="24"/>
          <w:szCs w:val="24"/>
          <w:lang w:val="en-US"/>
        </w:rPr>
        <w:t>2016;80:717</w:t>
      </w:r>
      <w:proofErr w:type="gramEnd"/>
      <w:r w:rsidRPr="00D34280">
        <w:rPr>
          <w:sz w:val="24"/>
          <w:szCs w:val="24"/>
          <w:lang w:val="en-US"/>
        </w:rPr>
        <w:t>–23. discussion 23–5</w:t>
      </w:r>
    </w:p>
    <w:p w14:paraId="1413A015"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Pereira SJ, O’Brien DP, </w:t>
      </w:r>
      <w:proofErr w:type="spellStart"/>
      <w:r w:rsidRPr="00D34280">
        <w:rPr>
          <w:sz w:val="24"/>
          <w:szCs w:val="24"/>
          <w:lang w:val="de-DE"/>
        </w:rPr>
        <w:t>Luchette</w:t>
      </w:r>
      <w:proofErr w:type="spellEnd"/>
      <w:r w:rsidRPr="00D34280">
        <w:rPr>
          <w:sz w:val="24"/>
          <w:szCs w:val="24"/>
          <w:lang w:val="de-DE"/>
        </w:rPr>
        <w:t xml:space="preserve"> FA, et al. </w:t>
      </w:r>
      <w:r w:rsidRPr="00D34280">
        <w:rPr>
          <w:sz w:val="24"/>
          <w:szCs w:val="24"/>
          <w:lang w:val="en-US"/>
        </w:rPr>
        <w:t>Dynamic helical computed tomography scan accurately detects hemorrhage in patients with pelvic fracture. Surgery. 2000; 128:678–85</w:t>
      </w:r>
    </w:p>
    <w:p w14:paraId="4FF1108E"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Burgess AR, Eastridge BJ, Young JW, et al. Pelvic ring disruptions: effective classification system and treatment protocols. J Trauma. 1990; 30:848–56</w:t>
      </w:r>
    </w:p>
    <w:p w14:paraId="6E150A00"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Huittinen</w:t>
      </w:r>
      <w:proofErr w:type="spellEnd"/>
      <w:r w:rsidRPr="00D34280">
        <w:rPr>
          <w:sz w:val="24"/>
          <w:szCs w:val="24"/>
          <w:lang w:val="en-US"/>
        </w:rPr>
        <w:t xml:space="preserve"> VM, </w:t>
      </w:r>
      <w:proofErr w:type="spellStart"/>
      <w:r w:rsidRPr="00D34280">
        <w:rPr>
          <w:sz w:val="24"/>
          <w:szCs w:val="24"/>
          <w:lang w:val="en-US"/>
        </w:rPr>
        <w:t>Slatis</w:t>
      </w:r>
      <w:proofErr w:type="spellEnd"/>
      <w:r w:rsidRPr="00D34280">
        <w:rPr>
          <w:sz w:val="24"/>
          <w:szCs w:val="24"/>
          <w:lang w:val="en-US"/>
        </w:rPr>
        <w:t xml:space="preserve"> P. Postmortem angiography and dissection of the hypogastric artery in pelvic fractures. </w:t>
      </w:r>
      <w:proofErr w:type="spellStart"/>
      <w:r w:rsidRPr="00D34280">
        <w:rPr>
          <w:sz w:val="24"/>
          <w:szCs w:val="24"/>
        </w:rPr>
        <w:t>Surgery</w:t>
      </w:r>
      <w:proofErr w:type="spellEnd"/>
      <w:r w:rsidRPr="00D34280">
        <w:rPr>
          <w:sz w:val="24"/>
          <w:szCs w:val="24"/>
        </w:rPr>
        <w:t>. 1973; 73:454–62</w:t>
      </w:r>
    </w:p>
    <w:p w14:paraId="382D89DA"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Luckhoff</w:t>
      </w:r>
      <w:proofErr w:type="spellEnd"/>
      <w:r w:rsidRPr="00D34280">
        <w:rPr>
          <w:sz w:val="24"/>
          <w:szCs w:val="24"/>
          <w:lang w:val="en-US"/>
        </w:rPr>
        <w:t xml:space="preserve"> C, Mitra B, Cameron PA, Fitzgerald M, Royce P. The diagnosis of acute urethral trauma. </w:t>
      </w:r>
      <w:proofErr w:type="spellStart"/>
      <w:r w:rsidRPr="00D34280">
        <w:rPr>
          <w:sz w:val="24"/>
          <w:szCs w:val="24"/>
        </w:rPr>
        <w:t>Injury</w:t>
      </w:r>
      <w:proofErr w:type="spellEnd"/>
      <w:r w:rsidRPr="00D34280">
        <w:rPr>
          <w:sz w:val="24"/>
          <w:szCs w:val="24"/>
        </w:rPr>
        <w:t>. 2011; 42:913–6</w:t>
      </w:r>
    </w:p>
    <w:p w14:paraId="460E40BE"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Blackmore CC, Cummings P, </w:t>
      </w:r>
      <w:proofErr w:type="spellStart"/>
      <w:r w:rsidRPr="00D34280">
        <w:rPr>
          <w:sz w:val="24"/>
          <w:szCs w:val="24"/>
          <w:lang w:val="en-US"/>
        </w:rPr>
        <w:t>Jurkovich</w:t>
      </w:r>
      <w:proofErr w:type="spellEnd"/>
      <w:r w:rsidRPr="00D34280">
        <w:rPr>
          <w:sz w:val="24"/>
          <w:szCs w:val="24"/>
          <w:lang w:val="en-US"/>
        </w:rPr>
        <w:t xml:space="preserve"> GJ, </w:t>
      </w:r>
      <w:proofErr w:type="spellStart"/>
      <w:r w:rsidRPr="00D34280">
        <w:rPr>
          <w:sz w:val="24"/>
          <w:szCs w:val="24"/>
          <w:lang w:val="en-US"/>
        </w:rPr>
        <w:t>Linnau</w:t>
      </w:r>
      <w:proofErr w:type="spellEnd"/>
      <w:r w:rsidRPr="00D34280">
        <w:rPr>
          <w:sz w:val="24"/>
          <w:szCs w:val="24"/>
          <w:lang w:val="en-US"/>
        </w:rPr>
        <w:t xml:space="preserve"> KF, Hoffer EK, </w:t>
      </w:r>
      <w:proofErr w:type="spellStart"/>
      <w:r w:rsidRPr="00D34280">
        <w:rPr>
          <w:sz w:val="24"/>
          <w:szCs w:val="24"/>
          <w:lang w:val="en-US"/>
        </w:rPr>
        <w:t>Rivara</w:t>
      </w:r>
      <w:proofErr w:type="spellEnd"/>
      <w:r w:rsidRPr="00D34280">
        <w:rPr>
          <w:sz w:val="24"/>
          <w:szCs w:val="24"/>
          <w:lang w:val="en-US"/>
        </w:rPr>
        <w:t xml:space="preserve"> FP. Predicting major hemorrhage in patients with pelvic fracture. J Trauma. 2006; 61:346–52</w:t>
      </w:r>
    </w:p>
    <w:p w14:paraId="2BD69CFB" w14:textId="546BCD0A"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Balogh Z, Caldwell E, </w:t>
      </w:r>
      <w:proofErr w:type="spellStart"/>
      <w:r w:rsidRPr="00D34280">
        <w:rPr>
          <w:sz w:val="24"/>
          <w:szCs w:val="24"/>
          <w:lang w:val="de-DE"/>
        </w:rPr>
        <w:t>Heetveld</w:t>
      </w:r>
      <w:proofErr w:type="spellEnd"/>
      <w:r w:rsidRPr="00D34280">
        <w:rPr>
          <w:sz w:val="24"/>
          <w:szCs w:val="24"/>
          <w:lang w:val="de-DE"/>
        </w:rPr>
        <w:t xml:space="preserve"> M, et al. </w:t>
      </w:r>
      <w:r w:rsidRPr="00D34280">
        <w:rPr>
          <w:sz w:val="24"/>
          <w:szCs w:val="24"/>
          <w:lang w:val="en-US"/>
        </w:rPr>
        <w:t>Institutional practice guidelines on management of pelvic fracture-related hemodynamic instability: do they make a difference? J Trauma. 2005;</w:t>
      </w:r>
      <w:r w:rsidR="0082172A" w:rsidRPr="00D34280">
        <w:rPr>
          <w:sz w:val="24"/>
          <w:szCs w:val="24"/>
          <w:lang w:val="en-US"/>
        </w:rPr>
        <w:t xml:space="preserve"> </w:t>
      </w:r>
      <w:r w:rsidRPr="00D34280">
        <w:rPr>
          <w:sz w:val="24"/>
          <w:szCs w:val="24"/>
          <w:lang w:val="en-US"/>
        </w:rPr>
        <w:t>58:</w:t>
      </w:r>
      <w:r w:rsidR="0082172A" w:rsidRPr="00D34280">
        <w:rPr>
          <w:sz w:val="24"/>
          <w:szCs w:val="24"/>
          <w:lang w:val="en-US"/>
        </w:rPr>
        <w:t xml:space="preserve"> </w:t>
      </w:r>
      <w:r w:rsidRPr="00D34280">
        <w:rPr>
          <w:sz w:val="24"/>
          <w:szCs w:val="24"/>
          <w:lang w:val="en-US"/>
        </w:rPr>
        <w:t>778–82</w:t>
      </w:r>
    </w:p>
    <w:p w14:paraId="6351087F" w14:textId="6F1D5290"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lastRenderedPageBreak/>
        <w:t xml:space="preserve">Da Luz LT, Nascimento B, </w:t>
      </w:r>
      <w:proofErr w:type="spellStart"/>
      <w:r w:rsidRPr="00D34280">
        <w:rPr>
          <w:sz w:val="24"/>
          <w:szCs w:val="24"/>
          <w:lang w:val="de-DE"/>
        </w:rPr>
        <w:t>Shankarakutty</w:t>
      </w:r>
      <w:proofErr w:type="spellEnd"/>
      <w:r w:rsidRPr="00D34280">
        <w:rPr>
          <w:sz w:val="24"/>
          <w:szCs w:val="24"/>
          <w:lang w:val="de-DE"/>
        </w:rPr>
        <w:t xml:space="preserve"> AK, </w:t>
      </w:r>
      <w:r w:rsidR="0082172A" w:rsidRPr="00D34280">
        <w:rPr>
          <w:sz w:val="24"/>
          <w:szCs w:val="24"/>
          <w:lang w:val="de-DE"/>
        </w:rPr>
        <w:t>et al</w:t>
      </w:r>
      <w:r w:rsidRPr="00D34280">
        <w:rPr>
          <w:sz w:val="24"/>
          <w:szCs w:val="24"/>
          <w:lang w:val="de-DE"/>
        </w:rPr>
        <w:t xml:space="preserve">. </w:t>
      </w:r>
      <w:r w:rsidRPr="00D34280">
        <w:rPr>
          <w:sz w:val="24"/>
          <w:szCs w:val="24"/>
          <w:lang w:val="en-US"/>
        </w:rPr>
        <w:t xml:space="preserve">Effect of </w:t>
      </w:r>
      <w:proofErr w:type="spellStart"/>
      <w:r w:rsidRPr="00D34280">
        <w:rPr>
          <w:sz w:val="24"/>
          <w:szCs w:val="24"/>
          <w:lang w:val="en-US"/>
        </w:rPr>
        <w:t>thromboelastography</w:t>
      </w:r>
      <w:proofErr w:type="spellEnd"/>
      <w:r w:rsidRPr="00D34280">
        <w:rPr>
          <w:sz w:val="24"/>
          <w:szCs w:val="24"/>
          <w:lang w:val="en-US"/>
        </w:rPr>
        <w:t xml:space="preserve"> (TEG(R)) and rotational </w:t>
      </w:r>
      <w:proofErr w:type="spellStart"/>
      <w:r w:rsidRPr="00D34280">
        <w:rPr>
          <w:sz w:val="24"/>
          <w:szCs w:val="24"/>
          <w:lang w:val="en-US"/>
        </w:rPr>
        <w:t>thromboelastometry</w:t>
      </w:r>
      <w:proofErr w:type="spellEnd"/>
      <w:r w:rsidRPr="00D34280">
        <w:rPr>
          <w:sz w:val="24"/>
          <w:szCs w:val="24"/>
          <w:lang w:val="en-US"/>
        </w:rPr>
        <w:t xml:space="preserve"> (ROTEM(R)) on diagnosis of coagulopathy, transfusion guidance and mortality in trauma: descriptive systematic review. </w:t>
      </w:r>
      <w:proofErr w:type="spellStart"/>
      <w:r w:rsidRPr="00D34280">
        <w:rPr>
          <w:sz w:val="24"/>
          <w:szCs w:val="24"/>
          <w:lang w:val="en-US"/>
        </w:rPr>
        <w:t>Crit</w:t>
      </w:r>
      <w:proofErr w:type="spellEnd"/>
      <w:r w:rsidRPr="00D34280">
        <w:rPr>
          <w:sz w:val="24"/>
          <w:szCs w:val="24"/>
          <w:lang w:val="en-US"/>
        </w:rPr>
        <w:t xml:space="preserve"> Care. 2014; 18:518</w:t>
      </w:r>
    </w:p>
    <w:p w14:paraId="36BFDCA2"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Duane TM, Tan BB, </w:t>
      </w:r>
      <w:proofErr w:type="spellStart"/>
      <w:r w:rsidRPr="00D34280">
        <w:rPr>
          <w:sz w:val="24"/>
          <w:szCs w:val="24"/>
          <w:lang w:val="en-US"/>
        </w:rPr>
        <w:t>Golay</w:t>
      </w:r>
      <w:proofErr w:type="spellEnd"/>
      <w:r w:rsidRPr="00D34280">
        <w:rPr>
          <w:sz w:val="24"/>
          <w:szCs w:val="24"/>
          <w:lang w:val="en-US"/>
        </w:rPr>
        <w:t xml:space="preserve"> D, Cole Jr FJ, </w:t>
      </w:r>
      <w:proofErr w:type="spellStart"/>
      <w:r w:rsidRPr="00D34280">
        <w:rPr>
          <w:sz w:val="24"/>
          <w:szCs w:val="24"/>
          <w:lang w:val="en-US"/>
        </w:rPr>
        <w:t>Weireter</w:t>
      </w:r>
      <w:proofErr w:type="spellEnd"/>
      <w:r w:rsidRPr="00D34280">
        <w:rPr>
          <w:sz w:val="24"/>
          <w:szCs w:val="24"/>
          <w:lang w:val="en-US"/>
        </w:rPr>
        <w:t xml:space="preserve"> Jr LJ, Britt LD. Blunt trauma and the role of routine pelvic radiographs: a prospective analysis. J Trauma. </w:t>
      </w:r>
      <w:proofErr w:type="gramStart"/>
      <w:r w:rsidRPr="00D34280">
        <w:rPr>
          <w:sz w:val="24"/>
          <w:szCs w:val="24"/>
          <w:lang w:val="en-US"/>
        </w:rPr>
        <w:t>2002;53:463</w:t>
      </w:r>
      <w:proofErr w:type="gramEnd"/>
      <w:r w:rsidRPr="00D34280">
        <w:rPr>
          <w:sz w:val="24"/>
          <w:szCs w:val="24"/>
          <w:lang w:val="en-US"/>
        </w:rPr>
        <w:t>–8</w:t>
      </w:r>
    </w:p>
    <w:p w14:paraId="79800D49"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Gonzalez E, Moore EE, Moore HB, et al. Goal-directed Hemostatic Resuscitation </w:t>
      </w:r>
      <w:proofErr w:type="gramStart"/>
      <w:r w:rsidRPr="00D34280">
        <w:rPr>
          <w:sz w:val="24"/>
          <w:szCs w:val="24"/>
          <w:lang w:val="en-US"/>
        </w:rPr>
        <w:t>of  Trauma</w:t>
      </w:r>
      <w:proofErr w:type="gramEnd"/>
      <w:r w:rsidRPr="00D34280">
        <w:rPr>
          <w:sz w:val="24"/>
          <w:szCs w:val="24"/>
          <w:lang w:val="en-US"/>
        </w:rPr>
        <w:t xml:space="preserve">-induced Coagulopathy: A Pragmatic Randomized Clinical Trial Comparing a Viscoelastic Assay to Conventional Coagulation Assays. Ann Surg. </w:t>
      </w:r>
      <w:proofErr w:type="gramStart"/>
      <w:r w:rsidRPr="00D34280">
        <w:rPr>
          <w:sz w:val="24"/>
          <w:szCs w:val="24"/>
          <w:lang w:val="en-US"/>
        </w:rPr>
        <w:t>2016;263:1051</w:t>
      </w:r>
      <w:proofErr w:type="gramEnd"/>
      <w:r w:rsidRPr="00D34280">
        <w:rPr>
          <w:sz w:val="24"/>
          <w:szCs w:val="24"/>
          <w:lang w:val="en-US"/>
        </w:rPr>
        <w:t>–9</w:t>
      </w:r>
    </w:p>
    <w:p w14:paraId="408AB2F0"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Kashuk</w:t>
      </w:r>
      <w:proofErr w:type="spellEnd"/>
      <w:r w:rsidRPr="00D34280">
        <w:rPr>
          <w:sz w:val="24"/>
          <w:szCs w:val="24"/>
          <w:lang w:val="en-US"/>
        </w:rPr>
        <w:t xml:space="preserve"> JL, Moore EE, Sawyer M, et al. Postinjury coagulopathy management: goal directed resuscitation via POC </w:t>
      </w:r>
      <w:proofErr w:type="spellStart"/>
      <w:r w:rsidRPr="00D34280">
        <w:rPr>
          <w:sz w:val="24"/>
          <w:szCs w:val="24"/>
          <w:lang w:val="en-US"/>
        </w:rPr>
        <w:t>thrombelastography</w:t>
      </w:r>
      <w:proofErr w:type="spellEnd"/>
      <w:r w:rsidRPr="00D34280">
        <w:rPr>
          <w:sz w:val="24"/>
          <w:szCs w:val="24"/>
          <w:lang w:val="en-US"/>
        </w:rPr>
        <w:t>. Ann Surg. 2010; 251:604–14</w:t>
      </w:r>
    </w:p>
    <w:p w14:paraId="23FF8020"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Rossaint</w:t>
      </w:r>
      <w:proofErr w:type="spellEnd"/>
      <w:r w:rsidRPr="00D34280">
        <w:rPr>
          <w:sz w:val="24"/>
          <w:szCs w:val="24"/>
          <w:lang w:val="en-US"/>
        </w:rPr>
        <w:t xml:space="preserve"> R, Cerny V, Coats TJ, et al. Key issues in advanced bleeding care in trauma. Shock. </w:t>
      </w:r>
      <w:proofErr w:type="gramStart"/>
      <w:r w:rsidRPr="00D34280">
        <w:rPr>
          <w:sz w:val="24"/>
          <w:szCs w:val="24"/>
          <w:lang w:val="en-US"/>
        </w:rPr>
        <w:t>2006;26:322</w:t>
      </w:r>
      <w:proofErr w:type="gramEnd"/>
      <w:r w:rsidRPr="00D34280">
        <w:rPr>
          <w:sz w:val="24"/>
          <w:szCs w:val="24"/>
          <w:lang w:val="en-US"/>
        </w:rPr>
        <w:t>–31</w:t>
      </w:r>
    </w:p>
    <w:p w14:paraId="1BE3046C" w14:textId="52F55779"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Stahel PF, Moore EE, Schreier SL, </w:t>
      </w:r>
      <w:r w:rsidR="0082172A" w:rsidRPr="00D34280">
        <w:rPr>
          <w:sz w:val="24"/>
          <w:szCs w:val="24"/>
          <w:lang w:val="de-DE"/>
        </w:rPr>
        <w:t>et al</w:t>
      </w:r>
      <w:r w:rsidRPr="00D34280">
        <w:rPr>
          <w:sz w:val="24"/>
          <w:szCs w:val="24"/>
          <w:lang w:val="de-DE"/>
        </w:rPr>
        <w:t xml:space="preserve">. </w:t>
      </w:r>
      <w:r w:rsidRPr="00D34280">
        <w:rPr>
          <w:sz w:val="24"/>
          <w:szCs w:val="24"/>
          <w:lang w:val="en-US"/>
        </w:rPr>
        <w:t xml:space="preserve">Transfusion strategies in postinjury coagulopathy. </w:t>
      </w:r>
      <w:proofErr w:type="spellStart"/>
      <w:r w:rsidRPr="00D34280">
        <w:rPr>
          <w:sz w:val="24"/>
          <w:szCs w:val="24"/>
          <w:lang w:val="en-US"/>
        </w:rPr>
        <w:t>Curr</w:t>
      </w:r>
      <w:proofErr w:type="spellEnd"/>
      <w:r w:rsidRPr="00D34280">
        <w:rPr>
          <w:sz w:val="24"/>
          <w:szCs w:val="24"/>
          <w:lang w:val="en-US"/>
        </w:rPr>
        <w:t xml:space="preserve"> </w:t>
      </w:r>
      <w:proofErr w:type="spellStart"/>
      <w:r w:rsidRPr="00D34280">
        <w:rPr>
          <w:sz w:val="24"/>
          <w:szCs w:val="24"/>
          <w:lang w:val="en-US"/>
        </w:rPr>
        <w:t>Opin</w:t>
      </w:r>
      <w:proofErr w:type="spellEnd"/>
      <w:r w:rsidRPr="00D34280">
        <w:rPr>
          <w:sz w:val="24"/>
          <w:szCs w:val="24"/>
          <w:lang w:val="en-US"/>
        </w:rPr>
        <w:t xml:space="preserve"> </w:t>
      </w:r>
      <w:proofErr w:type="spellStart"/>
      <w:r w:rsidRPr="00D34280">
        <w:rPr>
          <w:sz w:val="24"/>
          <w:szCs w:val="24"/>
          <w:lang w:val="en-US"/>
        </w:rPr>
        <w:t>Anaesthesiol</w:t>
      </w:r>
      <w:proofErr w:type="spellEnd"/>
      <w:r w:rsidRPr="00D34280">
        <w:rPr>
          <w:sz w:val="24"/>
          <w:szCs w:val="24"/>
          <w:lang w:val="en-US"/>
        </w:rPr>
        <w:t xml:space="preserve">. </w:t>
      </w:r>
      <w:proofErr w:type="gramStart"/>
      <w:r w:rsidRPr="00D34280">
        <w:rPr>
          <w:sz w:val="24"/>
          <w:szCs w:val="24"/>
          <w:lang w:val="en-US"/>
        </w:rPr>
        <w:t>2009;22:289</w:t>
      </w:r>
      <w:proofErr w:type="gramEnd"/>
      <w:r w:rsidRPr="00D34280">
        <w:rPr>
          <w:sz w:val="24"/>
          <w:szCs w:val="24"/>
          <w:lang w:val="en-US"/>
        </w:rPr>
        <w:t>–98</w:t>
      </w:r>
    </w:p>
    <w:p w14:paraId="6F2D70EF" w14:textId="29298BDC"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Paydar</w:t>
      </w:r>
      <w:proofErr w:type="spellEnd"/>
      <w:r w:rsidRPr="00D34280">
        <w:rPr>
          <w:sz w:val="24"/>
          <w:szCs w:val="24"/>
          <w:lang w:val="en-US"/>
        </w:rPr>
        <w:t xml:space="preserve"> S, </w:t>
      </w:r>
      <w:proofErr w:type="spellStart"/>
      <w:r w:rsidRPr="00D34280">
        <w:rPr>
          <w:sz w:val="24"/>
          <w:szCs w:val="24"/>
          <w:lang w:val="en-US"/>
        </w:rPr>
        <w:t>Ghaffarpasand</w:t>
      </w:r>
      <w:proofErr w:type="spellEnd"/>
      <w:r w:rsidRPr="00D34280">
        <w:rPr>
          <w:sz w:val="24"/>
          <w:szCs w:val="24"/>
          <w:lang w:val="en-US"/>
        </w:rPr>
        <w:t xml:space="preserve"> F, Foroughi M</w:t>
      </w:r>
      <w:r w:rsidR="006912B5" w:rsidRPr="00D34280">
        <w:rPr>
          <w:sz w:val="24"/>
          <w:szCs w:val="24"/>
          <w:lang w:val="en-US"/>
        </w:rPr>
        <w:t>.</w:t>
      </w:r>
      <w:r w:rsidRPr="00D34280">
        <w:rPr>
          <w:sz w:val="24"/>
          <w:szCs w:val="24"/>
          <w:lang w:val="en-US"/>
        </w:rPr>
        <w:t xml:space="preserve"> et al. Role of routine pelvic radiography in initial evaluation of stable, high-energy, blunt trauma patients. </w:t>
      </w:r>
      <w:proofErr w:type="spellStart"/>
      <w:r w:rsidRPr="00D34280">
        <w:rPr>
          <w:sz w:val="24"/>
          <w:szCs w:val="24"/>
          <w:lang w:val="en-US"/>
        </w:rPr>
        <w:t>Emerg</w:t>
      </w:r>
      <w:proofErr w:type="spellEnd"/>
      <w:r w:rsidRPr="00D34280">
        <w:rPr>
          <w:sz w:val="24"/>
          <w:szCs w:val="24"/>
          <w:lang w:val="en-US"/>
        </w:rPr>
        <w:t xml:space="preserve"> Med J. </w:t>
      </w:r>
      <w:proofErr w:type="gramStart"/>
      <w:r w:rsidRPr="00D34280">
        <w:rPr>
          <w:sz w:val="24"/>
          <w:szCs w:val="24"/>
          <w:lang w:val="en-US"/>
        </w:rPr>
        <w:t>2013;30:724</w:t>
      </w:r>
      <w:proofErr w:type="gramEnd"/>
      <w:r w:rsidRPr="00D34280">
        <w:rPr>
          <w:sz w:val="24"/>
          <w:szCs w:val="24"/>
          <w:lang w:val="en-US"/>
        </w:rPr>
        <w:t>–7</w:t>
      </w:r>
    </w:p>
    <w:p w14:paraId="3D526887"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Mutschler M, </w:t>
      </w:r>
      <w:proofErr w:type="spellStart"/>
      <w:r w:rsidRPr="00D34280">
        <w:rPr>
          <w:sz w:val="24"/>
          <w:szCs w:val="24"/>
          <w:lang w:val="de-DE"/>
        </w:rPr>
        <w:t>Nienaber</w:t>
      </w:r>
      <w:proofErr w:type="spellEnd"/>
      <w:r w:rsidRPr="00D34280">
        <w:rPr>
          <w:sz w:val="24"/>
          <w:szCs w:val="24"/>
          <w:lang w:val="de-DE"/>
        </w:rPr>
        <w:t xml:space="preserve"> U, </w:t>
      </w:r>
      <w:proofErr w:type="spellStart"/>
      <w:r w:rsidRPr="00D34280">
        <w:rPr>
          <w:sz w:val="24"/>
          <w:szCs w:val="24"/>
          <w:lang w:val="de-DE"/>
        </w:rPr>
        <w:t>Brockamp</w:t>
      </w:r>
      <w:proofErr w:type="spellEnd"/>
      <w:r w:rsidRPr="00D34280">
        <w:rPr>
          <w:sz w:val="24"/>
          <w:szCs w:val="24"/>
          <w:lang w:val="de-DE"/>
        </w:rPr>
        <w:t xml:space="preserve"> T, et al. </w:t>
      </w:r>
      <w:r w:rsidRPr="00D34280">
        <w:rPr>
          <w:sz w:val="24"/>
          <w:szCs w:val="24"/>
          <w:lang w:val="en-US"/>
        </w:rPr>
        <w:t xml:space="preserve">Renaissance of base deficit for the initial assessment of trauma patients: a base deficit-based classification for hypovolemic shock developed on data from 16,305 patients derived from the </w:t>
      </w:r>
      <w:proofErr w:type="spellStart"/>
      <w:r w:rsidRPr="00D34280">
        <w:rPr>
          <w:sz w:val="24"/>
          <w:szCs w:val="24"/>
          <w:lang w:val="en-US"/>
        </w:rPr>
        <w:t>TraumaRegister</w:t>
      </w:r>
      <w:proofErr w:type="spellEnd"/>
      <w:r w:rsidRPr="00D34280">
        <w:rPr>
          <w:sz w:val="24"/>
          <w:szCs w:val="24"/>
          <w:lang w:val="en-US"/>
        </w:rPr>
        <w:t xml:space="preserve"> DGU(R). </w:t>
      </w:r>
      <w:proofErr w:type="spellStart"/>
      <w:r w:rsidRPr="00D34280">
        <w:rPr>
          <w:sz w:val="24"/>
          <w:szCs w:val="24"/>
          <w:lang w:val="en-US"/>
        </w:rPr>
        <w:t>Crit</w:t>
      </w:r>
      <w:proofErr w:type="spellEnd"/>
      <w:r w:rsidRPr="00D34280">
        <w:rPr>
          <w:sz w:val="24"/>
          <w:szCs w:val="24"/>
          <w:lang w:val="en-US"/>
        </w:rPr>
        <w:t xml:space="preserve"> Care. 2013;</w:t>
      </w:r>
      <w:proofErr w:type="gramStart"/>
      <w:r w:rsidRPr="00D34280">
        <w:rPr>
          <w:sz w:val="24"/>
          <w:szCs w:val="24"/>
          <w:lang w:val="en-US"/>
        </w:rPr>
        <w:t>17:R</w:t>
      </w:r>
      <w:proofErr w:type="gramEnd"/>
      <w:r w:rsidRPr="00D34280">
        <w:rPr>
          <w:sz w:val="24"/>
          <w:szCs w:val="24"/>
          <w:lang w:val="en-US"/>
        </w:rPr>
        <w:t>42</w:t>
      </w:r>
    </w:p>
    <w:p w14:paraId="1D80C582" w14:textId="5CCAD506" w:rsidR="00C74D55" w:rsidRPr="00D34280" w:rsidRDefault="00C74D55" w:rsidP="00E517A9">
      <w:pPr>
        <w:pStyle w:val="afff4"/>
        <w:numPr>
          <w:ilvl w:val="0"/>
          <w:numId w:val="3"/>
        </w:numPr>
        <w:spacing w:before="100"/>
        <w:ind w:left="426" w:hanging="426"/>
        <w:rPr>
          <w:sz w:val="24"/>
          <w:szCs w:val="24"/>
          <w:lang w:val="de-DE"/>
        </w:rPr>
      </w:pPr>
      <w:proofErr w:type="spellStart"/>
      <w:r w:rsidRPr="00D34280">
        <w:rPr>
          <w:sz w:val="24"/>
          <w:szCs w:val="24"/>
          <w:lang w:val="en-US"/>
        </w:rPr>
        <w:t>Coccolini</w:t>
      </w:r>
      <w:proofErr w:type="spellEnd"/>
      <w:r w:rsidRPr="00D34280">
        <w:rPr>
          <w:sz w:val="24"/>
          <w:szCs w:val="24"/>
          <w:lang w:val="en-US"/>
        </w:rPr>
        <w:t xml:space="preserve"> F, </w:t>
      </w:r>
      <w:proofErr w:type="spellStart"/>
      <w:r w:rsidRPr="00D34280">
        <w:rPr>
          <w:sz w:val="24"/>
          <w:szCs w:val="24"/>
          <w:lang w:val="en-US"/>
        </w:rPr>
        <w:t>Stahel</w:t>
      </w:r>
      <w:proofErr w:type="spellEnd"/>
      <w:r w:rsidRPr="00D34280">
        <w:rPr>
          <w:sz w:val="24"/>
          <w:szCs w:val="24"/>
          <w:lang w:val="en-US"/>
        </w:rPr>
        <w:t xml:space="preserve"> PF, </w:t>
      </w:r>
      <w:proofErr w:type="spellStart"/>
      <w:r w:rsidRPr="00D34280">
        <w:rPr>
          <w:sz w:val="24"/>
          <w:szCs w:val="24"/>
          <w:lang w:val="en-US"/>
        </w:rPr>
        <w:t>Montori</w:t>
      </w:r>
      <w:proofErr w:type="spellEnd"/>
      <w:r w:rsidRPr="00D34280">
        <w:rPr>
          <w:sz w:val="24"/>
          <w:szCs w:val="24"/>
          <w:lang w:val="en-US"/>
        </w:rPr>
        <w:t xml:space="preserve"> G</w:t>
      </w:r>
      <w:r w:rsidR="006912B5" w:rsidRPr="00D34280">
        <w:rPr>
          <w:sz w:val="24"/>
          <w:szCs w:val="24"/>
          <w:lang w:val="en-US"/>
        </w:rPr>
        <w:t>.</w:t>
      </w:r>
      <w:r w:rsidRPr="00D34280">
        <w:rPr>
          <w:sz w:val="24"/>
          <w:szCs w:val="24"/>
          <w:lang w:val="en-US"/>
        </w:rPr>
        <w:t xml:space="preserve"> et al. Pelvic trauma: WSES classification and guidelines. World</w:t>
      </w:r>
      <w:r w:rsidRPr="00D34280">
        <w:rPr>
          <w:sz w:val="24"/>
          <w:szCs w:val="24"/>
        </w:rPr>
        <w:t xml:space="preserve"> </w:t>
      </w:r>
      <w:r w:rsidRPr="00D34280">
        <w:rPr>
          <w:sz w:val="24"/>
          <w:szCs w:val="24"/>
          <w:lang w:val="en-US"/>
        </w:rPr>
        <w:t>Journal</w:t>
      </w:r>
      <w:r w:rsidRPr="00D34280">
        <w:rPr>
          <w:sz w:val="24"/>
          <w:szCs w:val="24"/>
        </w:rPr>
        <w:t xml:space="preserve"> </w:t>
      </w:r>
      <w:r w:rsidRPr="00D34280">
        <w:rPr>
          <w:sz w:val="24"/>
          <w:szCs w:val="24"/>
          <w:lang w:val="en-US"/>
        </w:rPr>
        <w:t>of</w:t>
      </w:r>
      <w:r w:rsidRPr="00D34280">
        <w:rPr>
          <w:sz w:val="24"/>
          <w:szCs w:val="24"/>
        </w:rPr>
        <w:t xml:space="preserve"> </w:t>
      </w:r>
      <w:r w:rsidRPr="00D34280">
        <w:rPr>
          <w:sz w:val="24"/>
          <w:szCs w:val="24"/>
          <w:lang w:val="en-US"/>
        </w:rPr>
        <w:t>Emergency</w:t>
      </w:r>
      <w:r w:rsidRPr="00D34280">
        <w:rPr>
          <w:sz w:val="24"/>
          <w:szCs w:val="24"/>
        </w:rPr>
        <w:t xml:space="preserve"> </w:t>
      </w:r>
      <w:r w:rsidRPr="00D34280">
        <w:rPr>
          <w:sz w:val="24"/>
          <w:szCs w:val="24"/>
          <w:lang w:val="en-US"/>
        </w:rPr>
        <w:t>Surgery</w:t>
      </w:r>
      <w:r w:rsidRPr="00D34280">
        <w:rPr>
          <w:sz w:val="24"/>
          <w:szCs w:val="24"/>
        </w:rPr>
        <w:t xml:space="preserve">. 2017; 12: 5. /Адаптированный перевод на русский язык: Рева В.А. Травма таза: классификация и клинические рекомендации Всемирного общества неотложной хирургии WSES [Электронный ресурс] // </w:t>
      </w:r>
      <w:proofErr w:type="spellStart"/>
      <w:r w:rsidRPr="00D34280">
        <w:rPr>
          <w:sz w:val="24"/>
          <w:szCs w:val="24"/>
        </w:rPr>
        <w:t>Политравма</w:t>
      </w:r>
      <w:proofErr w:type="spellEnd"/>
      <w:r w:rsidRPr="00D34280">
        <w:rPr>
          <w:sz w:val="24"/>
          <w:szCs w:val="24"/>
        </w:rPr>
        <w:t xml:space="preserve">. </w:t>
      </w:r>
      <w:r w:rsidRPr="00D34280">
        <w:rPr>
          <w:sz w:val="24"/>
          <w:szCs w:val="24"/>
          <w:lang w:val="de-DE"/>
        </w:rPr>
        <w:t xml:space="preserve">2018. №1. URI: https://poly-trauma.ru/index.php/pt/article/view/72/202. </w:t>
      </w:r>
    </w:p>
    <w:p w14:paraId="7025C41F"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Committee of trauma of ACS. Advanced Trauma Life Support (ATLS) Student manual 9th ed. </w:t>
      </w:r>
      <w:r w:rsidRPr="00D34280">
        <w:rPr>
          <w:sz w:val="24"/>
          <w:szCs w:val="24"/>
        </w:rPr>
        <w:t xml:space="preserve">ACS. </w:t>
      </w:r>
      <w:proofErr w:type="spellStart"/>
      <w:r w:rsidRPr="00D34280">
        <w:rPr>
          <w:sz w:val="24"/>
          <w:szCs w:val="24"/>
        </w:rPr>
        <w:t>Chicago</w:t>
      </w:r>
      <w:proofErr w:type="spellEnd"/>
      <w:r w:rsidRPr="00D34280">
        <w:rPr>
          <w:sz w:val="24"/>
          <w:szCs w:val="24"/>
        </w:rPr>
        <w:t>. 2012</w:t>
      </w:r>
    </w:p>
    <w:p w14:paraId="73E1C66E" w14:textId="0EB9AB86"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Salim A, Teixeira PG, DuBose J</w:t>
      </w:r>
      <w:r w:rsidR="006912B5" w:rsidRPr="00D34280">
        <w:rPr>
          <w:sz w:val="24"/>
          <w:szCs w:val="24"/>
          <w:lang w:val="en-US"/>
        </w:rPr>
        <w:t>.</w:t>
      </w:r>
      <w:r w:rsidRPr="00D34280">
        <w:rPr>
          <w:sz w:val="24"/>
          <w:szCs w:val="24"/>
          <w:lang w:val="en-US"/>
        </w:rPr>
        <w:t xml:space="preserve"> et al. Predictors of positive angiography in pelvic fractures: a prospective study. J Am Coll Surg. 2008;</w:t>
      </w:r>
      <w:r w:rsidR="006912B5" w:rsidRPr="00D34280">
        <w:rPr>
          <w:sz w:val="24"/>
          <w:szCs w:val="24"/>
          <w:lang w:val="en-US"/>
        </w:rPr>
        <w:t xml:space="preserve"> </w:t>
      </w:r>
      <w:r w:rsidRPr="00D34280">
        <w:rPr>
          <w:sz w:val="24"/>
          <w:szCs w:val="24"/>
          <w:lang w:val="en-US"/>
        </w:rPr>
        <w:t>207:</w:t>
      </w:r>
      <w:r w:rsidR="006912B5" w:rsidRPr="00D34280">
        <w:rPr>
          <w:sz w:val="24"/>
          <w:szCs w:val="24"/>
          <w:lang w:val="en-US"/>
        </w:rPr>
        <w:t xml:space="preserve"> </w:t>
      </w:r>
      <w:r w:rsidRPr="00D34280">
        <w:rPr>
          <w:sz w:val="24"/>
          <w:szCs w:val="24"/>
          <w:lang w:val="en-US"/>
        </w:rPr>
        <w:t>656–62</w:t>
      </w:r>
    </w:p>
    <w:p w14:paraId="37865CD4" w14:textId="09A60291"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Marzi</w:t>
      </w:r>
      <w:proofErr w:type="spellEnd"/>
      <w:r w:rsidRPr="00D34280">
        <w:rPr>
          <w:sz w:val="24"/>
          <w:szCs w:val="24"/>
          <w:lang w:val="en-US"/>
        </w:rPr>
        <w:t xml:space="preserve"> I, </w:t>
      </w:r>
      <w:proofErr w:type="spellStart"/>
      <w:r w:rsidRPr="00D34280">
        <w:rPr>
          <w:sz w:val="24"/>
          <w:szCs w:val="24"/>
          <w:lang w:val="en-US"/>
        </w:rPr>
        <w:t>Lustenberger</w:t>
      </w:r>
      <w:proofErr w:type="spellEnd"/>
      <w:r w:rsidRPr="00D34280">
        <w:rPr>
          <w:sz w:val="24"/>
          <w:szCs w:val="24"/>
          <w:lang w:val="en-US"/>
        </w:rPr>
        <w:t xml:space="preserve"> T. Management of </w:t>
      </w:r>
      <w:r w:rsidR="00413542" w:rsidRPr="00D34280">
        <w:rPr>
          <w:sz w:val="24"/>
          <w:szCs w:val="24"/>
          <w:lang w:val="en-US"/>
        </w:rPr>
        <w:t>bleeding pelvic fractures</w:t>
      </w:r>
      <w:r w:rsidRPr="00D34280">
        <w:rPr>
          <w:sz w:val="24"/>
          <w:szCs w:val="24"/>
          <w:lang w:val="en-US"/>
        </w:rPr>
        <w:t xml:space="preserve">. </w:t>
      </w:r>
      <w:proofErr w:type="spellStart"/>
      <w:r w:rsidRPr="00D34280">
        <w:rPr>
          <w:sz w:val="24"/>
          <w:szCs w:val="24"/>
          <w:lang w:val="en-US"/>
        </w:rPr>
        <w:t>Scand</w:t>
      </w:r>
      <w:proofErr w:type="spellEnd"/>
      <w:r w:rsidRPr="00D34280">
        <w:rPr>
          <w:sz w:val="24"/>
          <w:szCs w:val="24"/>
          <w:lang w:val="en-US"/>
        </w:rPr>
        <w:t xml:space="preserve"> J Surg. 2014;</w:t>
      </w:r>
      <w:r w:rsidR="006912B5" w:rsidRPr="00D34280">
        <w:rPr>
          <w:sz w:val="24"/>
          <w:szCs w:val="24"/>
          <w:lang w:val="en-US"/>
        </w:rPr>
        <w:t xml:space="preserve"> </w:t>
      </w:r>
      <w:r w:rsidRPr="00D34280">
        <w:rPr>
          <w:sz w:val="24"/>
          <w:szCs w:val="24"/>
          <w:lang w:val="en-US"/>
        </w:rPr>
        <w:t>103:</w:t>
      </w:r>
      <w:r w:rsidR="006912B5" w:rsidRPr="00D34280">
        <w:rPr>
          <w:sz w:val="24"/>
          <w:szCs w:val="24"/>
          <w:lang w:val="en-US"/>
        </w:rPr>
        <w:t xml:space="preserve"> </w:t>
      </w:r>
      <w:r w:rsidRPr="00D34280">
        <w:rPr>
          <w:sz w:val="24"/>
          <w:szCs w:val="24"/>
          <w:lang w:val="en-US"/>
        </w:rPr>
        <w:t>104–11</w:t>
      </w:r>
    </w:p>
    <w:p w14:paraId="38A3F606"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Rossaint</w:t>
      </w:r>
      <w:proofErr w:type="spellEnd"/>
      <w:r w:rsidRPr="00D34280">
        <w:rPr>
          <w:sz w:val="24"/>
          <w:szCs w:val="24"/>
          <w:lang w:val="en-US"/>
        </w:rPr>
        <w:t xml:space="preserve"> R, Bouillon B, Cerny V, et al. Management of bleeding following major trauma: an updated European guideline. </w:t>
      </w:r>
      <w:proofErr w:type="spellStart"/>
      <w:r w:rsidRPr="00D34280">
        <w:rPr>
          <w:sz w:val="24"/>
          <w:szCs w:val="24"/>
          <w:lang w:val="en-US"/>
        </w:rPr>
        <w:t>Crit</w:t>
      </w:r>
      <w:proofErr w:type="spellEnd"/>
      <w:r w:rsidRPr="00D34280">
        <w:rPr>
          <w:sz w:val="24"/>
          <w:szCs w:val="24"/>
          <w:lang w:val="en-US"/>
        </w:rPr>
        <w:t xml:space="preserve"> Care. 2010;</w:t>
      </w:r>
      <w:proofErr w:type="gramStart"/>
      <w:r w:rsidRPr="00D34280">
        <w:rPr>
          <w:sz w:val="24"/>
          <w:szCs w:val="24"/>
          <w:lang w:val="en-US"/>
        </w:rPr>
        <w:t>14:R</w:t>
      </w:r>
      <w:proofErr w:type="gramEnd"/>
      <w:r w:rsidRPr="00D34280">
        <w:rPr>
          <w:sz w:val="24"/>
          <w:szCs w:val="24"/>
          <w:lang w:val="en-US"/>
        </w:rPr>
        <w:t>52</w:t>
      </w:r>
    </w:p>
    <w:p w14:paraId="05222930" w14:textId="77777777" w:rsidR="00C74D55" w:rsidRPr="00D34280" w:rsidRDefault="00C31ADB" w:rsidP="00E517A9">
      <w:pPr>
        <w:pStyle w:val="afff4"/>
        <w:numPr>
          <w:ilvl w:val="0"/>
          <w:numId w:val="3"/>
        </w:numPr>
        <w:spacing w:before="100"/>
        <w:ind w:left="426" w:hanging="426"/>
        <w:rPr>
          <w:sz w:val="24"/>
          <w:szCs w:val="24"/>
        </w:rPr>
      </w:pPr>
      <w:r w:rsidRPr="00D34280">
        <w:rPr>
          <w:sz w:val="24"/>
          <w:szCs w:val="24"/>
        </w:rPr>
        <w:t xml:space="preserve">Шлыков И. Л. Система диагностики и комплексного лечения больных с переломами костей таза и вертлужной </w:t>
      </w:r>
      <w:proofErr w:type="gramStart"/>
      <w:r w:rsidRPr="00D34280">
        <w:rPr>
          <w:sz w:val="24"/>
          <w:szCs w:val="24"/>
        </w:rPr>
        <w:t>впадины :</w:t>
      </w:r>
      <w:proofErr w:type="gramEnd"/>
      <w:r w:rsidRPr="00D34280">
        <w:rPr>
          <w:sz w:val="24"/>
          <w:szCs w:val="24"/>
        </w:rPr>
        <w:t xml:space="preserve"> </w:t>
      </w:r>
      <w:proofErr w:type="spellStart"/>
      <w:r w:rsidRPr="00D34280">
        <w:rPr>
          <w:sz w:val="24"/>
          <w:szCs w:val="24"/>
        </w:rPr>
        <w:t>дис</w:t>
      </w:r>
      <w:proofErr w:type="spellEnd"/>
      <w:r w:rsidRPr="00D34280">
        <w:rPr>
          <w:sz w:val="24"/>
          <w:szCs w:val="24"/>
        </w:rPr>
        <w:t>. … д-ра мед. наук: 14.01.15. – Саратов, 2010.</w:t>
      </w:r>
      <w:r w:rsidR="003219F9" w:rsidRPr="00D34280">
        <w:rPr>
          <w:sz w:val="24"/>
          <w:szCs w:val="24"/>
        </w:rPr>
        <w:t xml:space="preserve"> –</w:t>
      </w:r>
      <w:r w:rsidRPr="00D34280">
        <w:rPr>
          <w:sz w:val="24"/>
          <w:szCs w:val="24"/>
        </w:rPr>
        <w:t xml:space="preserve"> 422 с.</w:t>
      </w:r>
    </w:p>
    <w:p w14:paraId="0A92C439" w14:textId="598A81C5"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de-DE"/>
        </w:rPr>
        <w:t>Stengel</w:t>
      </w:r>
      <w:proofErr w:type="spellEnd"/>
      <w:r w:rsidRPr="00D34280">
        <w:rPr>
          <w:sz w:val="24"/>
          <w:szCs w:val="24"/>
          <w:lang w:val="de-DE"/>
        </w:rPr>
        <w:t xml:space="preserve"> D, </w:t>
      </w:r>
      <w:proofErr w:type="spellStart"/>
      <w:r w:rsidRPr="00D34280">
        <w:rPr>
          <w:sz w:val="24"/>
          <w:szCs w:val="24"/>
          <w:lang w:val="de-DE"/>
        </w:rPr>
        <w:t>Leisterer</w:t>
      </w:r>
      <w:proofErr w:type="spellEnd"/>
      <w:r w:rsidRPr="00D34280">
        <w:rPr>
          <w:sz w:val="24"/>
          <w:szCs w:val="24"/>
          <w:lang w:val="de-DE"/>
        </w:rPr>
        <w:t xml:space="preserve"> J, </w:t>
      </w:r>
      <w:proofErr w:type="spellStart"/>
      <w:r w:rsidRPr="00D34280">
        <w:rPr>
          <w:sz w:val="24"/>
          <w:szCs w:val="24"/>
          <w:lang w:val="de-DE"/>
        </w:rPr>
        <w:t>Ferrada</w:t>
      </w:r>
      <w:proofErr w:type="spellEnd"/>
      <w:r w:rsidRPr="00D34280">
        <w:rPr>
          <w:sz w:val="24"/>
          <w:szCs w:val="24"/>
          <w:lang w:val="de-DE"/>
        </w:rPr>
        <w:t xml:space="preserve"> P</w:t>
      </w:r>
      <w:r w:rsidR="006912B5" w:rsidRPr="00D34280">
        <w:rPr>
          <w:sz w:val="24"/>
          <w:szCs w:val="24"/>
          <w:lang w:val="de-DE"/>
        </w:rPr>
        <w:t>.</w:t>
      </w:r>
      <w:r w:rsidRPr="00D34280">
        <w:rPr>
          <w:sz w:val="24"/>
          <w:szCs w:val="24"/>
          <w:lang w:val="de-DE"/>
        </w:rPr>
        <w:t xml:space="preserve"> </w:t>
      </w:r>
      <w:r w:rsidR="006912B5" w:rsidRPr="00D34280">
        <w:rPr>
          <w:sz w:val="24"/>
          <w:szCs w:val="24"/>
          <w:lang w:val="de-DE"/>
        </w:rPr>
        <w:t xml:space="preserve">et al. </w:t>
      </w:r>
      <w:r w:rsidRPr="00D34280">
        <w:rPr>
          <w:sz w:val="24"/>
          <w:szCs w:val="24"/>
          <w:lang w:val="en-US"/>
        </w:rPr>
        <w:t>Point-of-care ultrasonography for diagnosing thoracoabdominal injuries in patients with blunt trauma. Cochrane Database Syst Rev. 2018;12(12):CD</w:t>
      </w:r>
      <w:proofErr w:type="gramStart"/>
      <w:r w:rsidRPr="00D34280">
        <w:rPr>
          <w:sz w:val="24"/>
          <w:szCs w:val="24"/>
          <w:lang w:val="en-US"/>
        </w:rPr>
        <w:t>012669..</w:t>
      </w:r>
      <w:proofErr w:type="gramEnd"/>
    </w:p>
    <w:p w14:paraId="3B7E7182" w14:textId="5281B255"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Gonzalez RP, Fried PQ, </w:t>
      </w:r>
      <w:proofErr w:type="spellStart"/>
      <w:r w:rsidRPr="00D34280">
        <w:rPr>
          <w:sz w:val="24"/>
          <w:szCs w:val="24"/>
          <w:lang w:val="en-US"/>
        </w:rPr>
        <w:t>Bukhalo</w:t>
      </w:r>
      <w:proofErr w:type="spellEnd"/>
      <w:r w:rsidRPr="00D34280">
        <w:rPr>
          <w:sz w:val="24"/>
          <w:szCs w:val="24"/>
          <w:lang w:val="en-US"/>
        </w:rPr>
        <w:t xml:space="preserve"> M. The utility of clinical examination in screening for pelvic fractures in blunt trauma. </w:t>
      </w:r>
      <w:r w:rsidRPr="00D34280">
        <w:rPr>
          <w:sz w:val="24"/>
          <w:szCs w:val="24"/>
        </w:rPr>
        <w:t xml:space="preserve">J </w:t>
      </w:r>
      <w:proofErr w:type="spellStart"/>
      <w:r w:rsidRPr="00D34280">
        <w:rPr>
          <w:sz w:val="24"/>
          <w:szCs w:val="24"/>
        </w:rPr>
        <w:t>Am</w:t>
      </w:r>
      <w:proofErr w:type="spellEnd"/>
      <w:r w:rsidRPr="00D34280">
        <w:rPr>
          <w:sz w:val="24"/>
          <w:szCs w:val="24"/>
        </w:rPr>
        <w:t xml:space="preserve"> </w:t>
      </w:r>
      <w:proofErr w:type="spellStart"/>
      <w:r w:rsidRPr="00D34280">
        <w:rPr>
          <w:sz w:val="24"/>
          <w:szCs w:val="24"/>
        </w:rPr>
        <w:t>Coll</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2002;</w:t>
      </w:r>
      <w:r w:rsidR="006912B5" w:rsidRPr="00D34280">
        <w:rPr>
          <w:sz w:val="24"/>
          <w:szCs w:val="24"/>
        </w:rPr>
        <w:t xml:space="preserve"> </w:t>
      </w:r>
      <w:r w:rsidRPr="00D34280">
        <w:rPr>
          <w:sz w:val="24"/>
          <w:szCs w:val="24"/>
        </w:rPr>
        <w:t>194:</w:t>
      </w:r>
      <w:r w:rsidR="006912B5" w:rsidRPr="00D34280">
        <w:rPr>
          <w:sz w:val="24"/>
          <w:szCs w:val="24"/>
        </w:rPr>
        <w:t xml:space="preserve"> </w:t>
      </w:r>
      <w:r w:rsidRPr="00D34280">
        <w:rPr>
          <w:sz w:val="24"/>
          <w:szCs w:val="24"/>
        </w:rPr>
        <w:t>121–5</w:t>
      </w:r>
    </w:p>
    <w:p w14:paraId="7CD567E8" w14:textId="15F98464"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Yugueros</w:t>
      </w:r>
      <w:proofErr w:type="spellEnd"/>
      <w:r w:rsidRPr="00D34280">
        <w:rPr>
          <w:sz w:val="24"/>
          <w:szCs w:val="24"/>
          <w:lang w:val="en-US"/>
        </w:rPr>
        <w:t xml:space="preserve"> P, Sarmiento JM, Garcia AF, </w:t>
      </w:r>
      <w:proofErr w:type="spellStart"/>
      <w:r w:rsidRPr="00D34280">
        <w:rPr>
          <w:sz w:val="24"/>
          <w:szCs w:val="24"/>
          <w:lang w:val="en-US"/>
        </w:rPr>
        <w:t>Ferrada</w:t>
      </w:r>
      <w:proofErr w:type="spellEnd"/>
      <w:r w:rsidRPr="00D34280">
        <w:rPr>
          <w:sz w:val="24"/>
          <w:szCs w:val="24"/>
          <w:lang w:val="en-US"/>
        </w:rPr>
        <w:t xml:space="preserve"> R. Unnecessary use of pelvic x-ray in blunt trauma. </w:t>
      </w:r>
      <w:r w:rsidRPr="00D34280">
        <w:rPr>
          <w:sz w:val="24"/>
          <w:szCs w:val="24"/>
        </w:rPr>
        <w:t xml:space="preserve">J </w:t>
      </w:r>
      <w:proofErr w:type="spellStart"/>
      <w:r w:rsidRPr="00D34280">
        <w:rPr>
          <w:sz w:val="24"/>
          <w:szCs w:val="24"/>
        </w:rPr>
        <w:t>Trauma</w:t>
      </w:r>
      <w:proofErr w:type="spellEnd"/>
      <w:r w:rsidRPr="00D34280">
        <w:rPr>
          <w:sz w:val="24"/>
          <w:szCs w:val="24"/>
        </w:rPr>
        <w:t>. 1995;</w:t>
      </w:r>
      <w:r w:rsidR="006912B5" w:rsidRPr="00D34280">
        <w:rPr>
          <w:sz w:val="24"/>
          <w:szCs w:val="24"/>
        </w:rPr>
        <w:t xml:space="preserve"> </w:t>
      </w:r>
      <w:r w:rsidRPr="00D34280">
        <w:rPr>
          <w:sz w:val="24"/>
          <w:szCs w:val="24"/>
        </w:rPr>
        <w:t>39:</w:t>
      </w:r>
      <w:r w:rsidR="006912B5" w:rsidRPr="00D34280">
        <w:rPr>
          <w:sz w:val="24"/>
          <w:szCs w:val="24"/>
        </w:rPr>
        <w:t xml:space="preserve"> </w:t>
      </w:r>
      <w:r w:rsidRPr="00D34280">
        <w:rPr>
          <w:sz w:val="24"/>
          <w:szCs w:val="24"/>
        </w:rPr>
        <w:t>722–5</w:t>
      </w:r>
    </w:p>
    <w:p w14:paraId="22002DC3" w14:textId="31A15AFA"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Guillamondegui</w:t>
      </w:r>
      <w:proofErr w:type="spellEnd"/>
      <w:r w:rsidRPr="00D34280">
        <w:rPr>
          <w:sz w:val="24"/>
          <w:szCs w:val="24"/>
          <w:lang w:val="en-US"/>
        </w:rPr>
        <w:t xml:space="preserve"> OD, Pryor JP, Gracias VH, </w:t>
      </w:r>
      <w:r w:rsidR="006912B5" w:rsidRPr="00D34280">
        <w:rPr>
          <w:sz w:val="24"/>
          <w:szCs w:val="24"/>
          <w:lang w:val="en-US"/>
        </w:rPr>
        <w:t xml:space="preserve">et al. </w:t>
      </w:r>
      <w:r w:rsidRPr="00D34280">
        <w:rPr>
          <w:sz w:val="24"/>
          <w:szCs w:val="24"/>
          <w:lang w:val="en-US"/>
        </w:rPr>
        <w:t>Pelvic radiography in blunt trauma resuscitation: a diminishing role. J Trauma. 2002;</w:t>
      </w:r>
      <w:r w:rsidR="006912B5" w:rsidRPr="00D34280">
        <w:rPr>
          <w:sz w:val="24"/>
          <w:szCs w:val="24"/>
          <w:lang w:val="en-US"/>
        </w:rPr>
        <w:t xml:space="preserve"> </w:t>
      </w:r>
      <w:r w:rsidRPr="00D34280">
        <w:rPr>
          <w:sz w:val="24"/>
          <w:szCs w:val="24"/>
          <w:lang w:val="en-US"/>
        </w:rPr>
        <w:t>53:</w:t>
      </w:r>
      <w:r w:rsidR="006912B5" w:rsidRPr="00D34280">
        <w:rPr>
          <w:sz w:val="24"/>
          <w:szCs w:val="24"/>
          <w:lang w:val="en-US"/>
        </w:rPr>
        <w:t xml:space="preserve"> </w:t>
      </w:r>
      <w:r w:rsidRPr="00D34280">
        <w:rPr>
          <w:sz w:val="24"/>
          <w:szCs w:val="24"/>
          <w:lang w:val="en-US"/>
        </w:rPr>
        <w:t>1043–7</w:t>
      </w:r>
    </w:p>
    <w:p w14:paraId="7BE85CB1"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lastRenderedPageBreak/>
        <w:t xml:space="preserve">Hallinan JT, Tan CH, </w:t>
      </w:r>
      <w:proofErr w:type="spellStart"/>
      <w:r w:rsidRPr="00D34280">
        <w:rPr>
          <w:sz w:val="24"/>
          <w:szCs w:val="24"/>
          <w:lang w:val="en-US"/>
        </w:rPr>
        <w:t>Pua</w:t>
      </w:r>
      <w:proofErr w:type="spellEnd"/>
      <w:r w:rsidRPr="00D34280">
        <w:rPr>
          <w:sz w:val="24"/>
          <w:szCs w:val="24"/>
          <w:lang w:val="en-US"/>
        </w:rPr>
        <w:t xml:space="preserve"> U. Emergency computed tomography for acute pelvic trauma: where is the bleeder? </w:t>
      </w:r>
      <w:proofErr w:type="spellStart"/>
      <w:r w:rsidRPr="00D34280">
        <w:rPr>
          <w:sz w:val="24"/>
          <w:szCs w:val="24"/>
        </w:rPr>
        <w:t>Clin</w:t>
      </w:r>
      <w:proofErr w:type="spellEnd"/>
      <w:r w:rsidRPr="00D34280">
        <w:rPr>
          <w:sz w:val="24"/>
          <w:szCs w:val="24"/>
        </w:rPr>
        <w:t xml:space="preserve"> </w:t>
      </w:r>
      <w:proofErr w:type="spellStart"/>
      <w:r w:rsidRPr="00D34280">
        <w:rPr>
          <w:sz w:val="24"/>
          <w:szCs w:val="24"/>
        </w:rPr>
        <w:t>Radiol</w:t>
      </w:r>
      <w:proofErr w:type="spellEnd"/>
      <w:r w:rsidRPr="00D34280">
        <w:rPr>
          <w:sz w:val="24"/>
          <w:szCs w:val="24"/>
        </w:rPr>
        <w:t xml:space="preserve">. </w:t>
      </w:r>
      <w:proofErr w:type="gramStart"/>
      <w:r w:rsidRPr="00D34280">
        <w:rPr>
          <w:sz w:val="24"/>
          <w:szCs w:val="24"/>
        </w:rPr>
        <w:t>2014;69:529</w:t>
      </w:r>
      <w:proofErr w:type="gramEnd"/>
      <w:r w:rsidRPr="00D34280">
        <w:rPr>
          <w:sz w:val="24"/>
          <w:szCs w:val="24"/>
        </w:rPr>
        <w:t>–37</w:t>
      </w:r>
    </w:p>
    <w:p w14:paraId="1C38DDC0" w14:textId="162BFEB1"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Chen B, Zhang Y, Xiao S. </w:t>
      </w:r>
      <w:r w:rsidR="006912B5" w:rsidRPr="00D34280">
        <w:rPr>
          <w:sz w:val="24"/>
          <w:szCs w:val="24"/>
          <w:lang w:val="de-DE"/>
        </w:rPr>
        <w:t xml:space="preserve">et al. </w:t>
      </w:r>
      <w:r w:rsidRPr="00D34280">
        <w:rPr>
          <w:sz w:val="24"/>
          <w:szCs w:val="24"/>
          <w:lang w:val="en-US"/>
        </w:rPr>
        <w:t xml:space="preserve">Personalized image-based templates for </w:t>
      </w:r>
      <w:proofErr w:type="spellStart"/>
      <w:r w:rsidRPr="00D34280">
        <w:rPr>
          <w:sz w:val="24"/>
          <w:szCs w:val="24"/>
          <w:lang w:val="en-US"/>
        </w:rPr>
        <w:t>iliosacral</w:t>
      </w:r>
      <w:proofErr w:type="spellEnd"/>
      <w:r w:rsidRPr="00D34280">
        <w:rPr>
          <w:sz w:val="24"/>
          <w:szCs w:val="24"/>
          <w:lang w:val="en-US"/>
        </w:rPr>
        <w:t xml:space="preserve"> screw insertions: a pilot study. Int J Med Robot. </w:t>
      </w:r>
      <w:proofErr w:type="gramStart"/>
      <w:r w:rsidRPr="00D34280">
        <w:rPr>
          <w:sz w:val="24"/>
          <w:szCs w:val="24"/>
          <w:lang w:val="en-US"/>
        </w:rPr>
        <w:t>2012;8:476</w:t>
      </w:r>
      <w:proofErr w:type="gramEnd"/>
      <w:r w:rsidRPr="00D34280">
        <w:rPr>
          <w:sz w:val="24"/>
          <w:szCs w:val="24"/>
          <w:lang w:val="en-US"/>
        </w:rPr>
        <w:t>–82</w:t>
      </w:r>
    </w:p>
    <w:p w14:paraId="4C9FD482"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de-DE"/>
        </w:rPr>
        <w:t>Fleiter</w:t>
      </w:r>
      <w:proofErr w:type="spellEnd"/>
      <w:r w:rsidRPr="00D34280">
        <w:rPr>
          <w:sz w:val="24"/>
          <w:szCs w:val="24"/>
          <w:lang w:val="de-DE"/>
        </w:rPr>
        <w:t xml:space="preserve"> N, Reimertz C, Lustenberger T, et al. </w:t>
      </w:r>
      <w:r w:rsidRPr="00D34280">
        <w:rPr>
          <w:sz w:val="24"/>
          <w:szCs w:val="24"/>
          <w:lang w:val="en-US"/>
        </w:rPr>
        <w:t xml:space="preserve">Importance of the correct placement of the pelvic binder for </w:t>
      </w:r>
      <w:proofErr w:type="spellStart"/>
      <w:r w:rsidRPr="00D34280">
        <w:rPr>
          <w:sz w:val="24"/>
          <w:szCs w:val="24"/>
          <w:lang w:val="en-US"/>
        </w:rPr>
        <w:t>stabilisation</w:t>
      </w:r>
      <w:proofErr w:type="spellEnd"/>
      <w:r w:rsidRPr="00D34280">
        <w:rPr>
          <w:sz w:val="24"/>
          <w:szCs w:val="24"/>
          <w:lang w:val="en-US"/>
        </w:rPr>
        <w:t xml:space="preserve"> of </w:t>
      </w:r>
      <w:proofErr w:type="spellStart"/>
      <w:r w:rsidRPr="00D34280">
        <w:rPr>
          <w:sz w:val="24"/>
          <w:szCs w:val="24"/>
          <w:lang w:val="en-US"/>
        </w:rPr>
        <w:t>haemodynamically</w:t>
      </w:r>
      <w:proofErr w:type="spellEnd"/>
      <w:r w:rsidRPr="00D34280">
        <w:rPr>
          <w:sz w:val="24"/>
          <w:szCs w:val="24"/>
          <w:lang w:val="en-US"/>
        </w:rPr>
        <w:t xml:space="preserve"> compromised patients. Z </w:t>
      </w:r>
      <w:proofErr w:type="spellStart"/>
      <w:r w:rsidRPr="00D34280">
        <w:rPr>
          <w:sz w:val="24"/>
          <w:szCs w:val="24"/>
          <w:lang w:val="en-US"/>
        </w:rPr>
        <w:t>Orthop</w:t>
      </w:r>
      <w:proofErr w:type="spellEnd"/>
      <w:r w:rsidRPr="00D34280">
        <w:rPr>
          <w:sz w:val="24"/>
          <w:szCs w:val="24"/>
          <w:lang w:val="en-US"/>
        </w:rPr>
        <w:t xml:space="preserve"> </w:t>
      </w:r>
      <w:proofErr w:type="spellStart"/>
      <w:r w:rsidRPr="00D34280">
        <w:rPr>
          <w:sz w:val="24"/>
          <w:szCs w:val="24"/>
          <w:lang w:val="en-US"/>
        </w:rPr>
        <w:t>Unfall</w:t>
      </w:r>
      <w:proofErr w:type="spellEnd"/>
      <w:r w:rsidRPr="00D34280">
        <w:rPr>
          <w:sz w:val="24"/>
          <w:szCs w:val="24"/>
          <w:lang w:val="en-US"/>
        </w:rPr>
        <w:t xml:space="preserve">. </w:t>
      </w:r>
      <w:proofErr w:type="gramStart"/>
      <w:r w:rsidRPr="00D34280">
        <w:rPr>
          <w:sz w:val="24"/>
          <w:szCs w:val="24"/>
          <w:lang w:val="en-US"/>
        </w:rPr>
        <w:t>2012;150:627</w:t>
      </w:r>
      <w:proofErr w:type="gramEnd"/>
      <w:r w:rsidRPr="00D34280">
        <w:rPr>
          <w:sz w:val="24"/>
          <w:szCs w:val="24"/>
          <w:lang w:val="en-US"/>
        </w:rPr>
        <w:t>–9</w:t>
      </w:r>
    </w:p>
    <w:p w14:paraId="2AA85D30" w14:textId="30D685EC"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de-DE"/>
        </w:rPr>
        <w:t>Bottlang</w:t>
      </w:r>
      <w:proofErr w:type="spellEnd"/>
      <w:r w:rsidRPr="00D34280">
        <w:rPr>
          <w:sz w:val="24"/>
          <w:szCs w:val="24"/>
          <w:lang w:val="de-DE"/>
        </w:rPr>
        <w:t xml:space="preserve"> M, Krieg JC, Mohr M, </w:t>
      </w:r>
      <w:r w:rsidR="006912B5" w:rsidRPr="00D34280">
        <w:rPr>
          <w:sz w:val="24"/>
          <w:szCs w:val="24"/>
          <w:lang w:val="de-DE"/>
        </w:rPr>
        <w:t xml:space="preserve">et al. </w:t>
      </w:r>
      <w:r w:rsidRPr="00D34280">
        <w:rPr>
          <w:sz w:val="24"/>
          <w:szCs w:val="24"/>
          <w:lang w:val="en-US"/>
        </w:rPr>
        <w:t>Emergent management of pelvic ring fractures with use of circumferential compression. J Bone Joint Surg Am. 2002;84-A Suppl 2:43–7</w:t>
      </w:r>
    </w:p>
    <w:p w14:paraId="180BCBBD" w14:textId="30DC7C5D"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DeAngelis NA, </w:t>
      </w:r>
      <w:proofErr w:type="spellStart"/>
      <w:r w:rsidRPr="00D34280">
        <w:rPr>
          <w:sz w:val="24"/>
          <w:szCs w:val="24"/>
          <w:lang w:val="en-US"/>
        </w:rPr>
        <w:t>Wixted</w:t>
      </w:r>
      <w:proofErr w:type="spellEnd"/>
      <w:r w:rsidRPr="00D34280">
        <w:rPr>
          <w:sz w:val="24"/>
          <w:szCs w:val="24"/>
          <w:lang w:val="en-US"/>
        </w:rPr>
        <w:t xml:space="preserve"> JJ, Drew J, </w:t>
      </w:r>
      <w:r w:rsidR="006912B5" w:rsidRPr="00D34280">
        <w:rPr>
          <w:sz w:val="24"/>
          <w:szCs w:val="24"/>
          <w:lang w:val="en-US"/>
        </w:rPr>
        <w:t xml:space="preserve">et al. </w:t>
      </w:r>
      <w:r w:rsidRPr="00D34280">
        <w:rPr>
          <w:sz w:val="24"/>
          <w:szCs w:val="24"/>
          <w:lang w:val="en-US"/>
        </w:rPr>
        <w:t xml:space="preserve">Use of the trauma pelvic orthotic device (T-POD) for provisional </w:t>
      </w:r>
      <w:proofErr w:type="spellStart"/>
      <w:r w:rsidRPr="00D34280">
        <w:rPr>
          <w:sz w:val="24"/>
          <w:szCs w:val="24"/>
          <w:lang w:val="en-US"/>
        </w:rPr>
        <w:t>stabilisation</w:t>
      </w:r>
      <w:proofErr w:type="spellEnd"/>
      <w:r w:rsidRPr="00D34280">
        <w:rPr>
          <w:sz w:val="24"/>
          <w:szCs w:val="24"/>
          <w:lang w:val="en-US"/>
        </w:rPr>
        <w:t xml:space="preserve"> of anterior-posterior compression type pelvic fractures: a cadaveric study. Injury. 2008;</w:t>
      </w:r>
      <w:r w:rsidR="006912B5" w:rsidRPr="00D34280">
        <w:rPr>
          <w:sz w:val="24"/>
          <w:szCs w:val="24"/>
          <w:lang w:val="en-US"/>
        </w:rPr>
        <w:t xml:space="preserve"> </w:t>
      </w:r>
      <w:r w:rsidRPr="00D34280">
        <w:rPr>
          <w:sz w:val="24"/>
          <w:szCs w:val="24"/>
          <w:lang w:val="en-US"/>
        </w:rPr>
        <w:t>39:</w:t>
      </w:r>
      <w:r w:rsidR="006912B5" w:rsidRPr="00D34280">
        <w:rPr>
          <w:sz w:val="24"/>
          <w:szCs w:val="24"/>
          <w:lang w:val="en-US"/>
        </w:rPr>
        <w:t xml:space="preserve"> </w:t>
      </w:r>
      <w:r w:rsidRPr="00D34280">
        <w:rPr>
          <w:sz w:val="24"/>
          <w:szCs w:val="24"/>
          <w:lang w:val="en-US"/>
        </w:rPr>
        <w:t>903–6</w:t>
      </w:r>
    </w:p>
    <w:p w14:paraId="1793C836" w14:textId="34C7D48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Hedrick-Thompson JK. A review of pressure reduction device studies. </w:t>
      </w:r>
      <w:r w:rsidRPr="00D34280">
        <w:rPr>
          <w:sz w:val="24"/>
          <w:szCs w:val="24"/>
        </w:rPr>
        <w:t xml:space="preserve">J </w:t>
      </w:r>
      <w:proofErr w:type="spellStart"/>
      <w:r w:rsidRPr="00D34280">
        <w:rPr>
          <w:sz w:val="24"/>
          <w:szCs w:val="24"/>
        </w:rPr>
        <w:t>Vasc</w:t>
      </w:r>
      <w:proofErr w:type="spellEnd"/>
      <w:r w:rsidRPr="00D34280">
        <w:rPr>
          <w:sz w:val="24"/>
          <w:szCs w:val="24"/>
        </w:rPr>
        <w:t xml:space="preserve"> </w:t>
      </w:r>
      <w:proofErr w:type="spellStart"/>
      <w:r w:rsidRPr="00D34280">
        <w:rPr>
          <w:sz w:val="24"/>
          <w:szCs w:val="24"/>
        </w:rPr>
        <w:t>Nurs</w:t>
      </w:r>
      <w:proofErr w:type="spellEnd"/>
      <w:r w:rsidRPr="00D34280">
        <w:rPr>
          <w:sz w:val="24"/>
          <w:szCs w:val="24"/>
        </w:rPr>
        <w:t>. 1992;</w:t>
      </w:r>
      <w:r w:rsidR="006912B5" w:rsidRPr="00D34280">
        <w:rPr>
          <w:sz w:val="24"/>
          <w:szCs w:val="24"/>
        </w:rPr>
        <w:t xml:space="preserve"> </w:t>
      </w:r>
      <w:r w:rsidRPr="00D34280">
        <w:rPr>
          <w:sz w:val="24"/>
          <w:szCs w:val="24"/>
        </w:rPr>
        <w:t>10:3–5</w:t>
      </w:r>
    </w:p>
    <w:p w14:paraId="1B747C16" w14:textId="159BB628"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Spanjersberg</w:t>
      </w:r>
      <w:proofErr w:type="spellEnd"/>
      <w:r w:rsidRPr="00D34280">
        <w:rPr>
          <w:sz w:val="24"/>
          <w:szCs w:val="24"/>
          <w:lang w:val="en-US"/>
        </w:rPr>
        <w:t xml:space="preserve"> WR, Knops SP, </w:t>
      </w:r>
      <w:proofErr w:type="spellStart"/>
      <w:r w:rsidRPr="00D34280">
        <w:rPr>
          <w:sz w:val="24"/>
          <w:szCs w:val="24"/>
          <w:lang w:val="en-US"/>
        </w:rPr>
        <w:t>Schep</w:t>
      </w:r>
      <w:proofErr w:type="spellEnd"/>
      <w:r w:rsidRPr="00D34280">
        <w:rPr>
          <w:sz w:val="24"/>
          <w:szCs w:val="24"/>
          <w:lang w:val="en-US"/>
        </w:rPr>
        <w:t xml:space="preserve"> NW, </w:t>
      </w:r>
      <w:r w:rsidR="006912B5" w:rsidRPr="00D34280">
        <w:rPr>
          <w:sz w:val="24"/>
          <w:szCs w:val="24"/>
          <w:lang w:val="en-US"/>
        </w:rPr>
        <w:t xml:space="preserve">et al. </w:t>
      </w:r>
      <w:r w:rsidRPr="00D34280">
        <w:rPr>
          <w:sz w:val="24"/>
          <w:szCs w:val="24"/>
          <w:lang w:val="en-US"/>
        </w:rPr>
        <w:t xml:space="preserve">Effectiveness and complications of pelvic circumferential compression devices in patients with unstable pelvic fractures: a systematic review of literature. Injury. </w:t>
      </w:r>
      <w:proofErr w:type="gramStart"/>
      <w:r w:rsidRPr="00D34280">
        <w:rPr>
          <w:sz w:val="24"/>
          <w:szCs w:val="24"/>
          <w:lang w:val="en-US"/>
        </w:rPr>
        <w:t>2009;40:1031</w:t>
      </w:r>
      <w:proofErr w:type="gramEnd"/>
      <w:r w:rsidRPr="00D34280">
        <w:rPr>
          <w:sz w:val="24"/>
          <w:szCs w:val="24"/>
          <w:lang w:val="en-US"/>
        </w:rPr>
        <w:t>–5</w:t>
      </w:r>
    </w:p>
    <w:p w14:paraId="5EC921DF" w14:textId="70C0AD6B"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Croce MA, </w:t>
      </w:r>
      <w:proofErr w:type="spellStart"/>
      <w:r w:rsidRPr="00D34280">
        <w:rPr>
          <w:sz w:val="24"/>
          <w:szCs w:val="24"/>
          <w:lang w:val="en-US"/>
        </w:rPr>
        <w:t>Magnotti</w:t>
      </w:r>
      <w:proofErr w:type="spellEnd"/>
      <w:r w:rsidRPr="00D34280">
        <w:rPr>
          <w:sz w:val="24"/>
          <w:szCs w:val="24"/>
          <w:lang w:val="en-US"/>
        </w:rPr>
        <w:t xml:space="preserve"> LJ, Savage SA, </w:t>
      </w:r>
      <w:r w:rsidR="006912B5" w:rsidRPr="00D34280">
        <w:rPr>
          <w:sz w:val="24"/>
          <w:szCs w:val="24"/>
          <w:lang w:val="en-US"/>
        </w:rPr>
        <w:t xml:space="preserve">et al. </w:t>
      </w:r>
      <w:r w:rsidRPr="00D34280">
        <w:rPr>
          <w:sz w:val="24"/>
          <w:szCs w:val="24"/>
          <w:lang w:val="en-US"/>
        </w:rPr>
        <w:t xml:space="preserve">Emergent pelvic fixation in patients with exsanguinating pelvic fractures. J Am Coll Surg. </w:t>
      </w:r>
      <w:proofErr w:type="gramStart"/>
      <w:r w:rsidRPr="00D34280">
        <w:rPr>
          <w:sz w:val="24"/>
          <w:szCs w:val="24"/>
          <w:lang w:val="en-US"/>
        </w:rPr>
        <w:t>2007;204:935</w:t>
      </w:r>
      <w:proofErr w:type="gramEnd"/>
      <w:r w:rsidRPr="00D34280">
        <w:rPr>
          <w:sz w:val="24"/>
          <w:szCs w:val="24"/>
          <w:lang w:val="en-US"/>
        </w:rPr>
        <w:t xml:space="preserve">–9. </w:t>
      </w:r>
    </w:p>
    <w:p w14:paraId="65254598" w14:textId="2AC9D291"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Krieg JC, Mohr M, Ellis TJ, </w:t>
      </w:r>
      <w:r w:rsidR="006912B5" w:rsidRPr="00D34280">
        <w:rPr>
          <w:sz w:val="24"/>
          <w:szCs w:val="24"/>
          <w:lang w:val="de-DE"/>
        </w:rPr>
        <w:t xml:space="preserve">et al. </w:t>
      </w:r>
      <w:r w:rsidRPr="00D34280">
        <w:rPr>
          <w:sz w:val="24"/>
          <w:szCs w:val="24"/>
          <w:lang w:val="en-US"/>
        </w:rPr>
        <w:t xml:space="preserve">Emergent stabilization of pelvic ring injuries by controlled circumferential compression: a clinical trial. J Trauma. </w:t>
      </w:r>
      <w:proofErr w:type="gramStart"/>
      <w:r w:rsidRPr="00D34280">
        <w:rPr>
          <w:sz w:val="24"/>
          <w:szCs w:val="24"/>
          <w:lang w:val="en-US"/>
        </w:rPr>
        <w:t>2005;59:659</w:t>
      </w:r>
      <w:proofErr w:type="gramEnd"/>
      <w:r w:rsidRPr="00D34280">
        <w:rPr>
          <w:sz w:val="24"/>
          <w:szCs w:val="24"/>
          <w:lang w:val="en-US"/>
        </w:rPr>
        <w:t>–64</w:t>
      </w:r>
    </w:p>
    <w:p w14:paraId="61EBD366"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Tinubu J, </w:t>
      </w:r>
      <w:proofErr w:type="spellStart"/>
      <w:r w:rsidRPr="00D34280">
        <w:rPr>
          <w:sz w:val="24"/>
          <w:szCs w:val="24"/>
          <w:lang w:val="en-US"/>
        </w:rPr>
        <w:t>Scalea</w:t>
      </w:r>
      <w:proofErr w:type="spellEnd"/>
      <w:r w:rsidRPr="00D34280">
        <w:rPr>
          <w:sz w:val="24"/>
          <w:szCs w:val="24"/>
          <w:lang w:val="en-US"/>
        </w:rPr>
        <w:t xml:space="preserve"> TM. Management of fractures in a geriatric surgical patient. </w:t>
      </w:r>
      <w:proofErr w:type="spellStart"/>
      <w:r w:rsidRPr="00D34280">
        <w:rPr>
          <w:sz w:val="24"/>
          <w:szCs w:val="24"/>
        </w:rPr>
        <w:t>Surg</w:t>
      </w:r>
      <w:proofErr w:type="spellEnd"/>
      <w:r w:rsidRPr="00D34280">
        <w:rPr>
          <w:sz w:val="24"/>
          <w:szCs w:val="24"/>
        </w:rPr>
        <w:t xml:space="preserve"> </w:t>
      </w:r>
      <w:proofErr w:type="spellStart"/>
      <w:r w:rsidRPr="00D34280">
        <w:rPr>
          <w:sz w:val="24"/>
          <w:szCs w:val="24"/>
        </w:rPr>
        <w:t>Clin</w:t>
      </w:r>
      <w:proofErr w:type="spellEnd"/>
      <w:r w:rsidRPr="00D34280">
        <w:rPr>
          <w:sz w:val="24"/>
          <w:szCs w:val="24"/>
        </w:rPr>
        <w:t xml:space="preserve"> </w:t>
      </w:r>
      <w:proofErr w:type="spellStart"/>
      <w:r w:rsidRPr="00D34280">
        <w:rPr>
          <w:sz w:val="24"/>
          <w:szCs w:val="24"/>
        </w:rPr>
        <w:t>North</w:t>
      </w:r>
      <w:proofErr w:type="spellEnd"/>
      <w:r w:rsidRPr="00D34280">
        <w:rPr>
          <w:sz w:val="24"/>
          <w:szCs w:val="24"/>
        </w:rPr>
        <w:t xml:space="preserve"> </w:t>
      </w:r>
      <w:proofErr w:type="spellStart"/>
      <w:r w:rsidRPr="00D34280">
        <w:rPr>
          <w:sz w:val="24"/>
          <w:szCs w:val="24"/>
        </w:rPr>
        <w:t>Am</w:t>
      </w:r>
      <w:proofErr w:type="spellEnd"/>
      <w:r w:rsidRPr="00D34280">
        <w:rPr>
          <w:sz w:val="24"/>
          <w:szCs w:val="24"/>
        </w:rPr>
        <w:t xml:space="preserve">. </w:t>
      </w:r>
      <w:proofErr w:type="gramStart"/>
      <w:r w:rsidRPr="00D34280">
        <w:rPr>
          <w:sz w:val="24"/>
          <w:szCs w:val="24"/>
        </w:rPr>
        <w:t>2015;95:115</w:t>
      </w:r>
      <w:proofErr w:type="gramEnd"/>
      <w:r w:rsidRPr="00D34280">
        <w:rPr>
          <w:sz w:val="24"/>
          <w:szCs w:val="24"/>
        </w:rPr>
        <w:t>–28</w:t>
      </w:r>
    </w:p>
    <w:p w14:paraId="2F19E193" w14:textId="4CC83E7D"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Bakhshayesh</w:t>
      </w:r>
      <w:proofErr w:type="spellEnd"/>
      <w:r w:rsidRPr="00D34280">
        <w:rPr>
          <w:sz w:val="24"/>
          <w:szCs w:val="24"/>
          <w:lang w:val="en-US"/>
        </w:rPr>
        <w:t xml:space="preserve"> P, </w:t>
      </w:r>
      <w:proofErr w:type="spellStart"/>
      <w:r w:rsidRPr="00D34280">
        <w:rPr>
          <w:sz w:val="24"/>
          <w:szCs w:val="24"/>
          <w:lang w:val="en-US"/>
        </w:rPr>
        <w:t>Boutefnouchet</w:t>
      </w:r>
      <w:proofErr w:type="spellEnd"/>
      <w:r w:rsidRPr="00D34280">
        <w:rPr>
          <w:sz w:val="24"/>
          <w:szCs w:val="24"/>
          <w:lang w:val="en-US"/>
        </w:rPr>
        <w:t xml:space="preserve"> T, </w:t>
      </w:r>
      <w:proofErr w:type="spellStart"/>
      <w:r w:rsidRPr="00D34280">
        <w:rPr>
          <w:sz w:val="24"/>
          <w:szCs w:val="24"/>
          <w:lang w:val="en-US"/>
        </w:rPr>
        <w:t>Totterman</w:t>
      </w:r>
      <w:proofErr w:type="spellEnd"/>
      <w:r w:rsidRPr="00D34280">
        <w:rPr>
          <w:sz w:val="24"/>
          <w:szCs w:val="24"/>
          <w:lang w:val="en-US"/>
        </w:rPr>
        <w:t xml:space="preserve"> A. Effectiveness of </w:t>
      </w:r>
      <w:proofErr w:type="spellStart"/>
      <w:r w:rsidRPr="00D34280">
        <w:rPr>
          <w:sz w:val="24"/>
          <w:szCs w:val="24"/>
          <w:lang w:val="en-US"/>
        </w:rPr>
        <w:t>non invasive</w:t>
      </w:r>
      <w:proofErr w:type="spellEnd"/>
      <w:r w:rsidRPr="00D34280">
        <w:rPr>
          <w:sz w:val="24"/>
          <w:szCs w:val="24"/>
          <w:lang w:val="en-US"/>
        </w:rPr>
        <w:t xml:space="preserve"> external pelvic compression: a systematic review of the literature. </w:t>
      </w:r>
      <w:proofErr w:type="spellStart"/>
      <w:r w:rsidRPr="00D34280">
        <w:rPr>
          <w:sz w:val="24"/>
          <w:szCs w:val="24"/>
        </w:rPr>
        <w:t>Scand</w:t>
      </w:r>
      <w:proofErr w:type="spellEnd"/>
      <w:r w:rsidRPr="00D34280">
        <w:rPr>
          <w:sz w:val="24"/>
          <w:szCs w:val="24"/>
        </w:rPr>
        <w:t xml:space="preserve"> J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Resusc</w:t>
      </w:r>
      <w:proofErr w:type="spellEnd"/>
      <w:r w:rsidRPr="00D34280">
        <w:rPr>
          <w:sz w:val="24"/>
          <w:szCs w:val="24"/>
        </w:rPr>
        <w:t xml:space="preserve"> </w:t>
      </w:r>
      <w:proofErr w:type="spellStart"/>
      <w:r w:rsidRPr="00D34280">
        <w:rPr>
          <w:sz w:val="24"/>
          <w:szCs w:val="24"/>
        </w:rPr>
        <w:t>Emerg</w:t>
      </w:r>
      <w:proofErr w:type="spellEnd"/>
      <w:r w:rsidRPr="00D34280">
        <w:rPr>
          <w:sz w:val="24"/>
          <w:szCs w:val="24"/>
        </w:rPr>
        <w:t xml:space="preserve"> </w:t>
      </w:r>
      <w:proofErr w:type="spellStart"/>
      <w:r w:rsidRPr="00D34280">
        <w:rPr>
          <w:sz w:val="24"/>
          <w:szCs w:val="24"/>
        </w:rPr>
        <w:t>Med</w:t>
      </w:r>
      <w:proofErr w:type="spellEnd"/>
      <w:r w:rsidRPr="00D34280">
        <w:rPr>
          <w:sz w:val="24"/>
          <w:szCs w:val="24"/>
        </w:rPr>
        <w:t>. 2016;</w:t>
      </w:r>
      <w:r w:rsidR="006912B5" w:rsidRPr="00D34280">
        <w:rPr>
          <w:sz w:val="24"/>
          <w:szCs w:val="24"/>
        </w:rPr>
        <w:t xml:space="preserve"> </w:t>
      </w:r>
      <w:r w:rsidRPr="00D34280">
        <w:rPr>
          <w:sz w:val="24"/>
          <w:szCs w:val="24"/>
        </w:rPr>
        <w:t>24:</w:t>
      </w:r>
      <w:r w:rsidR="006912B5" w:rsidRPr="00D34280">
        <w:rPr>
          <w:sz w:val="24"/>
          <w:szCs w:val="24"/>
        </w:rPr>
        <w:t xml:space="preserve"> </w:t>
      </w:r>
      <w:r w:rsidRPr="00D34280">
        <w:rPr>
          <w:sz w:val="24"/>
          <w:szCs w:val="24"/>
        </w:rPr>
        <w:t>73</w:t>
      </w:r>
    </w:p>
    <w:p w14:paraId="0EEF7F00"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Abrassart</w:t>
      </w:r>
      <w:proofErr w:type="spellEnd"/>
      <w:r w:rsidRPr="00D34280">
        <w:rPr>
          <w:sz w:val="24"/>
          <w:szCs w:val="24"/>
          <w:lang w:val="en-US"/>
        </w:rPr>
        <w:t xml:space="preserve"> S, Stern R, Peter R. Unstable pelvic ring injury with hemodynamic instability: what seems the best procedure choice and sequence in the initial management?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Traumatol</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xml:space="preserve"> </w:t>
      </w:r>
      <w:proofErr w:type="spellStart"/>
      <w:r w:rsidRPr="00D34280">
        <w:rPr>
          <w:sz w:val="24"/>
          <w:szCs w:val="24"/>
        </w:rPr>
        <w:t>Res</w:t>
      </w:r>
      <w:proofErr w:type="spellEnd"/>
      <w:r w:rsidRPr="00D34280">
        <w:rPr>
          <w:sz w:val="24"/>
          <w:szCs w:val="24"/>
        </w:rPr>
        <w:t xml:space="preserve">. </w:t>
      </w:r>
      <w:proofErr w:type="gramStart"/>
      <w:r w:rsidRPr="00D34280">
        <w:rPr>
          <w:sz w:val="24"/>
          <w:szCs w:val="24"/>
        </w:rPr>
        <w:t>2013;99:175</w:t>
      </w:r>
      <w:proofErr w:type="gramEnd"/>
      <w:r w:rsidRPr="00D34280">
        <w:rPr>
          <w:sz w:val="24"/>
          <w:szCs w:val="24"/>
        </w:rPr>
        <w:t>–82</w:t>
      </w:r>
    </w:p>
    <w:p w14:paraId="14E7D821" w14:textId="1B9FBF59"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Amorosa</w:t>
      </w:r>
      <w:proofErr w:type="spellEnd"/>
      <w:r w:rsidRPr="00D34280">
        <w:rPr>
          <w:sz w:val="24"/>
          <w:szCs w:val="24"/>
          <w:lang w:val="en-US"/>
        </w:rPr>
        <w:t xml:space="preserve"> LF, </w:t>
      </w:r>
      <w:proofErr w:type="spellStart"/>
      <w:r w:rsidRPr="00D34280">
        <w:rPr>
          <w:sz w:val="24"/>
          <w:szCs w:val="24"/>
          <w:lang w:val="en-US"/>
        </w:rPr>
        <w:t>Amorosa</w:t>
      </w:r>
      <w:proofErr w:type="spellEnd"/>
      <w:r w:rsidRPr="00D34280">
        <w:rPr>
          <w:sz w:val="24"/>
          <w:szCs w:val="24"/>
          <w:lang w:val="en-US"/>
        </w:rPr>
        <w:t xml:space="preserve"> JH, Wellman DS, </w:t>
      </w:r>
      <w:r w:rsidR="006912B5" w:rsidRPr="00D34280">
        <w:rPr>
          <w:sz w:val="24"/>
          <w:szCs w:val="24"/>
          <w:lang w:val="en-US"/>
        </w:rPr>
        <w:t xml:space="preserve">et al. </w:t>
      </w:r>
      <w:r w:rsidRPr="00D34280">
        <w:rPr>
          <w:sz w:val="24"/>
          <w:szCs w:val="24"/>
          <w:lang w:val="en-US"/>
        </w:rPr>
        <w:t xml:space="preserve">Management of pelvic injuries in pregnancy. </w:t>
      </w:r>
      <w:proofErr w:type="spellStart"/>
      <w:r w:rsidRPr="00D34280">
        <w:rPr>
          <w:sz w:val="24"/>
          <w:szCs w:val="24"/>
          <w:lang w:val="en-US"/>
        </w:rPr>
        <w:t>Orthop</w:t>
      </w:r>
      <w:proofErr w:type="spellEnd"/>
      <w:r w:rsidRPr="00D34280">
        <w:rPr>
          <w:sz w:val="24"/>
          <w:szCs w:val="24"/>
          <w:lang w:val="en-US"/>
        </w:rPr>
        <w:t xml:space="preserve"> Clin North Am. </w:t>
      </w:r>
      <w:proofErr w:type="gramStart"/>
      <w:r w:rsidRPr="00D34280">
        <w:rPr>
          <w:sz w:val="24"/>
          <w:szCs w:val="24"/>
          <w:lang w:val="en-US"/>
        </w:rPr>
        <w:t>2013;44:301</w:t>
      </w:r>
      <w:proofErr w:type="gramEnd"/>
      <w:r w:rsidRPr="00D34280">
        <w:rPr>
          <w:sz w:val="24"/>
          <w:szCs w:val="24"/>
          <w:lang w:val="en-US"/>
        </w:rPr>
        <w:t>–15. VIII</w:t>
      </w:r>
    </w:p>
    <w:p w14:paraId="1D5B1526"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Stannard A, Eliason JL, Rasmussen TE. Resuscitative Endovascular Balloon Occlusion of the Aorta (REBOA) as an Adjunct for Hemorrhagic Shock.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2011;71:1869</w:t>
      </w:r>
      <w:proofErr w:type="gramEnd"/>
      <w:r w:rsidRPr="00D34280">
        <w:rPr>
          <w:sz w:val="24"/>
          <w:szCs w:val="24"/>
        </w:rPr>
        <w:t>–72</w:t>
      </w:r>
    </w:p>
    <w:p w14:paraId="4A471E42" w14:textId="0EEFBF7D"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Morrison JJ, </w:t>
      </w:r>
      <w:proofErr w:type="spellStart"/>
      <w:r w:rsidRPr="00D34280">
        <w:rPr>
          <w:sz w:val="24"/>
          <w:szCs w:val="24"/>
          <w:lang w:val="en-US"/>
        </w:rPr>
        <w:t>Galgon</w:t>
      </w:r>
      <w:proofErr w:type="spellEnd"/>
      <w:r w:rsidRPr="00D34280">
        <w:rPr>
          <w:sz w:val="24"/>
          <w:szCs w:val="24"/>
          <w:lang w:val="en-US"/>
        </w:rPr>
        <w:t xml:space="preserve"> RE, Jansen JO, </w:t>
      </w:r>
      <w:r w:rsidR="00356263" w:rsidRPr="00D34280">
        <w:rPr>
          <w:sz w:val="24"/>
          <w:szCs w:val="24"/>
          <w:lang w:val="en-US"/>
        </w:rPr>
        <w:t>et al</w:t>
      </w:r>
      <w:r w:rsidRPr="00D34280">
        <w:rPr>
          <w:sz w:val="24"/>
          <w:szCs w:val="24"/>
          <w:lang w:val="en-US"/>
        </w:rPr>
        <w:t xml:space="preserve">. A systematic review of the use of resuscitative endovascular balloon occlusion of the aorta in the management of hemorrhagic shock. </w:t>
      </w:r>
      <w:proofErr w:type="spellStart"/>
      <w:r w:rsidRPr="00D34280">
        <w:rPr>
          <w:sz w:val="24"/>
          <w:szCs w:val="24"/>
        </w:rPr>
        <w:t>The</w:t>
      </w:r>
      <w:proofErr w:type="spellEnd"/>
      <w:r w:rsidRPr="00D34280">
        <w:rPr>
          <w:sz w:val="24"/>
          <w:szCs w:val="24"/>
        </w:rPr>
        <w:t xml:space="preserve"> </w:t>
      </w:r>
      <w:proofErr w:type="spellStart"/>
      <w:r w:rsidRPr="00D34280">
        <w:rPr>
          <w:sz w:val="24"/>
          <w:szCs w:val="24"/>
        </w:rPr>
        <w:t>journal</w:t>
      </w:r>
      <w:proofErr w:type="spellEnd"/>
      <w:r w:rsidRPr="00D34280">
        <w:rPr>
          <w:sz w:val="24"/>
          <w:szCs w:val="24"/>
        </w:rPr>
        <w:t xml:space="preserve"> </w:t>
      </w:r>
      <w:proofErr w:type="spellStart"/>
      <w:r w:rsidRPr="00D34280">
        <w:rPr>
          <w:sz w:val="24"/>
          <w:szCs w:val="24"/>
        </w:rPr>
        <w:t>of</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and</w:t>
      </w:r>
      <w:proofErr w:type="spellEnd"/>
      <w:r w:rsidRPr="00D34280">
        <w:rPr>
          <w:sz w:val="24"/>
          <w:szCs w:val="24"/>
        </w:rPr>
        <w:t xml:space="preserve"> </w:t>
      </w:r>
      <w:proofErr w:type="spellStart"/>
      <w:r w:rsidRPr="00D34280">
        <w:rPr>
          <w:sz w:val="24"/>
          <w:szCs w:val="24"/>
        </w:rPr>
        <w:t>acute</w:t>
      </w:r>
      <w:proofErr w:type="spellEnd"/>
      <w:r w:rsidRPr="00D34280">
        <w:rPr>
          <w:sz w:val="24"/>
          <w:szCs w:val="24"/>
        </w:rPr>
        <w:t xml:space="preserve"> </w:t>
      </w:r>
      <w:proofErr w:type="spellStart"/>
      <w:r w:rsidRPr="00D34280">
        <w:rPr>
          <w:sz w:val="24"/>
          <w:szCs w:val="24"/>
        </w:rPr>
        <w:t>care</w:t>
      </w:r>
      <w:proofErr w:type="spellEnd"/>
      <w:r w:rsidRPr="00D34280">
        <w:rPr>
          <w:sz w:val="24"/>
          <w:szCs w:val="24"/>
        </w:rPr>
        <w:t xml:space="preserve"> </w:t>
      </w:r>
      <w:proofErr w:type="spellStart"/>
      <w:r w:rsidRPr="00D34280">
        <w:rPr>
          <w:sz w:val="24"/>
          <w:szCs w:val="24"/>
        </w:rPr>
        <w:t>surgery</w:t>
      </w:r>
      <w:proofErr w:type="spellEnd"/>
      <w:r w:rsidRPr="00D34280">
        <w:rPr>
          <w:sz w:val="24"/>
          <w:szCs w:val="24"/>
        </w:rPr>
        <w:t xml:space="preserve">. </w:t>
      </w:r>
      <w:proofErr w:type="gramStart"/>
      <w:r w:rsidRPr="00D34280">
        <w:rPr>
          <w:sz w:val="24"/>
          <w:szCs w:val="24"/>
        </w:rPr>
        <w:t>2016;80:324</w:t>
      </w:r>
      <w:proofErr w:type="gramEnd"/>
      <w:r w:rsidRPr="00D34280">
        <w:rPr>
          <w:sz w:val="24"/>
          <w:szCs w:val="24"/>
        </w:rPr>
        <w:t>–34</w:t>
      </w:r>
    </w:p>
    <w:p w14:paraId="2560A072"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Biffl</w:t>
      </w:r>
      <w:proofErr w:type="spellEnd"/>
      <w:r w:rsidRPr="00D34280">
        <w:rPr>
          <w:sz w:val="24"/>
          <w:szCs w:val="24"/>
          <w:lang w:val="en-US"/>
        </w:rPr>
        <w:t xml:space="preserve"> WL, Fox CJ, Moore EE. The role of REBOA in the control of exsanguinating torso hemorrhage.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Acute</w:t>
      </w:r>
      <w:proofErr w:type="spellEnd"/>
      <w:r w:rsidRPr="00D34280">
        <w:rPr>
          <w:sz w:val="24"/>
          <w:szCs w:val="24"/>
        </w:rPr>
        <w:t xml:space="preserve"> </w:t>
      </w:r>
      <w:proofErr w:type="spellStart"/>
      <w:r w:rsidRPr="00D34280">
        <w:rPr>
          <w:sz w:val="24"/>
          <w:szCs w:val="24"/>
        </w:rPr>
        <w:t>Care</w:t>
      </w:r>
      <w:proofErr w:type="spellEnd"/>
      <w:r w:rsidRPr="00D34280">
        <w:rPr>
          <w:sz w:val="24"/>
          <w:szCs w:val="24"/>
        </w:rPr>
        <w:t xml:space="preserve">. </w:t>
      </w:r>
      <w:proofErr w:type="gramStart"/>
      <w:r w:rsidRPr="00D34280">
        <w:rPr>
          <w:sz w:val="24"/>
          <w:szCs w:val="24"/>
        </w:rPr>
        <w:t>2015;78:1054</w:t>
      </w:r>
      <w:proofErr w:type="gramEnd"/>
      <w:r w:rsidRPr="00D34280">
        <w:rPr>
          <w:sz w:val="24"/>
          <w:szCs w:val="24"/>
        </w:rPr>
        <w:t>–8</w:t>
      </w:r>
    </w:p>
    <w:p w14:paraId="06F8006C"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Delamare L, </w:t>
      </w:r>
      <w:proofErr w:type="spellStart"/>
      <w:r w:rsidRPr="00D34280">
        <w:rPr>
          <w:sz w:val="24"/>
          <w:szCs w:val="24"/>
          <w:lang w:val="en-US"/>
        </w:rPr>
        <w:t>Crognier</w:t>
      </w:r>
      <w:proofErr w:type="spellEnd"/>
      <w:r w:rsidRPr="00D34280">
        <w:rPr>
          <w:sz w:val="24"/>
          <w:szCs w:val="24"/>
          <w:lang w:val="en-US"/>
        </w:rPr>
        <w:t xml:space="preserve"> L, </w:t>
      </w:r>
      <w:proofErr w:type="spellStart"/>
      <w:r w:rsidRPr="00D34280">
        <w:rPr>
          <w:sz w:val="24"/>
          <w:szCs w:val="24"/>
          <w:lang w:val="en-US"/>
        </w:rPr>
        <w:t>Conil</w:t>
      </w:r>
      <w:proofErr w:type="spellEnd"/>
      <w:r w:rsidRPr="00D34280">
        <w:rPr>
          <w:sz w:val="24"/>
          <w:szCs w:val="24"/>
          <w:lang w:val="en-US"/>
        </w:rPr>
        <w:t xml:space="preserve"> JM, Rousseau H, Georges B, Ruiz S. Treatment of intra-abdominal </w:t>
      </w:r>
      <w:proofErr w:type="spellStart"/>
      <w:r w:rsidRPr="00D34280">
        <w:rPr>
          <w:sz w:val="24"/>
          <w:szCs w:val="24"/>
          <w:lang w:val="en-US"/>
        </w:rPr>
        <w:t>haemorrhagic</w:t>
      </w:r>
      <w:proofErr w:type="spellEnd"/>
      <w:r w:rsidRPr="00D34280">
        <w:rPr>
          <w:sz w:val="24"/>
          <w:szCs w:val="24"/>
          <w:lang w:val="en-US"/>
        </w:rPr>
        <w:t xml:space="preserve"> shock by Resuscitative Endovascular Balloon Occlusion of the Aorta (REBOA). </w:t>
      </w:r>
      <w:proofErr w:type="spellStart"/>
      <w:r w:rsidRPr="00D34280">
        <w:rPr>
          <w:sz w:val="24"/>
          <w:szCs w:val="24"/>
        </w:rPr>
        <w:t>Anaesthesia</w:t>
      </w:r>
      <w:proofErr w:type="spellEnd"/>
      <w:r w:rsidRPr="00D34280">
        <w:rPr>
          <w:sz w:val="24"/>
          <w:szCs w:val="24"/>
        </w:rPr>
        <w:t xml:space="preserve">, </w:t>
      </w:r>
      <w:proofErr w:type="spellStart"/>
      <w:r w:rsidRPr="00D34280">
        <w:rPr>
          <w:sz w:val="24"/>
          <w:szCs w:val="24"/>
        </w:rPr>
        <w:t>critical</w:t>
      </w:r>
      <w:proofErr w:type="spellEnd"/>
      <w:r w:rsidRPr="00D34280">
        <w:rPr>
          <w:sz w:val="24"/>
          <w:szCs w:val="24"/>
        </w:rPr>
        <w:t xml:space="preserve"> </w:t>
      </w:r>
      <w:proofErr w:type="spellStart"/>
      <w:r w:rsidRPr="00D34280">
        <w:rPr>
          <w:sz w:val="24"/>
          <w:szCs w:val="24"/>
        </w:rPr>
        <w:t>care</w:t>
      </w:r>
      <w:proofErr w:type="spellEnd"/>
      <w:r w:rsidRPr="00D34280">
        <w:rPr>
          <w:sz w:val="24"/>
          <w:szCs w:val="24"/>
        </w:rPr>
        <w:t xml:space="preserve"> &amp; </w:t>
      </w:r>
      <w:proofErr w:type="spellStart"/>
      <w:r w:rsidRPr="00D34280">
        <w:rPr>
          <w:sz w:val="24"/>
          <w:szCs w:val="24"/>
        </w:rPr>
        <w:t>pain</w:t>
      </w:r>
      <w:proofErr w:type="spellEnd"/>
      <w:r w:rsidRPr="00D34280">
        <w:rPr>
          <w:sz w:val="24"/>
          <w:szCs w:val="24"/>
        </w:rPr>
        <w:t xml:space="preserve"> </w:t>
      </w:r>
      <w:proofErr w:type="spellStart"/>
      <w:r w:rsidRPr="00D34280">
        <w:rPr>
          <w:sz w:val="24"/>
          <w:szCs w:val="24"/>
        </w:rPr>
        <w:t>medicine</w:t>
      </w:r>
      <w:proofErr w:type="spellEnd"/>
      <w:r w:rsidRPr="00D34280">
        <w:rPr>
          <w:sz w:val="24"/>
          <w:szCs w:val="24"/>
        </w:rPr>
        <w:t xml:space="preserve">. </w:t>
      </w:r>
      <w:proofErr w:type="gramStart"/>
      <w:r w:rsidRPr="00D34280">
        <w:rPr>
          <w:sz w:val="24"/>
          <w:szCs w:val="24"/>
        </w:rPr>
        <w:t>2015;34:53</w:t>
      </w:r>
      <w:proofErr w:type="gramEnd"/>
      <w:r w:rsidRPr="00D34280">
        <w:rPr>
          <w:sz w:val="24"/>
          <w:szCs w:val="24"/>
        </w:rPr>
        <w:t>–5</w:t>
      </w:r>
    </w:p>
    <w:p w14:paraId="02E5D214" w14:textId="77777777" w:rsidR="009D25F2"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Hörer</w:t>
      </w:r>
      <w:proofErr w:type="spellEnd"/>
      <w:r w:rsidRPr="00D34280">
        <w:rPr>
          <w:sz w:val="24"/>
          <w:szCs w:val="24"/>
          <w:lang w:val="en-US"/>
        </w:rPr>
        <w:t xml:space="preserve"> TM, Skoog P, </w:t>
      </w:r>
      <w:proofErr w:type="spellStart"/>
      <w:r w:rsidRPr="00D34280">
        <w:rPr>
          <w:sz w:val="24"/>
          <w:szCs w:val="24"/>
          <w:lang w:val="en-US"/>
        </w:rPr>
        <w:t>Pirouzram</w:t>
      </w:r>
      <w:proofErr w:type="spellEnd"/>
      <w:r w:rsidRPr="00D34280">
        <w:rPr>
          <w:sz w:val="24"/>
          <w:szCs w:val="24"/>
          <w:lang w:val="en-US"/>
        </w:rPr>
        <w:t xml:space="preserve"> A, Nilsson KF, </w:t>
      </w:r>
      <w:proofErr w:type="spellStart"/>
      <w:r w:rsidRPr="00D34280">
        <w:rPr>
          <w:sz w:val="24"/>
          <w:szCs w:val="24"/>
          <w:lang w:val="en-US"/>
        </w:rPr>
        <w:t>Larzon</w:t>
      </w:r>
      <w:proofErr w:type="spellEnd"/>
      <w:r w:rsidRPr="00D34280">
        <w:rPr>
          <w:sz w:val="24"/>
          <w:szCs w:val="24"/>
          <w:lang w:val="en-US"/>
        </w:rPr>
        <w:t xml:space="preserve"> T. A small case series of aortic balloon occlusion in trauma: lessons learned from its use in ruptured abdominal aortic aneurysms and a brief review. </w:t>
      </w:r>
      <w:proofErr w:type="spellStart"/>
      <w:r w:rsidRPr="00D34280">
        <w:rPr>
          <w:sz w:val="24"/>
          <w:szCs w:val="24"/>
        </w:rPr>
        <w:t>Eur</w:t>
      </w:r>
      <w:proofErr w:type="spellEnd"/>
      <w:r w:rsidRPr="00D34280">
        <w:rPr>
          <w:sz w:val="24"/>
          <w:szCs w:val="24"/>
        </w:rPr>
        <w:t xml:space="preserve"> J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Emerg</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2016;42(5):585–92</w:t>
      </w:r>
    </w:p>
    <w:p w14:paraId="567D47CC" w14:textId="49B3BF2D"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lastRenderedPageBreak/>
        <w:t xml:space="preserve">Ogura T, </w:t>
      </w:r>
      <w:proofErr w:type="spellStart"/>
      <w:r w:rsidRPr="00D34280">
        <w:rPr>
          <w:sz w:val="24"/>
          <w:szCs w:val="24"/>
          <w:lang w:val="en-US"/>
        </w:rPr>
        <w:t>Lefor</w:t>
      </w:r>
      <w:proofErr w:type="spellEnd"/>
      <w:r w:rsidRPr="00D34280">
        <w:rPr>
          <w:sz w:val="24"/>
          <w:szCs w:val="24"/>
          <w:lang w:val="en-US"/>
        </w:rPr>
        <w:t xml:space="preserve"> AT, Nakano M, </w:t>
      </w:r>
      <w:r w:rsidR="00356263" w:rsidRPr="00D34280">
        <w:rPr>
          <w:sz w:val="24"/>
          <w:szCs w:val="24"/>
          <w:lang w:val="en-US"/>
        </w:rPr>
        <w:t>et al</w:t>
      </w:r>
      <w:r w:rsidRPr="00D34280">
        <w:rPr>
          <w:sz w:val="24"/>
          <w:szCs w:val="24"/>
          <w:lang w:val="en-US"/>
        </w:rPr>
        <w:t>. Nonoperative management of hemodynamically</w:t>
      </w:r>
      <w:r w:rsidR="009D25F2" w:rsidRPr="00D34280">
        <w:rPr>
          <w:sz w:val="24"/>
          <w:szCs w:val="24"/>
          <w:lang w:val="en-US"/>
        </w:rPr>
        <w:t xml:space="preserve"> </w:t>
      </w:r>
      <w:r w:rsidRPr="00D34280">
        <w:rPr>
          <w:sz w:val="24"/>
          <w:szCs w:val="24"/>
          <w:lang w:val="en-US"/>
        </w:rPr>
        <w:t xml:space="preserve">unstable abdominal trauma patients with angioembolization and resuscitative endovascular balloon occlusion of the aorta. J Trauma Acute Care. </w:t>
      </w:r>
      <w:proofErr w:type="gramStart"/>
      <w:r w:rsidRPr="00D34280">
        <w:rPr>
          <w:sz w:val="24"/>
          <w:szCs w:val="24"/>
          <w:lang w:val="en-US"/>
        </w:rPr>
        <w:t>2015;78:132</w:t>
      </w:r>
      <w:proofErr w:type="gramEnd"/>
      <w:r w:rsidRPr="00D34280">
        <w:rPr>
          <w:sz w:val="24"/>
          <w:szCs w:val="24"/>
          <w:lang w:val="en-US"/>
        </w:rPr>
        <w:t>–5</w:t>
      </w:r>
    </w:p>
    <w:p w14:paraId="1F383693"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DuBose JJ, </w:t>
      </w:r>
      <w:proofErr w:type="spellStart"/>
      <w:r w:rsidRPr="00D34280">
        <w:rPr>
          <w:sz w:val="24"/>
          <w:szCs w:val="24"/>
          <w:lang w:val="en-US"/>
        </w:rPr>
        <w:t>Scalea</w:t>
      </w:r>
      <w:proofErr w:type="spellEnd"/>
      <w:r w:rsidRPr="00D34280">
        <w:rPr>
          <w:sz w:val="24"/>
          <w:szCs w:val="24"/>
          <w:lang w:val="en-US"/>
        </w:rPr>
        <w:t xml:space="preserve"> TM, Brenner M, </w:t>
      </w:r>
      <w:proofErr w:type="spellStart"/>
      <w:r w:rsidRPr="00D34280">
        <w:rPr>
          <w:sz w:val="24"/>
          <w:szCs w:val="24"/>
          <w:lang w:val="en-US"/>
        </w:rPr>
        <w:t>Skiada</w:t>
      </w:r>
      <w:proofErr w:type="spellEnd"/>
      <w:r w:rsidRPr="00D34280">
        <w:rPr>
          <w:sz w:val="24"/>
          <w:szCs w:val="24"/>
          <w:lang w:val="en-US"/>
        </w:rPr>
        <w:t xml:space="preserve"> D, Inaba K, Cannon J, et al; AAST AORTA Study Group. The AAST prospective Aortic Occlusion for Resuscitation in Trauma and Acute Care Surgery (AORTA) registry: data on contemporary utilization and outcomes of aortic occlusion and resuscitative balloon occlusion of the aorta (REBOA).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Acute</w:t>
      </w:r>
      <w:proofErr w:type="spellEnd"/>
      <w:r w:rsidRPr="00D34280">
        <w:rPr>
          <w:sz w:val="24"/>
          <w:szCs w:val="24"/>
        </w:rPr>
        <w:t xml:space="preserve"> </w:t>
      </w:r>
      <w:proofErr w:type="spellStart"/>
      <w:r w:rsidRPr="00D34280">
        <w:rPr>
          <w:sz w:val="24"/>
          <w:szCs w:val="24"/>
        </w:rPr>
        <w:t>Care</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2016;81(3):409-19</w:t>
      </w:r>
    </w:p>
    <w:p w14:paraId="4A927A98"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Burlew</w:t>
      </w:r>
      <w:proofErr w:type="spellEnd"/>
      <w:r w:rsidRPr="00D34280">
        <w:rPr>
          <w:sz w:val="24"/>
          <w:szCs w:val="24"/>
          <w:lang w:val="en-US"/>
        </w:rPr>
        <w:t xml:space="preserve"> CC, Moore EE, Moore FA, et al. Western Trauma Association Critical Decisions in Trauma: Resuscitative thoracotomy. J Trauma Acute Care. 2012; 73:1359–64</w:t>
      </w:r>
    </w:p>
    <w:p w14:paraId="70760736"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Burlew</w:t>
      </w:r>
      <w:proofErr w:type="spellEnd"/>
      <w:r w:rsidRPr="00D34280">
        <w:rPr>
          <w:sz w:val="24"/>
          <w:szCs w:val="24"/>
          <w:lang w:val="en-US"/>
        </w:rPr>
        <w:t xml:space="preserve"> CC, Moore EE, Smith WR, et al. Preperitoneal pelvic packing/external fixation with secondary angioembolization: optimal care for life-threatening hemorrhage from unstable pelvic fractures. J Am Coll Surg. </w:t>
      </w:r>
      <w:proofErr w:type="gramStart"/>
      <w:r w:rsidRPr="00D34280">
        <w:rPr>
          <w:sz w:val="24"/>
          <w:szCs w:val="24"/>
          <w:lang w:val="en-US"/>
        </w:rPr>
        <w:t>2011;212:628</w:t>
      </w:r>
      <w:proofErr w:type="gramEnd"/>
      <w:r w:rsidRPr="00D34280">
        <w:rPr>
          <w:sz w:val="24"/>
          <w:szCs w:val="24"/>
          <w:lang w:val="en-US"/>
        </w:rPr>
        <w:t>–35. discussion 35–7</w:t>
      </w:r>
    </w:p>
    <w:p w14:paraId="7AFF9554" w14:textId="3AA173DE"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Martinelli T</w:t>
      </w:r>
      <w:r w:rsidR="004A189D" w:rsidRPr="00D34280">
        <w:rPr>
          <w:sz w:val="24"/>
          <w:szCs w:val="24"/>
          <w:lang w:val="en-US"/>
        </w:rPr>
        <w:t>.</w:t>
      </w:r>
      <w:r w:rsidRPr="00D34280">
        <w:rPr>
          <w:sz w:val="24"/>
          <w:szCs w:val="24"/>
          <w:lang w:val="en-US"/>
        </w:rPr>
        <w:t xml:space="preserve">, </w:t>
      </w:r>
      <w:proofErr w:type="spellStart"/>
      <w:r w:rsidRPr="00D34280">
        <w:rPr>
          <w:sz w:val="24"/>
          <w:szCs w:val="24"/>
          <w:lang w:val="en-US"/>
        </w:rPr>
        <w:t>Thony</w:t>
      </w:r>
      <w:proofErr w:type="spellEnd"/>
      <w:r w:rsidRPr="00D34280">
        <w:rPr>
          <w:sz w:val="24"/>
          <w:szCs w:val="24"/>
          <w:lang w:val="en-US"/>
        </w:rPr>
        <w:t xml:space="preserve"> F</w:t>
      </w:r>
      <w:r w:rsidR="004A189D" w:rsidRPr="00D34280">
        <w:rPr>
          <w:sz w:val="24"/>
          <w:szCs w:val="24"/>
          <w:lang w:val="en-US"/>
        </w:rPr>
        <w:t>.</w:t>
      </w:r>
      <w:r w:rsidRPr="00D34280">
        <w:rPr>
          <w:sz w:val="24"/>
          <w:szCs w:val="24"/>
          <w:lang w:val="en-US"/>
        </w:rPr>
        <w:t xml:space="preserve">, </w:t>
      </w:r>
      <w:proofErr w:type="spellStart"/>
      <w:r w:rsidRPr="00D34280">
        <w:rPr>
          <w:sz w:val="24"/>
          <w:szCs w:val="24"/>
          <w:lang w:val="en-US"/>
        </w:rPr>
        <w:t>Declety</w:t>
      </w:r>
      <w:proofErr w:type="spellEnd"/>
      <w:r w:rsidRPr="00D34280">
        <w:rPr>
          <w:sz w:val="24"/>
          <w:szCs w:val="24"/>
          <w:lang w:val="en-US"/>
        </w:rPr>
        <w:t xml:space="preserve"> P</w:t>
      </w:r>
      <w:r w:rsidR="004A189D" w:rsidRPr="00D34280">
        <w:rPr>
          <w:sz w:val="24"/>
          <w:szCs w:val="24"/>
          <w:lang w:val="en-US"/>
        </w:rPr>
        <w:t>.</w:t>
      </w:r>
      <w:r w:rsidRPr="00D34280">
        <w:rPr>
          <w:sz w:val="24"/>
          <w:szCs w:val="24"/>
          <w:lang w:val="en-US"/>
        </w:rPr>
        <w:t xml:space="preserve"> et al. Intra-Aortic Balloon Occlusion to Salvage Patients </w:t>
      </w:r>
      <w:proofErr w:type="gramStart"/>
      <w:r w:rsidRPr="00D34280">
        <w:rPr>
          <w:sz w:val="24"/>
          <w:szCs w:val="24"/>
          <w:lang w:val="en-US"/>
        </w:rPr>
        <w:t>With</w:t>
      </w:r>
      <w:proofErr w:type="gramEnd"/>
      <w:r w:rsidRPr="00D34280">
        <w:rPr>
          <w:sz w:val="24"/>
          <w:szCs w:val="24"/>
          <w:lang w:val="en-US"/>
        </w:rPr>
        <w:t xml:space="preserve"> Life-Threatening Hemorrhagic Shocks From Pelvic Fractures. J Trauma. </w:t>
      </w:r>
      <w:proofErr w:type="gramStart"/>
      <w:r w:rsidRPr="00D34280">
        <w:rPr>
          <w:sz w:val="24"/>
          <w:szCs w:val="24"/>
          <w:lang w:val="en-US"/>
        </w:rPr>
        <w:t>2010;68:942</w:t>
      </w:r>
      <w:proofErr w:type="gramEnd"/>
      <w:r w:rsidRPr="00D34280">
        <w:rPr>
          <w:sz w:val="24"/>
          <w:szCs w:val="24"/>
          <w:lang w:val="en-US"/>
        </w:rPr>
        <w:t>–8</w:t>
      </w:r>
    </w:p>
    <w:p w14:paraId="3A10BB51"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Stahel</w:t>
      </w:r>
      <w:proofErr w:type="spellEnd"/>
      <w:r w:rsidRPr="00D34280">
        <w:rPr>
          <w:sz w:val="24"/>
          <w:szCs w:val="24"/>
          <w:lang w:val="en-US"/>
        </w:rPr>
        <w:t xml:space="preserve"> PF, </w:t>
      </w:r>
      <w:proofErr w:type="spellStart"/>
      <w:r w:rsidRPr="00D34280">
        <w:rPr>
          <w:sz w:val="24"/>
          <w:szCs w:val="24"/>
          <w:lang w:val="en-US"/>
        </w:rPr>
        <w:t>Mauffrey</w:t>
      </w:r>
      <w:proofErr w:type="spellEnd"/>
      <w:r w:rsidRPr="00D34280">
        <w:rPr>
          <w:sz w:val="24"/>
          <w:szCs w:val="24"/>
          <w:lang w:val="en-US"/>
        </w:rPr>
        <w:t xml:space="preserve"> C, Smith WR, et al. External fixation for acute pelvic ring injuries: decision making and technical options. J Trauma Acute Care Surg. 2013; 75:882–7</w:t>
      </w:r>
    </w:p>
    <w:p w14:paraId="2EEED962"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Brenner ML, Moore LJ, </w:t>
      </w:r>
      <w:proofErr w:type="spellStart"/>
      <w:r w:rsidRPr="00D34280">
        <w:rPr>
          <w:sz w:val="24"/>
          <w:szCs w:val="24"/>
          <w:lang w:val="de-DE"/>
        </w:rPr>
        <w:t>DuBose</w:t>
      </w:r>
      <w:proofErr w:type="spellEnd"/>
      <w:r w:rsidRPr="00D34280">
        <w:rPr>
          <w:sz w:val="24"/>
          <w:szCs w:val="24"/>
          <w:lang w:val="de-DE"/>
        </w:rPr>
        <w:t xml:space="preserve"> JJ, et al. </w:t>
      </w:r>
      <w:r w:rsidRPr="00D34280">
        <w:rPr>
          <w:sz w:val="24"/>
          <w:szCs w:val="24"/>
          <w:lang w:val="en-US"/>
        </w:rPr>
        <w:t xml:space="preserve">A clinical series of resuscitative endovascular balloon occlusion of the aorta for hemorrhage control and resuscitation. J Trauma Acute Care. </w:t>
      </w:r>
      <w:proofErr w:type="gramStart"/>
      <w:r w:rsidRPr="00D34280">
        <w:rPr>
          <w:sz w:val="24"/>
          <w:szCs w:val="24"/>
          <w:lang w:val="en-US"/>
        </w:rPr>
        <w:t>2013;75:506</w:t>
      </w:r>
      <w:proofErr w:type="gramEnd"/>
      <w:r w:rsidRPr="00D34280">
        <w:rPr>
          <w:sz w:val="24"/>
          <w:szCs w:val="24"/>
          <w:lang w:val="en-US"/>
        </w:rPr>
        <w:t>–11</w:t>
      </w:r>
    </w:p>
    <w:p w14:paraId="1C165EF8"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Norii</w:t>
      </w:r>
      <w:proofErr w:type="spellEnd"/>
      <w:r w:rsidRPr="00D34280">
        <w:rPr>
          <w:sz w:val="24"/>
          <w:szCs w:val="24"/>
          <w:lang w:val="en-US"/>
        </w:rPr>
        <w:t xml:space="preserve"> T, Crandall C, </w:t>
      </w:r>
      <w:proofErr w:type="spellStart"/>
      <w:r w:rsidRPr="00D34280">
        <w:rPr>
          <w:sz w:val="24"/>
          <w:szCs w:val="24"/>
          <w:lang w:val="en-US"/>
        </w:rPr>
        <w:t>Terasaka</w:t>
      </w:r>
      <w:proofErr w:type="spellEnd"/>
      <w:r w:rsidRPr="00D34280">
        <w:rPr>
          <w:sz w:val="24"/>
          <w:szCs w:val="24"/>
          <w:lang w:val="en-US"/>
        </w:rPr>
        <w:t xml:space="preserve"> Y. Survival of severe blunt trauma patients treated with resuscitative endovascular balloon occlusion of the aorta compared with propensity score-adjusted untreated patients.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Acute</w:t>
      </w:r>
      <w:proofErr w:type="spellEnd"/>
      <w:r w:rsidRPr="00D34280">
        <w:rPr>
          <w:sz w:val="24"/>
          <w:szCs w:val="24"/>
        </w:rPr>
        <w:t xml:space="preserve"> </w:t>
      </w:r>
      <w:proofErr w:type="spellStart"/>
      <w:r w:rsidRPr="00D34280">
        <w:rPr>
          <w:sz w:val="24"/>
          <w:szCs w:val="24"/>
        </w:rPr>
        <w:t>Care</w:t>
      </w:r>
      <w:proofErr w:type="spellEnd"/>
      <w:r w:rsidRPr="00D34280">
        <w:rPr>
          <w:sz w:val="24"/>
          <w:szCs w:val="24"/>
        </w:rPr>
        <w:t xml:space="preserve">. </w:t>
      </w:r>
      <w:proofErr w:type="gramStart"/>
      <w:r w:rsidRPr="00D34280">
        <w:rPr>
          <w:sz w:val="24"/>
          <w:szCs w:val="24"/>
        </w:rPr>
        <w:t>2015;78:721</w:t>
      </w:r>
      <w:proofErr w:type="gramEnd"/>
      <w:r w:rsidRPr="00D34280">
        <w:rPr>
          <w:sz w:val="24"/>
          <w:szCs w:val="24"/>
        </w:rPr>
        <w:t>–8</w:t>
      </w:r>
    </w:p>
    <w:p w14:paraId="214605D2"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Mayer D, Aeschbacher S, Pfammatter T, et al. </w:t>
      </w:r>
      <w:r w:rsidRPr="00D34280">
        <w:rPr>
          <w:sz w:val="24"/>
          <w:szCs w:val="24"/>
          <w:lang w:val="en-US"/>
        </w:rPr>
        <w:t xml:space="preserve">Complete Replacement of Open Repair for Ruptured Abdominal Aortic Aneurysms by Endovascular Aneurysm Repair A Two-Center 14-Year Experience. Ann Surg. </w:t>
      </w:r>
      <w:proofErr w:type="gramStart"/>
      <w:r w:rsidRPr="00D34280">
        <w:rPr>
          <w:sz w:val="24"/>
          <w:szCs w:val="24"/>
          <w:lang w:val="en-US"/>
        </w:rPr>
        <w:t>2012;256:688</w:t>
      </w:r>
      <w:proofErr w:type="gramEnd"/>
      <w:r w:rsidRPr="00D34280">
        <w:rPr>
          <w:sz w:val="24"/>
          <w:szCs w:val="24"/>
          <w:lang w:val="en-US"/>
        </w:rPr>
        <w:t>–96</w:t>
      </w:r>
    </w:p>
    <w:p w14:paraId="165A05D6"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Malina M, Holst J. Balloon control for ruptured AAAs: when and when not to use? </w:t>
      </w:r>
      <w:r w:rsidRPr="00D34280">
        <w:rPr>
          <w:sz w:val="24"/>
          <w:szCs w:val="24"/>
        </w:rPr>
        <w:t xml:space="preserve">J </w:t>
      </w:r>
      <w:proofErr w:type="spellStart"/>
      <w:r w:rsidRPr="00D34280">
        <w:rPr>
          <w:sz w:val="24"/>
          <w:szCs w:val="24"/>
        </w:rPr>
        <w:t>Cardiovasc</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2014;55:161</w:t>
      </w:r>
      <w:proofErr w:type="gramEnd"/>
      <w:r w:rsidRPr="00D34280">
        <w:rPr>
          <w:sz w:val="24"/>
          <w:szCs w:val="24"/>
        </w:rPr>
        <w:t>–7</w:t>
      </w:r>
    </w:p>
    <w:p w14:paraId="169E8D3B" w14:textId="0BD057E0"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Malina M, </w:t>
      </w:r>
      <w:proofErr w:type="spellStart"/>
      <w:r w:rsidRPr="00D34280">
        <w:rPr>
          <w:sz w:val="24"/>
          <w:szCs w:val="24"/>
          <w:lang w:val="en-US"/>
        </w:rPr>
        <w:t>Veith</w:t>
      </w:r>
      <w:proofErr w:type="spellEnd"/>
      <w:r w:rsidRPr="00D34280">
        <w:rPr>
          <w:sz w:val="24"/>
          <w:szCs w:val="24"/>
          <w:lang w:val="en-US"/>
        </w:rPr>
        <w:t xml:space="preserve"> F, </w:t>
      </w:r>
      <w:proofErr w:type="spellStart"/>
      <w:r w:rsidRPr="00D34280">
        <w:rPr>
          <w:sz w:val="24"/>
          <w:szCs w:val="24"/>
          <w:lang w:val="en-US"/>
        </w:rPr>
        <w:t>Ivancev</w:t>
      </w:r>
      <w:proofErr w:type="spellEnd"/>
      <w:r w:rsidRPr="00D34280">
        <w:rPr>
          <w:sz w:val="24"/>
          <w:szCs w:val="24"/>
          <w:lang w:val="en-US"/>
        </w:rPr>
        <w:t xml:space="preserve"> K, </w:t>
      </w:r>
      <w:proofErr w:type="spellStart"/>
      <w:r w:rsidRPr="00D34280">
        <w:rPr>
          <w:sz w:val="24"/>
          <w:szCs w:val="24"/>
          <w:lang w:val="en-US"/>
        </w:rPr>
        <w:t>Sonesson</w:t>
      </w:r>
      <w:proofErr w:type="spellEnd"/>
      <w:r w:rsidRPr="00D34280">
        <w:rPr>
          <w:sz w:val="24"/>
          <w:szCs w:val="24"/>
          <w:lang w:val="en-US"/>
        </w:rPr>
        <w:t xml:space="preserve"> B. Balloon occlusion of the aorta during endovascular repair of ruptured abdominal aortic aneurysm. Journal of endovascular therapy: an official journal of the International Society of Endovascular Specialists. </w:t>
      </w:r>
      <w:proofErr w:type="gramStart"/>
      <w:r w:rsidRPr="00D34280">
        <w:rPr>
          <w:sz w:val="24"/>
          <w:szCs w:val="24"/>
          <w:lang w:val="en-US"/>
        </w:rPr>
        <w:t>2005;12:556</w:t>
      </w:r>
      <w:proofErr w:type="gramEnd"/>
      <w:r w:rsidRPr="00D34280">
        <w:rPr>
          <w:sz w:val="24"/>
          <w:szCs w:val="24"/>
          <w:lang w:val="en-US"/>
        </w:rPr>
        <w:t>–9</w:t>
      </w:r>
    </w:p>
    <w:p w14:paraId="5B9CC389"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Larzon</w:t>
      </w:r>
      <w:proofErr w:type="spellEnd"/>
      <w:r w:rsidRPr="00D34280">
        <w:rPr>
          <w:sz w:val="24"/>
          <w:szCs w:val="24"/>
          <w:lang w:val="en-US"/>
        </w:rPr>
        <w:t xml:space="preserve"> T, Skoog P. One hundred percent of ruptured aortic abdominal aneurysms can be treated endovascularly if adjunct techniques are used such as chimneys, periscopes and embolization. </w:t>
      </w:r>
      <w:r w:rsidRPr="00D34280">
        <w:rPr>
          <w:sz w:val="24"/>
          <w:szCs w:val="24"/>
        </w:rPr>
        <w:t xml:space="preserve">J </w:t>
      </w:r>
      <w:proofErr w:type="spellStart"/>
      <w:r w:rsidRPr="00D34280">
        <w:rPr>
          <w:sz w:val="24"/>
          <w:szCs w:val="24"/>
        </w:rPr>
        <w:t>Cardiovasc</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2014;55:169</w:t>
      </w:r>
      <w:proofErr w:type="gramEnd"/>
      <w:r w:rsidRPr="00D34280">
        <w:rPr>
          <w:sz w:val="24"/>
          <w:szCs w:val="24"/>
        </w:rPr>
        <w:t>–78</w:t>
      </w:r>
    </w:p>
    <w:p w14:paraId="280633F7"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Morrison J, Ross J, Houston R, Watson D, Rasmussen T. Resuscitative endovascular balloon occlusion of the aorta reduces mortality in a lethal model of non-compressible torso hemorrhage. </w:t>
      </w:r>
      <w:proofErr w:type="spellStart"/>
      <w:r w:rsidRPr="00D34280">
        <w:rPr>
          <w:sz w:val="24"/>
          <w:szCs w:val="24"/>
        </w:rPr>
        <w:t>Brit</w:t>
      </w:r>
      <w:proofErr w:type="spellEnd"/>
      <w:r w:rsidRPr="00D34280">
        <w:rPr>
          <w:sz w:val="24"/>
          <w:szCs w:val="24"/>
        </w:rPr>
        <w:t xml:space="preserve"> J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2013;100:8</w:t>
      </w:r>
      <w:proofErr w:type="gramEnd"/>
    </w:p>
    <w:p w14:paraId="1104525D"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Morrison JJ, Ross JD, Houston R, Watson DB, Sokol KK, Rasmussen TE. Use of Resuscitative Endovascular Balloon Occlusion of the Aorta in a Highly Lethal Model of </w:t>
      </w:r>
      <w:proofErr w:type="spellStart"/>
      <w:r w:rsidRPr="00D34280">
        <w:rPr>
          <w:sz w:val="24"/>
          <w:szCs w:val="24"/>
          <w:lang w:val="en-US"/>
        </w:rPr>
        <w:t>Noncompressible</w:t>
      </w:r>
      <w:proofErr w:type="spellEnd"/>
      <w:r w:rsidRPr="00D34280">
        <w:rPr>
          <w:sz w:val="24"/>
          <w:szCs w:val="24"/>
          <w:lang w:val="en-US"/>
        </w:rPr>
        <w:t xml:space="preserve"> Torso Hemorrhage. </w:t>
      </w:r>
      <w:proofErr w:type="spellStart"/>
      <w:r w:rsidRPr="00D34280">
        <w:rPr>
          <w:sz w:val="24"/>
          <w:szCs w:val="24"/>
        </w:rPr>
        <w:t>Shock</w:t>
      </w:r>
      <w:proofErr w:type="spellEnd"/>
      <w:r w:rsidRPr="00D34280">
        <w:rPr>
          <w:sz w:val="24"/>
          <w:szCs w:val="24"/>
        </w:rPr>
        <w:t xml:space="preserve">. </w:t>
      </w:r>
      <w:proofErr w:type="gramStart"/>
      <w:r w:rsidRPr="00D34280">
        <w:rPr>
          <w:sz w:val="24"/>
          <w:szCs w:val="24"/>
        </w:rPr>
        <w:t>2014;41:130</w:t>
      </w:r>
      <w:proofErr w:type="gramEnd"/>
      <w:r w:rsidRPr="00D34280">
        <w:rPr>
          <w:sz w:val="24"/>
          <w:szCs w:val="24"/>
        </w:rPr>
        <w:t>–7</w:t>
      </w:r>
    </w:p>
    <w:p w14:paraId="6DD88622"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Russo RM, Neff LP, Lamb CM, Cannon JW, Galante JM, Clement NF, Grayson JK, Williams TK. Partial resuscitative endovascular balloon occlusion of the aorta in swine model of hemorrhagic shock. J Am Coll Surg. 2016;223(2): 359–68</w:t>
      </w:r>
    </w:p>
    <w:p w14:paraId="269ECA14"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lastRenderedPageBreak/>
        <w:t xml:space="preserve">White JM, Cannon JW, Stannard A, Markov NP, Spencer JR, Rasmussen TE. Endovascular balloon occlusion of the aorta is superior to resuscitative thoracotomy with aortic clamping in a porcine model of hemorrhagic shock. </w:t>
      </w:r>
      <w:proofErr w:type="spellStart"/>
      <w:r w:rsidRPr="00D34280">
        <w:rPr>
          <w:sz w:val="24"/>
          <w:szCs w:val="24"/>
        </w:rPr>
        <w:t>Surgery</w:t>
      </w:r>
      <w:proofErr w:type="spellEnd"/>
      <w:r w:rsidRPr="00D34280">
        <w:rPr>
          <w:sz w:val="24"/>
          <w:szCs w:val="24"/>
        </w:rPr>
        <w:t xml:space="preserve">. </w:t>
      </w:r>
      <w:proofErr w:type="gramStart"/>
      <w:r w:rsidRPr="00D34280">
        <w:rPr>
          <w:sz w:val="24"/>
          <w:szCs w:val="24"/>
        </w:rPr>
        <w:t>2011;150:400</w:t>
      </w:r>
      <w:proofErr w:type="gramEnd"/>
      <w:r w:rsidRPr="00D34280">
        <w:rPr>
          <w:sz w:val="24"/>
          <w:szCs w:val="24"/>
        </w:rPr>
        <w:t>–9</w:t>
      </w:r>
    </w:p>
    <w:p w14:paraId="34BB2155"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Horer</w:t>
      </w:r>
      <w:proofErr w:type="spellEnd"/>
      <w:r w:rsidRPr="00D34280">
        <w:rPr>
          <w:sz w:val="24"/>
          <w:szCs w:val="24"/>
          <w:lang w:val="en-US"/>
        </w:rPr>
        <w:t xml:space="preserve"> TM, Hebron D, </w:t>
      </w:r>
      <w:proofErr w:type="spellStart"/>
      <w:r w:rsidRPr="00D34280">
        <w:rPr>
          <w:sz w:val="24"/>
          <w:szCs w:val="24"/>
          <w:lang w:val="en-US"/>
        </w:rPr>
        <w:t>Swaid</w:t>
      </w:r>
      <w:proofErr w:type="spellEnd"/>
      <w:r w:rsidRPr="00D34280">
        <w:rPr>
          <w:sz w:val="24"/>
          <w:szCs w:val="24"/>
          <w:lang w:val="en-US"/>
        </w:rPr>
        <w:t xml:space="preserve"> F, et al. Aorta Balloon Occlusion in Trauma: Three Cases Demonstrating Multidisciplinary Approach Already on Patient’s Arrival to the Emergency Room. Cardiovascular and interventional radiology 2015.BRS</w:t>
      </w:r>
    </w:p>
    <w:p w14:paraId="09FA78F9"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EndoVascular</w:t>
      </w:r>
      <w:proofErr w:type="spellEnd"/>
      <w:r w:rsidRPr="00D34280">
        <w:rPr>
          <w:sz w:val="24"/>
          <w:szCs w:val="24"/>
          <w:lang w:val="en-US"/>
        </w:rPr>
        <w:t xml:space="preserve"> hybrid Trauma and bleeding Management (EVTM) declaration. </w:t>
      </w:r>
      <w:r w:rsidRPr="00D34280">
        <w:rPr>
          <w:sz w:val="24"/>
          <w:szCs w:val="24"/>
        </w:rPr>
        <w:t>(</w:t>
      </w:r>
      <w:proofErr w:type="spellStart"/>
      <w:r w:rsidRPr="00D34280">
        <w:rPr>
          <w:sz w:val="24"/>
          <w:szCs w:val="24"/>
        </w:rPr>
        <w:t>Accessed</w:t>
      </w:r>
      <w:proofErr w:type="spellEnd"/>
      <w:r w:rsidRPr="00D34280">
        <w:rPr>
          <w:sz w:val="24"/>
          <w:szCs w:val="24"/>
        </w:rPr>
        <w:t xml:space="preserve"> </w:t>
      </w:r>
      <w:proofErr w:type="spellStart"/>
      <w:r w:rsidRPr="00D34280">
        <w:rPr>
          <w:sz w:val="24"/>
          <w:szCs w:val="24"/>
        </w:rPr>
        <w:t>at</w:t>
      </w:r>
      <w:proofErr w:type="spellEnd"/>
      <w:r w:rsidRPr="00D34280">
        <w:rPr>
          <w:sz w:val="24"/>
          <w:szCs w:val="24"/>
        </w:rPr>
        <w:t xml:space="preserve"> www.jevtm.com)</w:t>
      </w:r>
    </w:p>
    <w:p w14:paraId="68FF99AF"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Morrison JJ, Ross JD, Markov NP, Scott DJ, Spencer JR, Rasmussen TE. The inflammatory sequelae of aortic balloon occlusion in hemorrhagic shock. </w:t>
      </w:r>
      <w:r w:rsidRPr="00D34280">
        <w:rPr>
          <w:sz w:val="24"/>
          <w:szCs w:val="24"/>
        </w:rPr>
        <w:t xml:space="preserve">J </w:t>
      </w:r>
      <w:proofErr w:type="spellStart"/>
      <w:r w:rsidRPr="00D34280">
        <w:rPr>
          <w:sz w:val="24"/>
          <w:szCs w:val="24"/>
        </w:rPr>
        <w:t>Surg</w:t>
      </w:r>
      <w:proofErr w:type="spellEnd"/>
      <w:r w:rsidRPr="00D34280">
        <w:rPr>
          <w:sz w:val="24"/>
          <w:szCs w:val="24"/>
        </w:rPr>
        <w:t xml:space="preserve"> </w:t>
      </w:r>
      <w:proofErr w:type="spellStart"/>
      <w:r w:rsidRPr="00D34280">
        <w:rPr>
          <w:sz w:val="24"/>
          <w:szCs w:val="24"/>
        </w:rPr>
        <w:t>Res</w:t>
      </w:r>
      <w:proofErr w:type="spellEnd"/>
      <w:r w:rsidRPr="00D34280">
        <w:rPr>
          <w:sz w:val="24"/>
          <w:szCs w:val="24"/>
        </w:rPr>
        <w:t xml:space="preserve">. </w:t>
      </w:r>
      <w:proofErr w:type="gramStart"/>
      <w:r w:rsidRPr="00D34280">
        <w:rPr>
          <w:sz w:val="24"/>
          <w:szCs w:val="24"/>
        </w:rPr>
        <w:t>2014;191:423</w:t>
      </w:r>
      <w:proofErr w:type="gramEnd"/>
      <w:r w:rsidRPr="00D34280">
        <w:rPr>
          <w:sz w:val="24"/>
          <w:szCs w:val="24"/>
        </w:rPr>
        <w:t>–31</w:t>
      </w:r>
    </w:p>
    <w:p w14:paraId="30B7B561"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Horer</w:t>
      </w:r>
      <w:proofErr w:type="spellEnd"/>
      <w:r w:rsidRPr="00D34280">
        <w:rPr>
          <w:sz w:val="24"/>
          <w:szCs w:val="24"/>
          <w:lang w:val="en-US"/>
        </w:rPr>
        <w:t xml:space="preserve"> TM, Skoog P, Nilsson KF, et al. Intraperitoneal metabolic consequences of </w:t>
      </w:r>
      <w:proofErr w:type="spellStart"/>
      <w:r w:rsidRPr="00D34280">
        <w:rPr>
          <w:sz w:val="24"/>
          <w:szCs w:val="24"/>
          <w:lang w:val="en-US"/>
        </w:rPr>
        <w:t>supraceliac</w:t>
      </w:r>
      <w:proofErr w:type="spellEnd"/>
      <w:r w:rsidRPr="00D34280">
        <w:rPr>
          <w:sz w:val="24"/>
          <w:szCs w:val="24"/>
          <w:lang w:val="en-US"/>
        </w:rPr>
        <w:t xml:space="preserve"> aortic balloon occlusion in an experimental animal study using </w:t>
      </w:r>
      <w:proofErr w:type="spellStart"/>
      <w:r w:rsidRPr="00D34280">
        <w:rPr>
          <w:sz w:val="24"/>
          <w:szCs w:val="24"/>
          <w:lang w:val="en-US"/>
        </w:rPr>
        <w:t>microdialysis</w:t>
      </w:r>
      <w:proofErr w:type="spellEnd"/>
      <w:r w:rsidRPr="00D34280">
        <w:rPr>
          <w:sz w:val="24"/>
          <w:szCs w:val="24"/>
          <w:lang w:val="en-US"/>
        </w:rPr>
        <w:t xml:space="preserve">. Ann </w:t>
      </w:r>
      <w:proofErr w:type="spellStart"/>
      <w:r w:rsidRPr="00D34280">
        <w:rPr>
          <w:sz w:val="24"/>
          <w:szCs w:val="24"/>
          <w:lang w:val="en-US"/>
        </w:rPr>
        <w:t>Vasc</w:t>
      </w:r>
      <w:proofErr w:type="spellEnd"/>
      <w:r w:rsidRPr="00D34280">
        <w:rPr>
          <w:sz w:val="24"/>
          <w:szCs w:val="24"/>
          <w:lang w:val="en-US"/>
        </w:rPr>
        <w:t xml:space="preserve"> Surg. </w:t>
      </w:r>
      <w:proofErr w:type="gramStart"/>
      <w:r w:rsidRPr="00D34280">
        <w:rPr>
          <w:sz w:val="24"/>
          <w:szCs w:val="24"/>
          <w:lang w:val="en-US"/>
        </w:rPr>
        <w:t>2014;28:1286</w:t>
      </w:r>
      <w:proofErr w:type="gramEnd"/>
      <w:r w:rsidRPr="00D34280">
        <w:rPr>
          <w:sz w:val="24"/>
          <w:szCs w:val="24"/>
          <w:lang w:val="en-US"/>
        </w:rPr>
        <w:t>–95</w:t>
      </w:r>
    </w:p>
    <w:p w14:paraId="12B605CF"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Markov NP, Percival TJ, Morrison JJ, et al. Physiologic tolerance of descending thoracic aortic balloon occlusion in a swine model of hemorrhagic shock. Surgery. </w:t>
      </w:r>
      <w:proofErr w:type="gramStart"/>
      <w:r w:rsidRPr="00D34280">
        <w:rPr>
          <w:sz w:val="24"/>
          <w:szCs w:val="24"/>
          <w:lang w:val="en-US"/>
        </w:rPr>
        <w:t>2013;153:848</w:t>
      </w:r>
      <w:proofErr w:type="gramEnd"/>
      <w:r w:rsidRPr="00D34280">
        <w:rPr>
          <w:sz w:val="24"/>
          <w:szCs w:val="24"/>
          <w:lang w:val="en-US"/>
        </w:rPr>
        <w:t>–56</w:t>
      </w:r>
    </w:p>
    <w:p w14:paraId="6C09992F"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Park TS, </w:t>
      </w:r>
      <w:proofErr w:type="spellStart"/>
      <w:r w:rsidRPr="00D34280">
        <w:rPr>
          <w:sz w:val="24"/>
          <w:szCs w:val="24"/>
          <w:lang w:val="en-US"/>
        </w:rPr>
        <w:t>Batchinsky</w:t>
      </w:r>
      <w:proofErr w:type="spellEnd"/>
      <w:r w:rsidRPr="00D34280">
        <w:rPr>
          <w:sz w:val="24"/>
          <w:szCs w:val="24"/>
          <w:lang w:val="en-US"/>
        </w:rPr>
        <w:t xml:space="preserve"> AI, </w:t>
      </w:r>
      <w:proofErr w:type="spellStart"/>
      <w:r w:rsidRPr="00D34280">
        <w:rPr>
          <w:sz w:val="24"/>
          <w:szCs w:val="24"/>
          <w:lang w:val="en-US"/>
        </w:rPr>
        <w:t>Belenkiy</w:t>
      </w:r>
      <w:proofErr w:type="spellEnd"/>
      <w:r w:rsidRPr="00D34280">
        <w:rPr>
          <w:sz w:val="24"/>
          <w:szCs w:val="24"/>
          <w:lang w:val="en-US"/>
        </w:rPr>
        <w:t xml:space="preserve"> SM, Jordan BS, Baker WL, </w:t>
      </w:r>
      <w:proofErr w:type="spellStart"/>
      <w:r w:rsidRPr="00D34280">
        <w:rPr>
          <w:sz w:val="24"/>
          <w:szCs w:val="24"/>
          <w:lang w:val="en-US"/>
        </w:rPr>
        <w:t>Necsoiu</w:t>
      </w:r>
      <w:proofErr w:type="spellEnd"/>
      <w:r w:rsidRPr="00D34280">
        <w:rPr>
          <w:sz w:val="24"/>
          <w:szCs w:val="24"/>
          <w:lang w:val="en-US"/>
        </w:rPr>
        <w:t xml:space="preserve"> CN, et al. Resuscitative endovascular balloon occlusion of the aorta (REBOA): comparison with immediate transfusion following massive hemorrhage in swine. J Trauma Acute Care Surg. 2015;79(6):930–6</w:t>
      </w:r>
    </w:p>
    <w:p w14:paraId="474688C0"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Hörer</w:t>
      </w:r>
      <w:proofErr w:type="spellEnd"/>
      <w:r w:rsidRPr="00D34280">
        <w:rPr>
          <w:sz w:val="24"/>
          <w:szCs w:val="24"/>
          <w:lang w:val="en-US"/>
        </w:rPr>
        <w:t xml:space="preserve"> TMCP, </w:t>
      </w:r>
      <w:proofErr w:type="spellStart"/>
      <w:r w:rsidRPr="00D34280">
        <w:rPr>
          <w:sz w:val="24"/>
          <w:szCs w:val="24"/>
          <w:lang w:val="en-US"/>
        </w:rPr>
        <w:t>Jans</w:t>
      </w:r>
      <w:proofErr w:type="spellEnd"/>
      <w:r w:rsidRPr="00D34280">
        <w:rPr>
          <w:sz w:val="24"/>
          <w:szCs w:val="24"/>
          <w:lang w:val="en-US"/>
        </w:rPr>
        <w:t xml:space="preserve"> A, Nilsson K. A case of partial aortic </w:t>
      </w:r>
      <w:proofErr w:type="spellStart"/>
      <w:r w:rsidRPr="00D34280">
        <w:rPr>
          <w:sz w:val="24"/>
          <w:szCs w:val="24"/>
          <w:lang w:val="en-US"/>
        </w:rPr>
        <w:t>ballon</w:t>
      </w:r>
      <w:proofErr w:type="spellEnd"/>
      <w:r w:rsidRPr="00D34280">
        <w:rPr>
          <w:sz w:val="24"/>
          <w:szCs w:val="24"/>
          <w:lang w:val="en-US"/>
        </w:rPr>
        <w:t xml:space="preserve"> occlusion in an unstable multi-trauma patient.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2016;18:150</w:t>
      </w:r>
      <w:proofErr w:type="gramEnd"/>
      <w:r w:rsidRPr="00D34280">
        <w:rPr>
          <w:sz w:val="24"/>
          <w:szCs w:val="24"/>
        </w:rPr>
        <w:t>–4</w:t>
      </w:r>
    </w:p>
    <w:p w14:paraId="77F8FE25"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Johnson MA, Neff LP, Williams TK, DuBose JJ; EVAC Study Group. Partial resuscitative balloon occlusion of the aorta (P-REBOA): clinical technique and rationale. J Trauma Acute Care Surg. 2016;81(5 Suppl 2 Proceedings of the 2015 Military Health System Research Symposium</w:t>
      </w:r>
      <w:proofErr w:type="gramStart"/>
      <w:r w:rsidRPr="00D34280">
        <w:rPr>
          <w:sz w:val="24"/>
          <w:szCs w:val="24"/>
          <w:lang w:val="en-US"/>
        </w:rPr>
        <w:t>):S</w:t>
      </w:r>
      <w:proofErr w:type="gramEnd"/>
      <w:r w:rsidRPr="00D34280">
        <w:rPr>
          <w:sz w:val="24"/>
          <w:szCs w:val="24"/>
          <w:lang w:val="en-US"/>
        </w:rPr>
        <w:t>133-7</w:t>
      </w:r>
    </w:p>
    <w:p w14:paraId="263ACDD3"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Gansslen</w:t>
      </w:r>
      <w:proofErr w:type="spellEnd"/>
      <w:r w:rsidRPr="00D34280">
        <w:rPr>
          <w:sz w:val="24"/>
          <w:szCs w:val="24"/>
          <w:lang w:val="en-US"/>
        </w:rPr>
        <w:t xml:space="preserve"> A, Hildebrand F, </w:t>
      </w:r>
      <w:proofErr w:type="spellStart"/>
      <w:r w:rsidRPr="00D34280">
        <w:rPr>
          <w:sz w:val="24"/>
          <w:szCs w:val="24"/>
          <w:lang w:val="en-US"/>
        </w:rPr>
        <w:t>Pohlemann</w:t>
      </w:r>
      <w:proofErr w:type="spellEnd"/>
      <w:r w:rsidRPr="00D34280">
        <w:rPr>
          <w:sz w:val="24"/>
          <w:szCs w:val="24"/>
          <w:lang w:val="en-US"/>
        </w:rPr>
        <w:t xml:space="preserve"> T. Management of hemodynamic unstable patients “in extremis” with pelvic ring fractures. </w:t>
      </w:r>
      <w:proofErr w:type="spellStart"/>
      <w:r w:rsidRPr="00D34280">
        <w:rPr>
          <w:sz w:val="24"/>
          <w:szCs w:val="24"/>
        </w:rPr>
        <w:t>Acta</w:t>
      </w:r>
      <w:proofErr w:type="spellEnd"/>
      <w:r w:rsidRPr="00D34280">
        <w:rPr>
          <w:sz w:val="24"/>
          <w:szCs w:val="24"/>
        </w:rPr>
        <w:t xml:space="preserve"> </w:t>
      </w:r>
      <w:proofErr w:type="spellStart"/>
      <w:r w:rsidRPr="00D34280">
        <w:rPr>
          <w:sz w:val="24"/>
          <w:szCs w:val="24"/>
        </w:rPr>
        <w:t>Chir</w:t>
      </w:r>
      <w:proofErr w:type="spellEnd"/>
      <w:r w:rsidRPr="00D34280">
        <w:rPr>
          <w:sz w:val="24"/>
          <w:szCs w:val="24"/>
        </w:rPr>
        <w:t xml:space="preserve">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Traumatol</w:t>
      </w:r>
      <w:proofErr w:type="spellEnd"/>
      <w:r w:rsidRPr="00D34280">
        <w:rPr>
          <w:sz w:val="24"/>
          <w:szCs w:val="24"/>
        </w:rPr>
        <w:t xml:space="preserve"> </w:t>
      </w:r>
      <w:proofErr w:type="spellStart"/>
      <w:r w:rsidRPr="00D34280">
        <w:rPr>
          <w:sz w:val="24"/>
          <w:szCs w:val="24"/>
        </w:rPr>
        <w:t>Cech</w:t>
      </w:r>
      <w:proofErr w:type="spellEnd"/>
      <w:r w:rsidRPr="00D34280">
        <w:rPr>
          <w:sz w:val="24"/>
          <w:szCs w:val="24"/>
        </w:rPr>
        <w:t xml:space="preserve">. </w:t>
      </w:r>
      <w:proofErr w:type="gramStart"/>
      <w:r w:rsidRPr="00D34280">
        <w:rPr>
          <w:sz w:val="24"/>
          <w:szCs w:val="24"/>
        </w:rPr>
        <w:t>2012;79:193</w:t>
      </w:r>
      <w:proofErr w:type="gramEnd"/>
      <w:r w:rsidRPr="00D34280">
        <w:rPr>
          <w:sz w:val="24"/>
          <w:szCs w:val="24"/>
        </w:rPr>
        <w:t>–202</w:t>
      </w:r>
    </w:p>
    <w:p w14:paraId="38F6DF36"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Lustenberger</w:t>
      </w:r>
      <w:proofErr w:type="spellEnd"/>
      <w:r w:rsidRPr="00D34280">
        <w:rPr>
          <w:sz w:val="24"/>
          <w:szCs w:val="24"/>
          <w:lang w:val="en-US"/>
        </w:rPr>
        <w:t xml:space="preserve"> T, </w:t>
      </w:r>
      <w:proofErr w:type="spellStart"/>
      <w:r w:rsidRPr="00D34280">
        <w:rPr>
          <w:sz w:val="24"/>
          <w:szCs w:val="24"/>
          <w:lang w:val="en-US"/>
        </w:rPr>
        <w:t>Wutzler</w:t>
      </w:r>
      <w:proofErr w:type="spellEnd"/>
      <w:r w:rsidRPr="00D34280">
        <w:rPr>
          <w:sz w:val="24"/>
          <w:szCs w:val="24"/>
          <w:lang w:val="en-US"/>
        </w:rPr>
        <w:t xml:space="preserve"> S, </w:t>
      </w:r>
      <w:proofErr w:type="spellStart"/>
      <w:r w:rsidRPr="00D34280">
        <w:rPr>
          <w:sz w:val="24"/>
          <w:szCs w:val="24"/>
          <w:lang w:val="en-US"/>
        </w:rPr>
        <w:t>Stormann</w:t>
      </w:r>
      <w:proofErr w:type="spellEnd"/>
      <w:r w:rsidRPr="00D34280">
        <w:rPr>
          <w:sz w:val="24"/>
          <w:szCs w:val="24"/>
          <w:lang w:val="en-US"/>
        </w:rPr>
        <w:t xml:space="preserve"> P, </w:t>
      </w:r>
      <w:proofErr w:type="spellStart"/>
      <w:r w:rsidRPr="00D34280">
        <w:rPr>
          <w:sz w:val="24"/>
          <w:szCs w:val="24"/>
          <w:lang w:val="en-US"/>
        </w:rPr>
        <w:t>Laurer</w:t>
      </w:r>
      <w:proofErr w:type="spellEnd"/>
      <w:r w:rsidRPr="00D34280">
        <w:rPr>
          <w:sz w:val="24"/>
          <w:szCs w:val="24"/>
          <w:lang w:val="en-US"/>
        </w:rPr>
        <w:t xml:space="preserve"> H, </w:t>
      </w:r>
      <w:proofErr w:type="spellStart"/>
      <w:r w:rsidRPr="00D34280">
        <w:rPr>
          <w:sz w:val="24"/>
          <w:szCs w:val="24"/>
          <w:lang w:val="en-US"/>
        </w:rPr>
        <w:t>Marzi</w:t>
      </w:r>
      <w:proofErr w:type="spellEnd"/>
      <w:r w:rsidRPr="00D34280">
        <w:rPr>
          <w:sz w:val="24"/>
          <w:szCs w:val="24"/>
          <w:lang w:val="en-US"/>
        </w:rPr>
        <w:t xml:space="preserve"> I. The role of angioembolization in the acute treatment concept of severe pelvic ring injuries. </w:t>
      </w:r>
      <w:proofErr w:type="spellStart"/>
      <w:r w:rsidRPr="00D34280">
        <w:rPr>
          <w:sz w:val="24"/>
          <w:szCs w:val="24"/>
        </w:rPr>
        <w:t>Injury</w:t>
      </w:r>
      <w:proofErr w:type="spellEnd"/>
      <w:r w:rsidRPr="00D34280">
        <w:rPr>
          <w:sz w:val="24"/>
          <w:szCs w:val="24"/>
        </w:rPr>
        <w:t xml:space="preserve">. 2015;46 </w:t>
      </w:r>
      <w:proofErr w:type="spellStart"/>
      <w:r w:rsidRPr="00D34280">
        <w:rPr>
          <w:sz w:val="24"/>
          <w:szCs w:val="24"/>
        </w:rPr>
        <w:t>Suppl</w:t>
      </w:r>
      <w:proofErr w:type="spellEnd"/>
      <w:r w:rsidRPr="00D34280">
        <w:rPr>
          <w:sz w:val="24"/>
          <w:szCs w:val="24"/>
        </w:rPr>
        <w:t xml:space="preserve"> </w:t>
      </w:r>
      <w:proofErr w:type="gramStart"/>
      <w:r w:rsidRPr="00D34280">
        <w:rPr>
          <w:sz w:val="24"/>
          <w:szCs w:val="24"/>
        </w:rPr>
        <w:t>4:S</w:t>
      </w:r>
      <w:proofErr w:type="gramEnd"/>
      <w:r w:rsidRPr="00D34280">
        <w:rPr>
          <w:sz w:val="24"/>
          <w:szCs w:val="24"/>
        </w:rPr>
        <w:t>33–8</w:t>
      </w:r>
    </w:p>
    <w:p w14:paraId="71DDE000"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Suzuki T, Smith WR, Moore EE. Pelvic packing or angiography: competitive or complementary? </w:t>
      </w:r>
      <w:proofErr w:type="spellStart"/>
      <w:r w:rsidRPr="00D34280">
        <w:rPr>
          <w:sz w:val="24"/>
          <w:szCs w:val="24"/>
        </w:rPr>
        <w:t>Injury</w:t>
      </w:r>
      <w:proofErr w:type="spellEnd"/>
      <w:r w:rsidRPr="00D34280">
        <w:rPr>
          <w:sz w:val="24"/>
          <w:szCs w:val="24"/>
        </w:rPr>
        <w:t xml:space="preserve">. </w:t>
      </w:r>
      <w:proofErr w:type="gramStart"/>
      <w:r w:rsidRPr="00D34280">
        <w:rPr>
          <w:sz w:val="24"/>
          <w:szCs w:val="24"/>
        </w:rPr>
        <w:t>2009;40:343</w:t>
      </w:r>
      <w:proofErr w:type="gramEnd"/>
      <w:r w:rsidRPr="00D34280">
        <w:rPr>
          <w:sz w:val="24"/>
          <w:szCs w:val="24"/>
        </w:rPr>
        <w:t>–53</w:t>
      </w:r>
    </w:p>
    <w:p w14:paraId="67E7417B" w14:textId="7B49A835"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Agnew SG. Hemodynamically unstable pelvic fractures.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Clin</w:t>
      </w:r>
      <w:proofErr w:type="spellEnd"/>
      <w:r w:rsidRPr="00D34280">
        <w:rPr>
          <w:sz w:val="24"/>
          <w:szCs w:val="24"/>
        </w:rPr>
        <w:t xml:space="preserve"> </w:t>
      </w:r>
      <w:proofErr w:type="spellStart"/>
      <w:r w:rsidRPr="00D34280">
        <w:rPr>
          <w:sz w:val="24"/>
          <w:szCs w:val="24"/>
        </w:rPr>
        <w:t>North</w:t>
      </w:r>
      <w:proofErr w:type="spellEnd"/>
      <w:r w:rsidRPr="00D34280">
        <w:rPr>
          <w:sz w:val="24"/>
          <w:szCs w:val="24"/>
        </w:rPr>
        <w:t xml:space="preserve"> </w:t>
      </w:r>
      <w:proofErr w:type="spellStart"/>
      <w:r w:rsidRPr="00D34280">
        <w:rPr>
          <w:sz w:val="24"/>
          <w:szCs w:val="24"/>
        </w:rPr>
        <w:t>Am</w:t>
      </w:r>
      <w:proofErr w:type="spellEnd"/>
      <w:r w:rsidRPr="00D34280">
        <w:rPr>
          <w:sz w:val="24"/>
          <w:szCs w:val="24"/>
        </w:rPr>
        <w:t>. 1994;</w:t>
      </w:r>
      <w:r w:rsidR="00E16CC4" w:rsidRPr="00D34280">
        <w:rPr>
          <w:sz w:val="24"/>
          <w:szCs w:val="24"/>
        </w:rPr>
        <w:t xml:space="preserve"> </w:t>
      </w:r>
      <w:r w:rsidRPr="00D34280">
        <w:rPr>
          <w:sz w:val="24"/>
          <w:szCs w:val="24"/>
        </w:rPr>
        <w:t>25:</w:t>
      </w:r>
      <w:r w:rsidR="00E16CC4" w:rsidRPr="00D34280">
        <w:rPr>
          <w:sz w:val="24"/>
          <w:szCs w:val="24"/>
        </w:rPr>
        <w:t xml:space="preserve"> </w:t>
      </w:r>
      <w:r w:rsidRPr="00D34280">
        <w:rPr>
          <w:sz w:val="24"/>
          <w:szCs w:val="24"/>
        </w:rPr>
        <w:t>715–21</w:t>
      </w:r>
    </w:p>
    <w:p w14:paraId="2DC7F1AA"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Hou Z, Smith WR, Strohecker KA, et al. </w:t>
      </w:r>
      <w:r w:rsidRPr="00D34280">
        <w:rPr>
          <w:sz w:val="24"/>
          <w:szCs w:val="24"/>
          <w:lang w:val="en-US"/>
        </w:rPr>
        <w:t>Hemodynamically unstable pelvic fracture management by advanced trauma life support guidelines results in high mortality. Orthopedics. 2012;</w:t>
      </w:r>
      <w:proofErr w:type="gramStart"/>
      <w:r w:rsidRPr="00D34280">
        <w:rPr>
          <w:sz w:val="24"/>
          <w:szCs w:val="24"/>
          <w:lang w:val="en-US"/>
        </w:rPr>
        <w:t>35:e</w:t>
      </w:r>
      <w:proofErr w:type="gramEnd"/>
      <w:r w:rsidRPr="00D34280">
        <w:rPr>
          <w:sz w:val="24"/>
          <w:szCs w:val="24"/>
          <w:lang w:val="en-US"/>
        </w:rPr>
        <w:t>319–24</w:t>
      </w:r>
    </w:p>
    <w:p w14:paraId="6A8EC266" w14:textId="0801CD74"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Cothren CC, Osborn PM, Moore EE, Morgan SJ, Johnson JL, Smith WR. </w:t>
      </w:r>
      <w:proofErr w:type="spellStart"/>
      <w:r w:rsidRPr="00D34280">
        <w:rPr>
          <w:sz w:val="24"/>
          <w:szCs w:val="24"/>
          <w:lang w:val="en-US"/>
        </w:rPr>
        <w:t>Preperitonal</w:t>
      </w:r>
      <w:proofErr w:type="spellEnd"/>
      <w:r w:rsidRPr="00D34280">
        <w:rPr>
          <w:sz w:val="24"/>
          <w:szCs w:val="24"/>
          <w:lang w:val="en-US"/>
        </w:rPr>
        <w:t xml:space="preserve"> pelvic packing for hemodynamically unstable pelvic fractures: a paradigm shift. </w:t>
      </w:r>
      <w:r w:rsidRPr="00D34280">
        <w:rPr>
          <w:sz w:val="24"/>
          <w:szCs w:val="24"/>
        </w:rPr>
        <w:t xml:space="preserve">J </w:t>
      </w:r>
      <w:proofErr w:type="spellStart"/>
      <w:r w:rsidRPr="00D34280">
        <w:rPr>
          <w:sz w:val="24"/>
          <w:szCs w:val="24"/>
        </w:rPr>
        <w:t>Trauma</w:t>
      </w:r>
      <w:proofErr w:type="spellEnd"/>
      <w:r w:rsidRPr="00D34280">
        <w:rPr>
          <w:sz w:val="24"/>
          <w:szCs w:val="24"/>
        </w:rPr>
        <w:t>. 2007;</w:t>
      </w:r>
      <w:r w:rsidR="00E16CC4" w:rsidRPr="00D34280">
        <w:rPr>
          <w:sz w:val="24"/>
          <w:szCs w:val="24"/>
        </w:rPr>
        <w:t xml:space="preserve"> </w:t>
      </w:r>
      <w:r w:rsidRPr="00D34280">
        <w:rPr>
          <w:sz w:val="24"/>
          <w:szCs w:val="24"/>
        </w:rPr>
        <w:t>62:</w:t>
      </w:r>
      <w:r w:rsidR="00E16CC4" w:rsidRPr="00D34280">
        <w:rPr>
          <w:sz w:val="24"/>
          <w:szCs w:val="24"/>
        </w:rPr>
        <w:t xml:space="preserve"> </w:t>
      </w:r>
      <w:r w:rsidRPr="00D34280">
        <w:rPr>
          <w:sz w:val="24"/>
          <w:szCs w:val="24"/>
        </w:rPr>
        <w:t xml:space="preserve">834–9. </w:t>
      </w:r>
      <w:proofErr w:type="spellStart"/>
      <w:r w:rsidRPr="00D34280">
        <w:rPr>
          <w:sz w:val="24"/>
          <w:szCs w:val="24"/>
        </w:rPr>
        <w:t>discussion</w:t>
      </w:r>
      <w:proofErr w:type="spellEnd"/>
      <w:r w:rsidRPr="00D34280">
        <w:rPr>
          <w:sz w:val="24"/>
          <w:szCs w:val="24"/>
        </w:rPr>
        <w:t xml:space="preserve"> 9–42</w:t>
      </w:r>
    </w:p>
    <w:p w14:paraId="01C4B360"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Smith WR, Moore EE, Osborn P, et al. Retroperitoneal packing as a resuscitation technique for hemodynamically unstable patients with pelvic fractures: report of two representative cases and a description of technique. J Trauma. </w:t>
      </w:r>
      <w:proofErr w:type="gramStart"/>
      <w:r w:rsidRPr="00D34280">
        <w:rPr>
          <w:sz w:val="24"/>
          <w:szCs w:val="24"/>
          <w:lang w:val="en-US"/>
        </w:rPr>
        <w:t>2005;59:1510</w:t>
      </w:r>
      <w:proofErr w:type="gramEnd"/>
      <w:r w:rsidRPr="00D34280">
        <w:rPr>
          <w:sz w:val="24"/>
          <w:szCs w:val="24"/>
          <w:lang w:val="en-US"/>
        </w:rPr>
        <w:t>–4</w:t>
      </w:r>
    </w:p>
    <w:p w14:paraId="72222810" w14:textId="149761A4"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Ertel</w:t>
      </w:r>
      <w:proofErr w:type="spellEnd"/>
      <w:r w:rsidRPr="00D34280">
        <w:rPr>
          <w:sz w:val="24"/>
          <w:szCs w:val="24"/>
          <w:lang w:val="en-US"/>
        </w:rPr>
        <w:t xml:space="preserve"> W, Eid K, Keel M, </w:t>
      </w:r>
      <w:proofErr w:type="spellStart"/>
      <w:r w:rsidRPr="00D34280">
        <w:rPr>
          <w:sz w:val="24"/>
          <w:szCs w:val="24"/>
          <w:lang w:val="en-US"/>
        </w:rPr>
        <w:t>Trentz</w:t>
      </w:r>
      <w:proofErr w:type="spellEnd"/>
      <w:r w:rsidRPr="00D34280">
        <w:rPr>
          <w:sz w:val="24"/>
          <w:szCs w:val="24"/>
          <w:lang w:val="en-US"/>
        </w:rPr>
        <w:t xml:space="preserve"> O. </w:t>
      </w:r>
      <w:proofErr w:type="spellStart"/>
      <w:r w:rsidRPr="00D34280">
        <w:rPr>
          <w:sz w:val="24"/>
          <w:szCs w:val="24"/>
          <w:lang w:val="en-US"/>
        </w:rPr>
        <w:t>Therapeutical</w:t>
      </w:r>
      <w:proofErr w:type="spellEnd"/>
      <w:r w:rsidRPr="00D34280">
        <w:rPr>
          <w:sz w:val="24"/>
          <w:szCs w:val="24"/>
          <w:lang w:val="en-US"/>
        </w:rPr>
        <w:t xml:space="preserve"> Strategies and Outcome of Polytraumatized Patients with Pelvic </w:t>
      </w:r>
      <w:proofErr w:type="spellStart"/>
      <w:r w:rsidRPr="00D34280">
        <w:rPr>
          <w:sz w:val="24"/>
          <w:szCs w:val="24"/>
          <w:lang w:val="en-US"/>
        </w:rPr>
        <w:t>InjuriesA</w:t>
      </w:r>
      <w:proofErr w:type="spellEnd"/>
      <w:r w:rsidRPr="00D34280">
        <w:rPr>
          <w:sz w:val="24"/>
          <w:szCs w:val="24"/>
          <w:lang w:val="en-US"/>
        </w:rPr>
        <w:t xml:space="preserve"> Six-Year Experience. </w:t>
      </w:r>
      <w:proofErr w:type="spellStart"/>
      <w:r w:rsidRPr="00D34280">
        <w:rPr>
          <w:sz w:val="24"/>
          <w:szCs w:val="24"/>
        </w:rPr>
        <w:t>European</w:t>
      </w:r>
      <w:proofErr w:type="spellEnd"/>
      <w:r w:rsidRPr="00D34280">
        <w:rPr>
          <w:sz w:val="24"/>
          <w:szCs w:val="24"/>
        </w:rPr>
        <w:t xml:space="preserve"> </w:t>
      </w:r>
      <w:proofErr w:type="spellStart"/>
      <w:r w:rsidRPr="00D34280">
        <w:rPr>
          <w:sz w:val="24"/>
          <w:szCs w:val="24"/>
        </w:rPr>
        <w:t>Journal</w:t>
      </w:r>
      <w:proofErr w:type="spellEnd"/>
      <w:r w:rsidRPr="00D34280">
        <w:rPr>
          <w:sz w:val="24"/>
          <w:szCs w:val="24"/>
        </w:rPr>
        <w:t xml:space="preserve"> </w:t>
      </w:r>
      <w:proofErr w:type="spellStart"/>
      <w:r w:rsidRPr="00D34280">
        <w:rPr>
          <w:sz w:val="24"/>
          <w:szCs w:val="24"/>
        </w:rPr>
        <w:t>of</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2000;</w:t>
      </w:r>
      <w:r w:rsidR="001E6DC0" w:rsidRPr="00D34280">
        <w:rPr>
          <w:sz w:val="24"/>
          <w:szCs w:val="24"/>
        </w:rPr>
        <w:t xml:space="preserve"> </w:t>
      </w:r>
      <w:r w:rsidRPr="00D34280">
        <w:rPr>
          <w:sz w:val="24"/>
          <w:szCs w:val="24"/>
        </w:rPr>
        <w:t>26:</w:t>
      </w:r>
      <w:r w:rsidR="001E6DC0" w:rsidRPr="00D34280">
        <w:rPr>
          <w:sz w:val="24"/>
          <w:szCs w:val="24"/>
        </w:rPr>
        <w:t xml:space="preserve"> </w:t>
      </w:r>
      <w:r w:rsidRPr="00D34280">
        <w:rPr>
          <w:sz w:val="24"/>
          <w:szCs w:val="24"/>
        </w:rPr>
        <w:t>278–86</w:t>
      </w:r>
    </w:p>
    <w:p w14:paraId="2367E4E1"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lastRenderedPageBreak/>
        <w:t>Giannoudis</w:t>
      </w:r>
      <w:proofErr w:type="spellEnd"/>
      <w:r w:rsidRPr="00D34280">
        <w:rPr>
          <w:sz w:val="24"/>
          <w:szCs w:val="24"/>
          <w:lang w:val="en-US"/>
        </w:rPr>
        <w:t xml:space="preserve"> PV, Pape HC. Damage control </w:t>
      </w:r>
      <w:proofErr w:type="spellStart"/>
      <w:r w:rsidRPr="00D34280">
        <w:rPr>
          <w:sz w:val="24"/>
          <w:szCs w:val="24"/>
          <w:lang w:val="en-US"/>
        </w:rPr>
        <w:t>orthopaedics</w:t>
      </w:r>
      <w:proofErr w:type="spellEnd"/>
      <w:r w:rsidRPr="00D34280">
        <w:rPr>
          <w:sz w:val="24"/>
          <w:szCs w:val="24"/>
          <w:lang w:val="en-US"/>
        </w:rPr>
        <w:t xml:space="preserve"> in unstable pelvic ring injuries. </w:t>
      </w:r>
      <w:proofErr w:type="spellStart"/>
      <w:r w:rsidRPr="00D34280">
        <w:rPr>
          <w:sz w:val="24"/>
          <w:szCs w:val="24"/>
        </w:rPr>
        <w:t>Injury</w:t>
      </w:r>
      <w:proofErr w:type="spellEnd"/>
      <w:r w:rsidRPr="00D34280">
        <w:rPr>
          <w:sz w:val="24"/>
          <w:szCs w:val="24"/>
        </w:rPr>
        <w:t xml:space="preserve">. </w:t>
      </w:r>
      <w:proofErr w:type="gramStart"/>
      <w:r w:rsidRPr="00D34280">
        <w:rPr>
          <w:sz w:val="24"/>
          <w:szCs w:val="24"/>
        </w:rPr>
        <w:t>2004;35:671</w:t>
      </w:r>
      <w:proofErr w:type="gramEnd"/>
      <w:r w:rsidRPr="00D34280">
        <w:rPr>
          <w:sz w:val="24"/>
          <w:szCs w:val="24"/>
        </w:rPr>
        <w:t>–7</w:t>
      </w:r>
    </w:p>
    <w:p w14:paraId="63C447E7"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de-DE"/>
        </w:rPr>
        <w:t xml:space="preserve">Lustenberger T, </w:t>
      </w:r>
      <w:proofErr w:type="spellStart"/>
      <w:r w:rsidRPr="00D34280">
        <w:rPr>
          <w:sz w:val="24"/>
          <w:szCs w:val="24"/>
          <w:lang w:val="de-DE"/>
        </w:rPr>
        <w:t>Fau</w:t>
      </w:r>
      <w:proofErr w:type="spellEnd"/>
      <w:r w:rsidRPr="00D34280">
        <w:rPr>
          <w:sz w:val="24"/>
          <w:szCs w:val="24"/>
          <w:lang w:val="de-DE"/>
        </w:rPr>
        <w:t xml:space="preserve"> MC, Benninger E, </w:t>
      </w:r>
      <w:proofErr w:type="spellStart"/>
      <w:r w:rsidRPr="00D34280">
        <w:rPr>
          <w:sz w:val="24"/>
          <w:szCs w:val="24"/>
          <w:lang w:val="de-DE"/>
        </w:rPr>
        <w:t>Fau</w:t>
      </w:r>
      <w:proofErr w:type="spellEnd"/>
      <w:r w:rsidRPr="00D34280">
        <w:rPr>
          <w:sz w:val="24"/>
          <w:szCs w:val="24"/>
          <w:lang w:val="de-DE"/>
        </w:rPr>
        <w:t xml:space="preserve"> BE, </w:t>
      </w:r>
      <w:proofErr w:type="spellStart"/>
      <w:r w:rsidRPr="00D34280">
        <w:rPr>
          <w:sz w:val="24"/>
          <w:szCs w:val="24"/>
          <w:lang w:val="de-DE"/>
        </w:rPr>
        <w:t>Lenzlinger</w:t>
      </w:r>
      <w:proofErr w:type="spellEnd"/>
      <w:r w:rsidRPr="00D34280">
        <w:rPr>
          <w:sz w:val="24"/>
          <w:szCs w:val="24"/>
          <w:lang w:val="de-DE"/>
        </w:rPr>
        <w:t xml:space="preserve"> PM, </w:t>
      </w:r>
      <w:proofErr w:type="spellStart"/>
      <w:r w:rsidRPr="00D34280">
        <w:rPr>
          <w:sz w:val="24"/>
          <w:szCs w:val="24"/>
          <w:lang w:val="de-DE"/>
        </w:rPr>
        <w:t>Lenzlinger</w:t>
      </w:r>
      <w:proofErr w:type="spellEnd"/>
      <w:r w:rsidRPr="00D34280">
        <w:rPr>
          <w:sz w:val="24"/>
          <w:szCs w:val="24"/>
          <w:lang w:val="de-DE"/>
        </w:rPr>
        <w:t xml:space="preserve"> </w:t>
      </w:r>
      <w:proofErr w:type="spellStart"/>
      <w:r w:rsidRPr="00D34280">
        <w:rPr>
          <w:sz w:val="24"/>
          <w:szCs w:val="24"/>
          <w:lang w:val="de-DE"/>
        </w:rPr>
        <w:t>Pm</w:t>
      </w:r>
      <w:proofErr w:type="spellEnd"/>
      <w:r w:rsidRPr="00D34280">
        <w:rPr>
          <w:sz w:val="24"/>
          <w:szCs w:val="24"/>
          <w:lang w:val="de-DE"/>
        </w:rPr>
        <w:t xml:space="preserve"> F, </w:t>
      </w:r>
      <w:proofErr w:type="spellStart"/>
      <w:r w:rsidRPr="00D34280">
        <w:rPr>
          <w:sz w:val="24"/>
          <w:szCs w:val="24"/>
          <w:lang w:val="de-DE"/>
        </w:rPr>
        <w:t>Keel</w:t>
      </w:r>
      <w:proofErr w:type="spellEnd"/>
      <w:r w:rsidRPr="00D34280">
        <w:rPr>
          <w:sz w:val="24"/>
          <w:szCs w:val="24"/>
          <w:lang w:val="de-DE"/>
        </w:rPr>
        <w:t xml:space="preserve"> MJB, </w:t>
      </w:r>
      <w:proofErr w:type="spellStart"/>
      <w:r w:rsidRPr="00D34280">
        <w:rPr>
          <w:sz w:val="24"/>
          <w:szCs w:val="24"/>
          <w:lang w:val="de-DE"/>
        </w:rPr>
        <w:t>Keel</w:t>
      </w:r>
      <w:proofErr w:type="spellEnd"/>
      <w:r w:rsidRPr="00D34280">
        <w:rPr>
          <w:sz w:val="24"/>
          <w:szCs w:val="24"/>
          <w:lang w:val="de-DE"/>
        </w:rPr>
        <w:t xml:space="preserve"> MJ. </w:t>
      </w:r>
      <w:r w:rsidRPr="00D34280">
        <w:rPr>
          <w:sz w:val="24"/>
          <w:szCs w:val="24"/>
          <w:lang w:val="en-US"/>
        </w:rPr>
        <w:t xml:space="preserve">C-clamp and pelvic packing for control of hemorrhage in patients with pelvic ring disruption. </w:t>
      </w:r>
      <w:r w:rsidRPr="00D34280">
        <w:rPr>
          <w:sz w:val="24"/>
          <w:szCs w:val="24"/>
        </w:rPr>
        <w:t xml:space="preserve">J </w:t>
      </w:r>
      <w:proofErr w:type="spellStart"/>
      <w:r w:rsidRPr="00D34280">
        <w:rPr>
          <w:sz w:val="24"/>
          <w:szCs w:val="24"/>
        </w:rPr>
        <w:t>Emerg</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Shock</w:t>
      </w:r>
      <w:proofErr w:type="spellEnd"/>
      <w:r w:rsidRPr="00D34280">
        <w:rPr>
          <w:sz w:val="24"/>
          <w:szCs w:val="24"/>
        </w:rPr>
        <w:t xml:space="preserve">. </w:t>
      </w:r>
      <w:proofErr w:type="gramStart"/>
      <w:r w:rsidRPr="00D34280">
        <w:rPr>
          <w:sz w:val="24"/>
          <w:szCs w:val="24"/>
        </w:rPr>
        <w:t>2011;4:477</w:t>
      </w:r>
      <w:proofErr w:type="gramEnd"/>
      <w:r w:rsidRPr="00D34280">
        <w:rPr>
          <w:sz w:val="24"/>
          <w:szCs w:val="24"/>
        </w:rPr>
        <w:t>–82</w:t>
      </w:r>
    </w:p>
    <w:p w14:paraId="7C0763A6"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Osborn PM, Smith WR, Moore EE, et al. Direct retroperitoneal pelvic packing versus pelvic angiography: A comparison of two management protocols for </w:t>
      </w:r>
      <w:proofErr w:type="spellStart"/>
      <w:r w:rsidRPr="00D34280">
        <w:rPr>
          <w:sz w:val="24"/>
          <w:szCs w:val="24"/>
          <w:lang w:val="en-US"/>
        </w:rPr>
        <w:t>haemodynamically</w:t>
      </w:r>
      <w:proofErr w:type="spellEnd"/>
      <w:r w:rsidRPr="00D34280">
        <w:rPr>
          <w:sz w:val="24"/>
          <w:szCs w:val="24"/>
          <w:lang w:val="en-US"/>
        </w:rPr>
        <w:t xml:space="preserve"> unstable pelvic fractures. Injury. </w:t>
      </w:r>
      <w:proofErr w:type="gramStart"/>
      <w:r w:rsidRPr="00D34280">
        <w:rPr>
          <w:sz w:val="24"/>
          <w:szCs w:val="24"/>
          <w:lang w:val="en-US"/>
        </w:rPr>
        <w:t>2009;40:54</w:t>
      </w:r>
      <w:proofErr w:type="gramEnd"/>
      <w:r w:rsidRPr="00D34280">
        <w:rPr>
          <w:sz w:val="24"/>
          <w:szCs w:val="24"/>
          <w:lang w:val="en-US"/>
        </w:rPr>
        <w:t>–60</w:t>
      </w:r>
    </w:p>
    <w:p w14:paraId="4286C560"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Burlew</w:t>
      </w:r>
      <w:proofErr w:type="spellEnd"/>
      <w:r w:rsidRPr="00D34280">
        <w:rPr>
          <w:sz w:val="24"/>
          <w:szCs w:val="24"/>
          <w:lang w:val="en-US"/>
        </w:rPr>
        <w:t xml:space="preserve"> CC, Moore EE, Smith WR, Johnson JL, </w:t>
      </w:r>
      <w:proofErr w:type="spellStart"/>
      <w:r w:rsidRPr="00D34280">
        <w:rPr>
          <w:sz w:val="24"/>
          <w:szCs w:val="24"/>
          <w:lang w:val="en-US"/>
        </w:rPr>
        <w:t>Biffl</w:t>
      </w:r>
      <w:proofErr w:type="spellEnd"/>
      <w:r w:rsidRPr="00D34280">
        <w:rPr>
          <w:sz w:val="24"/>
          <w:szCs w:val="24"/>
          <w:lang w:val="en-US"/>
        </w:rPr>
        <w:t xml:space="preserve"> WL, Barnett CC, </w:t>
      </w:r>
      <w:proofErr w:type="spellStart"/>
      <w:r w:rsidRPr="00D34280">
        <w:rPr>
          <w:sz w:val="24"/>
          <w:szCs w:val="24"/>
          <w:lang w:val="en-US"/>
        </w:rPr>
        <w:t>Stahel</w:t>
      </w:r>
      <w:proofErr w:type="spellEnd"/>
      <w:r w:rsidRPr="00D34280">
        <w:rPr>
          <w:sz w:val="24"/>
          <w:szCs w:val="24"/>
          <w:lang w:val="en-US"/>
        </w:rPr>
        <w:t xml:space="preserve"> PF. Preperitoneal pelvic packing/external fixation with secondary angioembolization: optimal care for life-threatening hemorrhage from unstable pelvic fractures. J Am Coll Surg. 2011;212(4):628–35</w:t>
      </w:r>
    </w:p>
    <w:p w14:paraId="474EC745"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Chiara O, di </w:t>
      </w:r>
      <w:proofErr w:type="spellStart"/>
      <w:r w:rsidRPr="00D34280">
        <w:rPr>
          <w:sz w:val="24"/>
          <w:szCs w:val="24"/>
          <w:lang w:val="en-US"/>
        </w:rPr>
        <w:t>Fratta</w:t>
      </w:r>
      <w:proofErr w:type="spellEnd"/>
      <w:r w:rsidRPr="00D34280">
        <w:rPr>
          <w:sz w:val="24"/>
          <w:szCs w:val="24"/>
          <w:lang w:val="en-US"/>
        </w:rPr>
        <w:t xml:space="preserve"> E, </w:t>
      </w:r>
      <w:proofErr w:type="spellStart"/>
      <w:r w:rsidRPr="00D34280">
        <w:rPr>
          <w:sz w:val="24"/>
          <w:szCs w:val="24"/>
          <w:lang w:val="en-US"/>
        </w:rPr>
        <w:t>Mariani</w:t>
      </w:r>
      <w:proofErr w:type="spellEnd"/>
      <w:r w:rsidRPr="00D34280">
        <w:rPr>
          <w:sz w:val="24"/>
          <w:szCs w:val="24"/>
          <w:lang w:val="en-US"/>
        </w:rPr>
        <w:t xml:space="preserve"> A, et al. Efficacy of extra-peritoneal pelvic packing in hemodynamically unstable pelvic fractures, a Propensity Score Analysis. World J </w:t>
      </w:r>
      <w:proofErr w:type="spellStart"/>
      <w:r w:rsidRPr="00D34280">
        <w:rPr>
          <w:sz w:val="24"/>
          <w:szCs w:val="24"/>
          <w:lang w:val="en-US"/>
        </w:rPr>
        <w:t>Emerg</w:t>
      </w:r>
      <w:proofErr w:type="spellEnd"/>
      <w:r w:rsidRPr="00D34280">
        <w:rPr>
          <w:sz w:val="24"/>
          <w:szCs w:val="24"/>
          <w:lang w:val="en-US"/>
        </w:rPr>
        <w:t xml:space="preserve"> Surg. </w:t>
      </w:r>
      <w:proofErr w:type="gramStart"/>
      <w:r w:rsidRPr="00D34280">
        <w:rPr>
          <w:sz w:val="24"/>
          <w:szCs w:val="24"/>
          <w:lang w:val="en-US"/>
        </w:rPr>
        <w:t>2016;11:22</w:t>
      </w:r>
      <w:proofErr w:type="gramEnd"/>
    </w:p>
    <w:p w14:paraId="343F8246"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Jang JY, Shim H, Jung PY, Kim S, Bae KS. Preperitoneal pelvic packing in patients with hemodynamic instability due to severe pelvic fracture: early experience in a Korean trauma center. </w:t>
      </w:r>
      <w:proofErr w:type="spellStart"/>
      <w:r w:rsidRPr="00D34280">
        <w:rPr>
          <w:sz w:val="24"/>
          <w:szCs w:val="24"/>
        </w:rPr>
        <w:t>Scand</w:t>
      </w:r>
      <w:proofErr w:type="spellEnd"/>
      <w:r w:rsidRPr="00D34280">
        <w:rPr>
          <w:sz w:val="24"/>
          <w:szCs w:val="24"/>
        </w:rPr>
        <w:t xml:space="preserve"> J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Resusc</w:t>
      </w:r>
      <w:proofErr w:type="spellEnd"/>
      <w:r w:rsidRPr="00D34280">
        <w:rPr>
          <w:sz w:val="24"/>
          <w:szCs w:val="24"/>
        </w:rPr>
        <w:t xml:space="preserve"> </w:t>
      </w:r>
      <w:proofErr w:type="spellStart"/>
      <w:r w:rsidRPr="00D34280">
        <w:rPr>
          <w:sz w:val="24"/>
          <w:szCs w:val="24"/>
        </w:rPr>
        <w:t>Emerg</w:t>
      </w:r>
      <w:proofErr w:type="spellEnd"/>
      <w:r w:rsidRPr="00D34280">
        <w:rPr>
          <w:sz w:val="24"/>
          <w:szCs w:val="24"/>
        </w:rPr>
        <w:t xml:space="preserve"> </w:t>
      </w:r>
      <w:proofErr w:type="spellStart"/>
      <w:r w:rsidRPr="00D34280">
        <w:rPr>
          <w:sz w:val="24"/>
          <w:szCs w:val="24"/>
        </w:rPr>
        <w:t>Med</w:t>
      </w:r>
      <w:proofErr w:type="spellEnd"/>
      <w:r w:rsidRPr="00D34280">
        <w:rPr>
          <w:sz w:val="24"/>
          <w:szCs w:val="24"/>
        </w:rPr>
        <w:t xml:space="preserve">. </w:t>
      </w:r>
      <w:proofErr w:type="gramStart"/>
      <w:r w:rsidRPr="00D34280">
        <w:rPr>
          <w:sz w:val="24"/>
          <w:szCs w:val="24"/>
        </w:rPr>
        <w:t>2016;24:3</w:t>
      </w:r>
      <w:proofErr w:type="gramEnd"/>
    </w:p>
    <w:p w14:paraId="037599F7"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Li Q, Dong J, Yang Y, Wang G, Wang Y, Liu P, Robinson Y, Zhou D. Retroperitoneal packing or angioembolization for </w:t>
      </w:r>
      <w:proofErr w:type="spellStart"/>
      <w:r w:rsidRPr="00D34280">
        <w:rPr>
          <w:sz w:val="24"/>
          <w:szCs w:val="24"/>
          <w:lang w:val="en-US"/>
        </w:rPr>
        <w:t>haemorrhage</w:t>
      </w:r>
      <w:proofErr w:type="spellEnd"/>
      <w:r w:rsidRPr="00D34280">
        <w:rPr>
          <w:sz w:val="24"/>
          <w:szCs w:val="24"/>
          <w:lang w:val="en-US"/>
        </w:rPr>
        <w:t xml:space="preserve"> control of pelvic fractures–Quasi-randomized clinical trial of 56 </w:t>
      </w:r>
      <w:proofErr w:type="spellStart"/>
      <w:r w:rsidRPr="00D34280">
        <w:rPr>
          <w:sz w:val="24"/>
          <w:szCs w:val="24"/>
          <w:lang w:val="en-US"/>
        </w:rPr>
        <w:t>haemodynamically</w:t>
      </w:r>
      <w:proofErr w:type="spellEnd"/>
      <w:r w:rsidRPr="00D34280">
        <w:rPr>
          <w:sz w:val="24"/>
          <w:szCs w:val="24"/>
          <w:lang w:val="en-US"/>
        </w:rPr>
        <w:t xml:space="preserve"> unstable patients with Injury Severity Score ≥33. </w:t>
      </w:r>
      <w:proofErr w:type="spellStart"/>
      <w:r w:rsidRPr="00D34280">
        <w:rPr>
          <w:sz w:val="24"/>
          <w:szCs w:val="24"/>
        </w:rPr>
        <w:t>Injury</w:t>
      </w:r>
      <w:proofErr w:type="spellEnd"/>
      <w:r w:rsidRPr="00D34280">
        <w:rPr>
          <w:sz w:val="24"/>
          <w:szCs w:val="24"/>
        </w:rPr>
        <w:t>. 2016;47(2):395–401</w:t>
      </w:r>
    </w:p>
    <w:p w14:paraId="51A046BC"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Brenner ML, Moore LJ, </w:t>
      </w:r>
      <w:proofErr w:type="spellStart"/>
      <w:r w:rsidRPr="00D34280">
        <w:rPr>
          <w:sz w:val="24"/>
          <w:szCs w:val="24"/>
          <w:lang w:val="de-DE"/>
        </w:rPr>
        <w:t>DuBose</w:t>
      </w:r>
      <w:proofErr w:type="spellEnd"/>
      <w:r w:rsidRPr="00D34280">
        <w:rPr>
          <w:sz w:val="24"/>
          <w:szCs w:val="24"/>
          <w:lang w:val="de-DE"/>
        </w:rPr>
        <w:t xml:space="preserve"> JJ, et al. </w:t>
      </w:r>
      <w:r w:rsidRPr="00D34280">
        <w:rPr>
          <w:sz w:val="24"/>
          <w:szCs w:val="24"/>
          <w:lang w:val="en-US"/>
        </w:rPr>
        <w:t xml:space="preserve">A clinical series of resuscitative endovascular balloon occlusion of the aorta for hemorrhage control and resuscitation. J Trauma Acute Care Surg. </w:t>
      </w:r>
      <w:proofErr w:type="gramStart"/>
      <w:r w:rsidRPr="00D34280">
        <w:rPr>
          <w:sz w:val="24"/>
          <w:szCs w:val="24"/>
          <w:lang w:val="en-US"/>
        </w:rPr>
        <w:t>2013;75:506</w:t>
      </w:r>
      <w:proofErr w:type="gramEnd"/>
      <w:r w:rsidRPr="00D34280">
        <w:rPr>
          <w:sz w:val="24"/>
          <w:szCs w:val="24"/>
          <w:lang w:val="en-US"/>
        </w:rPr>
        <w:t>–11</w:t>
      </w:r>
    </w:p>
    <w:p w14:paraId="0CC6885F"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Tai DK, Li WH, Lee KY, et al. Retroperitoneal pelvic packing in the management of hemodynamically unstable pelvic fractures: a level I trauma center experience. J Trauma. 2011;</w:t>
      </w:r>
      <w:proofErr w:type="gramStart"/>
      <w:r w:rsidRPr="00D34280">
        <w:rPr>
          <w:sz w:val="24"/>
          <w:szCs w:val="24"/>
          <w:lang w:val="en-US"/>
        </w:rPr>
        <w:t>71:E</w:t>
      </w:r>
      <w:proofErr w:type="gramEnd"/>
      <w:r w:rsidRPr="00D34280">
        <w:rPr>
          <w:sz w:val="24"/>
          <w:szCs w:val="24"/>
          <w:lang w:val="en-US"/>
        </w:rPr>
        <w:t>79–86</w:t>
      </w:r>
    </w:p>
    <w:p w14:paraId="376A5178"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Totterman</w:t>
      </w:r>
      <w:proofErr w:type="spellEnd"/>
      <w:r w:rsidRPr="00D34280">
        <w:rPr>
          <w:sz w:val="24"/>
          <w:szCs w:val="24"/>
          <w:lang w:val="en-US"/>
        </w:rPr>
        <w:t xml:space="preserve"> A, Madsen JE, </w:t>
      </w:r>
      <w:proofErr w:type="spellStart"/>
      <w:r w:rsidRPr="00D34280">
        <w:rPr>
          <w:sz w:val="24"/>
          <w:szCs w:val="24"/>
          <w:lang w:val="en-US"/>
        </w:rPr>
        <w:t>Skaga</w:t>
      </w:r>
      <w:proofErr w:type="spellEnd"/>
      <w:r w:rsidRPr="00D34280">
        <w:rPr>
          <w:sz w:val="24"/>
          <w:szCs w:val="24"/>
          <w:lang w:val="en-US"/>
        </w:rPr>
        <w:t xml:space="preserve"> NO, </w:t>
      </w:r>
      <w:proofErr w:type="spellStart"/>
      <w:r w:rsidRPr="00D34280">
        <w:rPr>
          <w:sz w:val="24"/>
          <w:szCs w:val="24"/>
          <w:lang w:val="en-US"/>
        </w:rPr>
        <w:t>Roise</w:t>
      </w:r>
      <w:proofErr w:type="spellEnd"/>
      <w:r w:rsidRPr="00D34280">
        <w:rPr>
          <w:sz w:val="24"/>
          <w:szCs w:val="24"/>
          <w:lang w:val="en-US"/>
        </w:rPr>
        <w:t xml:space="preserve"> O. Extraperitoneal pelvic packing: a salvage procedure to control massive traumatic pelvic hemorrhage.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2007;62:843</w:t>
      </w:r>
      <w:proofErr w:type="gramEnd"/>
      <w:r w:rsidRPr="00D34280">
        <w:rPr>
          <w:sz w:val="24"/>
          <w:szCs w:val="24"/>
        </w:rPr>
        <w:t>–52</w:t>
      </w:r>
    </w:p>
    <w:p w14:paraId="04C441D6"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Halawi</w:t>
      </w:r>
      <w:proofErr w:type="spellEnd"/>
      <w:r w:rsidRPr="00D34280">
        <w:rPr>
          <w:sz w:val="24"/>
          <w:szCs w:val="24"/>
          <w:lang w:val="en-US"/>
        </w:rPr>
        <w:t xml:space="preserve"> MJ. Pelvic ring injuries: Emergency assessment and management. </w:t>
      </w:r>
      <w:r w:rsidRPr="00D34280">
        <w:rPr>
          <w:sz w:val="24"/>
          <w:szCs w:val="24"/>
        </w:rPr>
        <w:t xml:space="preserve">J </w:t>
      </w:r>
      <w:proofErr w:type="spellStart"/>
      <w:r w:rsidRPr="00D34280">
        <w:rPr>
          <w:sz w:val="24"/>
          <w:szCs w:val="24"/>
        </w:rPr>
        <w:t>Clin</w:t>
      </w:r>
      <w:proofErr w:type="spellEnd"/>
      <w:r w:rsidRPr="00D34280">
        <w:rPr>
          <w:sz w:val="24"/>
          <w:szCs w:val="24"/>
        </w:rPr>
        <w:t xml:space="preserve">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2015;6:252</w:t>
      </w:r>
      <w:proofErr w:type="gramEnd"/>
      <w:r w:rsidRPr="00D34280">
        <w:rPr>
          <w:sz w:val="24"/>
          <w:szCs w:val="24"/>
        </w:rPr>
        <w:t>–8</w:t>
      </w:r>
    </w:p>
    <w:p w14:paraId="781E6F07"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de-DE"/>
        </w:rPr>
        <w:t>Esmer</w:t>
      </w:r>
      <w:proofErr w:type="spellEnd"/>
      <w:r w:rsidRPr="00D34280">
        <w:rPr>
          <w:sz w:val="24"/>
          <w:szCs w:val="24"/>
          <w:lang w:val="de-DE"/>
        </w:rPr>
        <w:t xml:space="preserve"> E, </w:t>
      </w:r>
      <w:proofErr w:type="spellStart"/>
      <w:r w:rsidRPr="00D34280">
        <w:rPr>
          <w:sz w:val="24"/>
          <w:szCs w:val="24"/>
          <w:lang w:val="de-DE"/>
        </w:rPr>
        <w:t>Esmer</w:t>
      </w:r>
      <w:proofErr w:type="spellEnd"/>
      <w:r w:rsidRPr="00D34280">
        <w:rPr>
          <w:sz w:val="24"/>
          <w:szCs w:val="24"/>
          <w:lang w:val="de-DE"/>
        </w:rPr>
        <w:t xml:space="preserve"> E, </w:t>
      </w:r>
      <w:proofErr w:type="spellStart"/>
      <w:r w:rsidRPr="00D34280">
        <w:rPr>
          <w:sz w:val="24"/>
          <w:szCs w:val="24"/>
          <w:lang w:val="de-DE"/>
        </w:rPr>
        <w:t>Derst</w:t>
      </w:r>
      <w:proofErr w:type="spellEnd"/>
      <w:r w:rsidRPr="00D34280">
        <w:rPr>
          <w:sz w:val="24"/>
          <w:szCs w:val="24"/>
          <w:lang w:val="de-DE"/>
        </w:rPr>
        <w:t xml:space="preserve"> P, Schulz M, Siekmann H, </w:t>
      </w:r>
      <w:proofErr w:type="spellStart"/>
      <w:r w:rsidRPr="00D34280">
        <w:rPr>
          <w:sz w:val="24"/>
          <w:szCs w:val="24"/>
          <w:lang w:val="de-DE"/>
        </w:rPr>
        <w:t>Delank</w:t>
      </w:r>
      <w:proofErr w:type="spellEnd"/>
      <w:r w:rsidRPr="00D34280">
        <w:rPr>
          <w:sz w:val="24"/>
          <w:szCs w:val="24"/>
          <w:lang w:val="de-DE"/>
        </w:rPr>
        <w:t xml:space="preserve"> KS; das </w:t>
      </w:r>
      <w:proofErr w:type="spellStart"/>
      <w:r w:rsidRPr="00D34280">
        <w:rPr>
          <w:sz w:val="24"/>
          <w:szCs w:val="24"/>
          <w:lang w:val="de-DE"/>
        </w:rPr>
        <w:t>TraumaRegister</w:t>
      </w:r>
      <w:proofErr w:type="spellEnd"/>
      <w:r w:rsidRPr="00D34280">
        <w:rPr>
          <w:sz w:val="24"/>
          <w:szCs w:val="24"/>
          <w:lang w:val="de-DE"/>
        </w:rPr>
        <w:t xml:space="preserve"> DGU®. </w:t>
      </w:r>
      <w:r w:rsidRPr="00D34280">
        <w:rPr>
          <w:sz w:val="24"/>
          <w:szCs w:val="24"/>
          <w:lang w:val="en-US"/>
        </w:rPr>
        <w:t xml:space="preserve">Influence of external pelvic stabilization on hemodynamically unstable pelvic fractures. </w:t>
      </w:r>
      <w:proofErr w:type="spellStart"/>
      <w:r w:rsidRPr="00D34280">
        <w:rPr>
          <w:sz w:val="24"/>
          <w:szCs w:val="24"/>
        </w:rPr>
        <w:t>Unfallchirurg</w:t>
      </w:r>
      <w:proofErr w:type="spellEnd"/>
      <w:r w:rsidRPr="00D34280">
        <w:rPr>
          <w:sz w:val="24"/>
          <w:szCs w:val="24"/>
        </w:rPr>
        <w:t>. 2015. [</w:t>
      </w:r>
      <w:proofErr w:type="spellStart"/>
      <w:r w:rsidRPr="00D34280">
        <w:rPr>
          <w:sz w:val="24"/>
          <w:szCs w:val="24"/>
        </w:rPr>
        <w:t>Epub</w:t>
      </w:r>
      <w:proofErr w:type="spellEnd"/>
      <w:r w:rsidRPr="00D34280">
        <w:rPr>
          <w:sz w:val="24"/>
          <w:szCs w:val="24"/>
        </w:rPr>
        <w:t xml:space="preserve"> </w:t>
      </w:r>
      <w:proofErr w:type="spellStart"/>
      <w:r w:rsidRPr="00D34280">
        <w:rPr>
          <w:sz w:val="24"/>
          <w:szCs w:val="24"/>
        </w:rPr>
        <w:t>ahead</w:t>
      </w:r>
      <w:proofErr w:type="spellEnd"/>
      <w:r w:rsidRPr="00D34280">
        <w:rPr>
          <w:sz w:val="24"/>
          <w:szCs w:val="24"/>
        </w:rPr>
        <w:t xml:space="preserve"> </w:t>
      </w:r>
      <w:proofErr w:type="spellStart"/>
      <w:r w:rsidRPr="00D34280">
        <w:rPr>
          <w:sz w:val="24"/>
          <w:szCs w:val="24"/>
        </w:rPr>
        <w:t>of</w:t>
      </w:r>
      <w:proofErr w:type="spellEnd"/>
      <w:r w:rsidRPr="00D34280">
        <w:rPr>
          <w:sz w:val="24"/>
          <w:szCs w:val="24"/>
        </w:rPr>
        <w:t xml:space="preserve"> </w:t>
      </w:r>
      <w:proofErr w:type="spellStart"/>
      <w:r w:rsidRPr="00D34280">
        <w:rPr>
          <w:sz w:val="24"/>
          <w:szCs w:val="24"/>
        </w:rPr>
        <w:t>print</w:t>
      </w:r>
      <w:proofErr w:type="spellEnd"/>
      <w:r w:rsidRPr="00D34280">
        <w:rPr>
          <w:sz w:val="24"/>
          <w:szCs w:val="24"/>
        </w:rPr>
        <w:t>]</w:t>
      </w:r>
    </w:p>
    <w:p w14:paraId="429659E7"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Poenaru</w:t>
      </w:r>
      <w:proofErr w:type="spellEnd"/>
      <w:r w:rsidRPr="00D34280">
        <w:rPr>
          <w:sz w:val="24"/>
          <w:szCs w:val="24"/>
          <w:lang w:val="en-US"/>
        </w:rPr>
        <w:t xml:space="preserve"> DV, Popescu M, </w:t>
      </w:r>
      <w:proofErr w:type="spellStart"/>
      <w:r w:rsidRPr="00D34280">
        <w:rPr>
          <w:sz w:val="24"/>
          <w:szCs w:val="24"/>
          <w:lang w:val="en-US"/>
        </w:rPr>
        <w:t>Anglitoiu</w:t>
      </w:r>
      <w:proofErr w:type="spellEnd"/>
      <w:r w:rsidRPr="00D34280">
        <w:rPr>
          <w:sz w:val="24"/>
          <w:szCs w:val="24"/>
          <w:lang w:val="en-US"/>
        </w:rPr>
        <w:t xml:space="preserve"> B, Popa I, Andrei D, </w:t>
      </w:r>
      <w:proofErr w:type="spellStart"/>
      <w:r w:rsidRPr="00D34280">
        <w:rPr>
          <w:sz w:val="24"/>
          <w:szCs w:val="24"/>
          <w:lang w:val="en-US"/>
        </w:rPr>
        <w:t>Birsasteanu</w:t>
      </w:r>
      <w:proofErr w:type="spellEnd"/>
      <w:r w:rsidRPr="00D34280">
        <w:rPr>
          <w:sz w:val="24"/>
          <w:szCs w:val="24"/>
          <w:lang w:val="en-US"/>
        </w:rPr>
        <w:t xml:space="preserve"> F. Emergency pelvic stabilization in patients with pelvic posttraumatic instability. </w:t>
      </w:r>
      <w:proofErr w:type="spellStart"/>
      <w:r w:rsidRPr="00D34280">
        <w:rPr>
          <w:sz w:val="24"/>
          <w:szCs w:val="24"/>
        </w:rPr>
        <w:t>Int</w:t>
      </w:r>
      <w:proofErr w:type="spellEnd"/>
      <w:r w:rsidRPr="00D34280">
        <w:rPr>
          <w:sz w:val="24"/>
          <w:szCs w:val="24"/>
        </w:rPr>
        <w:t xml:space="preserve"> </w:t>
      </w:r>
      <w:proofErr w:type="spellStart"/>
      <w:r w:rsidRPr="00D34280">
        <w:rPr>
          <w:sz w:val="24"/>
          <w:szCs w:val="24"/>
        </w:rPr>
        <w:t>Orthop</w:t>
      </w:r>
      <w:proofErr w:type="spellEnd"/>
      <w:r w:rsidRPr="00D34280">
        <w:rPr>
          <w:sz w:val="24"/>
          <w:szCs w:val="24"/>
        </w:rPr>
        <w:t xml:space="preserve">. </w:t>
      </w:r>
      <w:proofErr w:type="gramStart"/>
      <w:r w:rsidRPr="00D34280">
        <w:rPr>
          <w:sz w:val="24"/>
          <w:szCs w:val="24"/>
        </w:rPr>
        <w:t>2015;39:961</w:t>
      </w:r>
      <w:proofErr w:type="gramEnd"/>
      <w:r w:rsidRPr="00D34280">
        <w:rPr>
          <w:sz w:val="24"/>
          <w:szCs w:val="24"/>
        </w:rPr>
        <w:t>–5</w:t>
      </w:r>
    </w:p>
    <w:p w14:paraId="1D03BE39"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de-DE"/>
        </w:rPr>
        <w:t>Rommens</w:t>
      </w:r>
      <w:proofErr w:type="spellEnd"/>
      <w:r w:rsidRPr="00D34280">
        <w:rPr>
          <w:sz w:val="24"/>
          <w:szCs w:val="24"/>
          <w:lang w:val="de-DE"/>
        </w:rPr>
        <w:t xml:space="preserve"> PM, Hofmann A, Hessmann MH. </w:t>
      </w:r>
      <w:r w:rsidRPr="00D34280">
        <w:rPr>
          <w:sz w:val="24"/>
          <w:szCs w:val="24"/>
          <w:lang w:val="en-US"/>
        </w:rPr>
        <w:t xml:space="preserve">Management of Acute Hemorrhage in Pelvic Trauma: An Overview. </w:t>
      </w:r>
      <w:proofErr w:type="spellStart"/>
      <w:r w:rsidRPr="00D34280">
        <w:rPr>
          <w:sz w:val="24"/>
          <w:szCs w:val="24"/>
        </w:rPr>
        <w:t>Eur</w:t>
      </w:r>
      <w:proofErr w:type="spellEnd"/>
      <w:r w:rsidRPr="00D34280">
        <w:rPr>
          <w:sz w:val="24"/>
          <w:szCs w:val="24"/>
        </w:rPr>
        <w:t xml:space="preserve"> J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Emerg</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2010;36:91</w:t>
      </w:r>
      <w:proofErr w:type="gramEnd"/>
      <w:r w:rsidRPr="00D34280">
        <w:rPr>
          <w:sz w:val="24"/>
          <w:szCs w:val="24"/>
        </w:rPr>
        <w:t>–9</w:t>
      </w:r>
    </w:p>
    <w:p w14:paraId="33A5593D" w14:textId="5FCEF359"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Burgess A. Invited commentary: Young-Burgess classification of pelvic ring fractures: does it predict mortality, transfusion requirements, and </w:t>
      </w:r>
      <w:proofErr w:type="spellStart"/>
      <w:r w:rsidRPr="00D34280">
        <w:rPr>
          <w:sz w:val="24"/>
          <w:szCs w:val="24"/>
          <w:lang w:val="en-US"/>
        </w:rPr>
        <w:t>nonorthopaedic</w:t>
      </w:r>
      <w:proofErr w:type="spellEnd"/>
      <w:r w:rsidRPr="00D34280">
        <w:rPr>
          <w:sz w:val="24"/>
          <w:szCs w:val="24"/>
          <w:lang w:val="en-US"/>
        </w:rPr>
        <w:t xml:space="preserve"> injuries? </w:t>
      </w:r>
      <w:r w:rsidRPr="00D34280">
        <w:rPr>
          <w:sz w:val="24"/>
          <w:szCs w:val="24"/>
        </w:rPr>
        <w:t xml:space="preserve">J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2010;</w:t>
      </w:r>
      <w:r w:rsidR="00082F19" w:rsidRPr="00D34280">
        <w:rPr>
          <w:sz w:val="24"/>
          <w:szCs w:val="24"/>
        </w:rPr>
        <w:t xml:space="preserve"> </w:t>
      </w:r>
      <w:r w:rsidRPr="00D34280">
        <w:rPr>
          <w:sz w:val="24"/>
          <w:szCs w:val="24"/>
        </w:rPr>
        <w:t>24:609</w:t>
      </w:r>
    </w:p>
    <w:p w14:paraId="695D4C67"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Heini PF, Witt J, Ganz R. The pelvic C-clamp for the emergency treatment of unstable pelvic ring injuries. A report on clinical experience of 30 cases. Injury. 1996;27 Suppl 1:S-A38–45</w:t>
      </w:r>
    </w:p>
    <w:p w14:paraId="3B49040E"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Pohlemann</w:t>
      </w:r>
      <w:proofErr w:type="spellEnd"/>
      <w:r w:rsidRPr="00D34280">
        <w:rPr>
          <w:sz w:val="24"/>
          <w:szCs w:val="24"/>
          <w:lang w:val="en-US"/>
        </w:rPr>
        <w:t xml:space="preserve"> T, </w:t>
      </w:r>
      <w:proofErr w:type="spellStart"/>
      <w:r w:rsidRPr="00D34280">
        <w:rPr>
          <w:sz w:val="24"/>
          <w:szCs w:val="24"/>
          <w:lang w:val="en-US"/>
        </w:rPr>
        <w:t>Culemann</w:t>
      </w:r>
      <w:proofErr w:type="spellEnd"/>
      <w:r w:rsidRPr="00D34280">
        <w:rPr>
          <w:sz w:val="24"/>
          <w:szCs w:val="24"/>
          <w:lang w:val="en-US"/>
        </w:rPr>
        <w:t xml:space="preserve"> U, </w:t>
      </w:r>
      <w:proofErr w:type="spellStart"/>
      <w:r w:rsidRPr="00D34280">
        <w:rPr>
          <w:sz w:val="24"/>
          <w:szCs w:val="24"/>
          <w:lang w:val="en-US"/>
        </w:rPr>
        <w:t>Tosounidis</w:t>
      </w:r>
      <w:proofErr w:type="spellEnd"/>
      <w:r w:rsidRPr="00D34280">
        <w:rPr>
          <w:sz w:val="24"/>
          <w:szCs w:val="24"/>
          <w:lang w:val="en-US"/>
        </w:rPr>
        <w:t xml:space="preserve"> G, Kristen A. Application of the pelvic C-clamp. </w:t>
      </w:r>
      <w:proofErr w:type="spellStart"/>
      <w:r w:rsidRPr="00D34280">
        <w:rPr>
          <w:sz w:val="24"/>
          <w:szCs w:val="24"/>
        </w:rPr>
        <w:t>Unfallchirurg</w:t>
      </w:r>
      <w:proofErr w:type="spellEnd"/>
      <w:r w:rsidRPr="00D34280">
        <w:rPr>
          <w:sz w:val="24"/>
          <w:szCs w:val="24"/>
        </w:rPr>
        <w:t xml:space="preserve">. </w:t>
      </w:r>
      <w:proofErr w:type="gramStart"/>
      <w:r w:rsidRPr="00D34280">
        <w:rPr>
          <w:sz w:val="24"/>
          <w:szCs w:val="24"/>
        </w:rPr>
        <w:t>2004;107:1185</w:t>
      </w:r>
      <w:proofErr w:type="gramEnd"/>
      <w:r w:rsidRPr="00D34280">
        <w:rPr>
          <w:sz w:val="24"/>
          <w:szCs w:val="24"/>
        </w:rPr>
        <w:t>–91</w:t>
      </w:r>
    </w:p>
    <w:p w14:paraId="4AA0093A" w14:textId="7388FD8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lastRenderedPageBreak/>
        <w:t>Witschger</w:t>
      </w:r>
      <w:proofErr w:type="spellEnd"/>
      <w:r w:rsidRPr="00D34280">
        <w:rPr>
          <w:sz w:val="24"/>
          <w:szCs w:val="24"/>
          <w:lang w:val="en-US"/>
        </w:rPr>
        <w:t xml:space="preserve"> P, Heini P, Ganz R. Pelvic clamps for controlling shock in posterior pelvic ring injuries. Application, biomechanical aspects and initial clinical results. </w:t>
      </w:r>
      <w:proofErr w:type="spellStart"/>
      <w:r w:rsidRPr="00D34280">
        <w:rPr>
          <w:sz w:val="24"/>
          <w:szCs w:val="24"/>
          <w:lang w:val="en-US"/>
        </w:rPr>
        <w:t>Orthopade</w:t>
      </w:r>
      <w:proofErr w:type="spellEnd"/>
      <w:r w:rsidRPr="00D34280">
        <w:rPr>
          <w:sz w:val="24"/>
          <w:szCs w:val="24"/>
          <w:lang w:val="en-US"/>
        </w:rPr>
        <w:t>. 1992;</w:t>
      </w:r>
      <w:r w:rsidR="00356263" w:rsidRPr="00D34280">
        <w:rPr>
          <w:sz w:val="24"/>
          <w:szCs w:val="24"/>
          <w:lang w:val="en-US"/>
        </w:rPr>
        <w:t xml:space="preserve"> </w:t>
      </w:r>
      <w:r w:rsidRPr="00D34280">
        <w:rPr>
          <w:sz w:val="24"/>
          <w:szCs w:val="24"/>
          <w:lang w:val="en-US"/>
        </w:rPr>
        <w:t>21:</w:t>
      </w:r>
      <w:r w:rsidR="00356263" w:rsidRPr="00D34280">
        <w:rPr>
          <w:sz w:val="24"/>
          <w:szCs w:val="24"/>
          <w:lang w:val="en-US"/>
        </w:rPr>
        <w:t xml:space="preserve"> </w:t>
      </w:r>
      <w:r w:rsidRPr="00D34280">
        <w:rPr>
          <w:sz w:val="24"/>
          <w:szCs w:val="24"/>
          <w:lang w:val="en-US"/>
        </w:rPr>
        <w:t>393–</w:t>
      </w:r>
      <w:r w:rsidR="00356263" w:rsidRPr="00D34280">
        <w:rPr>
          <w:sz w:val="24"/>
          <w:szCs w:val="24"/>
          <w:lang w:val="en-US"/>
        </w:rPr>
        <w:t>39</w:t>
      </w:r>
      <w:r w:rsidRPr="00D34280">
        <w:rPr>
          <w:sz w:val="24"/>
          <w:szCs w:val="24"/>
          <w:lang w:val="en-US"/>
        </w:rPr>
        <w:t>9</w:t>
      </w:r>
      <w:r w:rsidR="00356263" w:rsidRPr="00D34280">
        <w:rPr>
          <w:sz w:val="24"/>
          <w:szCs w:val="24"/>
          <w:lang w:val="en-US"/>
        </w:rPr>
        <w:t>.</w:t>
      </w:r>
    </w:p>
    <w:p w14:paraId="788ECC3C"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Koller H, Balogh ZJ. Single training session for first time pelvic C-clamp users: correct pin placement and frame assembly. </w:t>
      </w:r>
      <w:proofErr w:type="spellStart"/>
      <w:r w:rsidRPr="00D34280">
        <w:rPr>
          <w:sz w:val="24"/>
          <w:szCs w:val="24"/>
        </w:rPr>
        <w:t>Injury</w:t>
      </w:r>
      <w:proofErr w:type="spellEnd"/>
      <w:r w:rsidRPr="00D34280">
        <w:rPr>
          <w:sz w:val="24"/>
          <w:szCs w:val="24"/>
        </w:rPr>
        <w:t xml:space="preserve">. </w:t>
      </w:r>
      <w:proofErr w:type="gramStart"/>
      <w:r w:rsidRPr="00D34280">
        <w:rPr>
          <w:sz w:val="24"/>
          <w:szCs w:val="24"/>
        </w:rPr>
        <w:t>2012;43:436</w:t>
      </w:r>
      <w:proofErr w:type="gramEnd"/>
      <w:r w:rsidRPr="00D34280">
        <w:rPr>
          <w:sz w:val="24"/>
          <w:szCs w:val="24"/>
        </w:rPr>
        <w:t>–9</w:t>
      </w:r>
    </w:p>
    <w:p w14:paraId="193E15A8" w14:textId="697309F1"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Koller H, Keil P, Seibert F. Individual and team training with first time users of the Pelvic C-Clamp: do they remember or will we need refresher trainings? </w:t>
      </w:r>
      <w:proofErr w:type="spellStart"/>
      <w:r w:rsidRPr="00D34280">
        <w:rPr>
          <w:sz w:val="24"/>
          <w:szCs w:val="24"/>
        </w:rPr>
        <w:t>Arch</w:t>
      </w:r>
      <w:proofErr w:type="spellEnd"/>
      <w:r w:rsidRPr="00D34280">
        <w:rPr>
          <w:sz w:val="24"/>
          <w:szCs w:val="24"/>
        </w:rPr>
        <w:t xml:space="preserve">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2013;</w:t>
      </w:r>
      <w:r w:rsidR="00356263" w:rsidRPr="00D34280">
        <w:rPr>
          <w:sz w:val="24"/>
          <w:szCs w:val="24"/>
          <w:lang w:val="en-US"/>
        </w:rPr>
        <w:t xml:space="preserve"> </w:t>
      </w:r>
      <w:r w:rsidRPr="00D34280">
        <w:rPr>
          <w:sz w:val="24"/>
          <w:szCs w:val="24"/>
        </w:rPr>
        <w:t>133:343–9</w:t>
      </w:r>
    </w:p>
    <w:p w14:paraId="7DD18B3F" w14:textId="4A5E2AD2"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de-DE"/>
        </w:rPr>
        <w:t>Metsemakers</w:t>
      </w:r>
      <w:proofErr w:type="spellEnd"/>
      <w:r w:rsidRPr="00D34280">
        <w:rPr>
          <w:sz w:val="24"/>
          <w:szCs w:val="24"/>
          <w:lang w:val="de-DE"/>
        </w:rPr>
        <w:t xml:space="preserve"> WJ, </w:t>
      </w:r>
      <w:proofErr w:type="spellStart"/>
      <w:r w:rsidRPr="00D34280">
        <w:rPr>
          <w:sz w:val="24"/>
          <w:szCs w:val="24"/>
          <w:lang w:val="de-DE"/>
        </w:rPr>
        <w:t>Vanderschot</w:t>
      </w:r>
      <w:proofErr w:type="spellEnd"/>
      <w:r w:rsidRPr="00D34280">
        <w:rPr>
          <w:sz w:val="24"/>
          <w:szCs w:val="24"/>
          <w:lang w:val="de-DE"/>
        </w:rPr>
        <w:t xml:space="preserve"> P, Jennes E, </w:t>
      </w:r>
      <w:r w:rsidR="00356263" w:rsidRPr="00D34280">
        <w:rPr>
          <w:sz w:val="24"/>
          <w:szCs w:val="24"/>
          <w:lang w:val="de-DE"/>
        </w:rPr>
        <w:t>et al</w:t>
      </w:r>
      <w:r w:rsidRPr="00D34280">
        <w:rPr>
          <w:sz w:val="24"/>
          <w:szCs w:val="24"/>
          <w:lang w:val="de-DE"/>
        </w:rPr>
        <w:t xml:space="preserve">. </w:t>
      </w:r>
      <w:r w:rsidRPr="00D34280">
        <w:rPr>
          <w:sz w:val="24"/>
          <w:szCs w:val="24"/>
          <w:lang w:val="en-US"/>
        </w:rPr>
        <w:t xml:space="preserve">Transcatheter </w:t>
      </w:r>
      <w:proofErr w:type="spellStart"/>
      <w:r w:rsidRPr="00D34280">
        <w:rPr>
          <w:sz w:val="24"/>
          <w:szCs w:val="24"/>
          <w:lang w:val="en-US"/>
        </w:rPr>
        <w:t>embolotherapy</w:t>
      </w:r>
      <w:proofErr w:type="spellEnd"/>
      <w:r w:rsidRPr="00D34280">
        <w:rPr>
          <w:sz w:val="24"/>
          <w:szCs w:val="24"/>
          <w:lang w:val="en-US"/>
        </w:rPr>
        <w:t xml:space="preserve"> after external surgical stabilization is a valuable treatment algorithm for patients with persistent </w:t>
      </w:r>
      <w:proofErr w:type="spellStart"/>
      <w:r w:rsidRPr="00D34280">
        <w:rPr>
          <w:sz w:val="24"/>
          <w:szCs w:val="24"/>
          <w:lang w:val="en-US"/>
        </w:rPr>
        <w:t>haemorrhage</w:t>
      </w:r>
      <w:proofErr w:type="spellEnd"/>
      <w:r w:rsidRPr="00D34280">
        <w:rPr>
          <w:sz w:val="24"/>
          <w:szCs w:val="24"/>
          <w:lang w:val="en-US"/>
        </w:rPr>
        <w:t xml:space="preserve"> from unstable pelvic fractures: outcomes of a single </w:t>
      </w:r>
      <w:proofErr w:type="spellStart"/>
      <w:r w:rsidRPr="00D34280">
        <w:rPr>
          <w:sz w:val="24"/>
          <w:szCs w:val="24"/>
          <w:lang w:val="en-US"/>
        </w:rPr>
        <w:t>centre</w:t>
      </w:r>
      <w:proofErr w:type="spellEnd"/>
      <w:r w:rsidRPr="00D34280">
        <w:rPr>
          <w:sz w:val="24"/>
          <w:szCs w:val="24"/>
          <w:lang w:val="en-US"/>
        </w:rPr>
        <w:t xml:space="preserve"> experience. Injury. 2013;</w:t>
      </w:r>
      <w:r w:rsidR="00356263" w:rsidRPr="00D34280">
        <w:rPr>
          <w:sz w:val="24"/>
          <w:szCs w:val="24"/>
          <w:lang w:val="en-US"/>
        </w:rPr>
        <w:t xml:space="preserve"> </w:t>
      </w:r>
      <w:r w:rsidRPr="00D34280">
        <w:rPr>
          <w:sz w:val="24"/>
          <w:szCs w:val="24"/>
          <w:lang w:val="en-US"/>
        </w:rPr>
        <w:t>44:</w:t>
      </w:r>
      <w:r w:rsidR="00356263" w:rsidRPr="00D34280">
        <w:rPr>
          <w:sz w:val="24"/>
          <w:szCs w:val="24"/>
          <w:lang w:val="en-US"/>
        </w:rPr>
        <w:t xml:space="preserve"> </w:t>
      </w:r>
      <w:r w:rsidRPr="00D34280">
        <w:rPr>
          <w:sz w:val="24"/>
          <w:szCs w:val="24"/>
          <w:lang w:val="en-US"/>
        </w:rPr>
        <w:t>964–8</w:t>
      </w:r>
    </w:p>
    <w:p w14:paraId="6AD7D915" w14:textId="3072F09F"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Panetta T, </w:t>
      </w:r>
      <w:proofErr w:type="spellStart"/>
      <w:r w:rsidRPr="00D34280">
        <w:rPr>
          <w:sz w:val="24"/>
          <w:szCs w:val="24"/>
          <w:lang w:val="de-DE"/>
        </w:rPr>
        <w:t>Sclafani</w:t>
      </w:r>
      <w:proofErr w:type="spellEnd"/>
      <w:r w:rsidRPr="00D34280">
        <w:rPr>
          <w:sz w:val="24"/>
          <w:szCs w:val="24"/>
          <w:lang w:val="de-DE"/>
        </w:rPr>
        <w:t xml:space="preserve"> SJ, Goldstein AS, </w:t>
      </w:r>
      <w:r w:rsidR="00356263" w:rsidRPr="00D34280">
        <w:rPr>
          <w:sz w:val="24"/>
          <w:szCs w:val="24"/>
          <w:lang w:val="de-DE"/>
        </w:rPr>
        <w:t>et al</w:t>
      </w:r>
      <w:r w:rsidRPr="00D34280">
        <w:rPr>
          <w:sz w:val="24"/>
          <w:szCs w:val="24"/>
          <w:lang w:val="de-DE"/>
        </w:rPr>
        <w:t xml:space="preserve">. </w:t>
      </w:r>
      <w:r w:rsidRPr="00D34280">
        <w:rPr>
          <w:sz w:val="24"/>
          <w:szCs w:val="24"/>
          <w:lang w:val="en-US"/>
        </w:rPr>
        <w:t xml:space="preserve">Percutaneous transcatheter embolization for massive bleeding from pelvic fractures. J Trauma. </w:t>
      </w:r>
      <w:proofErr w:type="gramStart"/>
      <w:r w:rsidRPr="00D34280">
        <w:rPr>
          <w:sz w:val="24"/>
          <w:szCs w:val="24"/>
          <w:lang w:val="en-US"/>
        </w:rPr>
        <w:t>1985;25:1021</w:t>
      </w:r>
      <w:proofErr w:type="gramEnd"/>
      <w:r w:rsidRPr="00D34280">
        <w:rPr>
          <w:sz w:val="24"/>
          <w:szCs w:val="24"/>
          <w:lang w:val="en-US"/>
        </w:rPr>
        <w:t>–9</w:t>
      </w:r>
    </w:p>
    <w:p w14:paraId="75AFFBBA"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Rossaint</w:t>
      </w:r>
      <w:proofErr w:type="spellEnd"/>
      <w:r w:rsidRPr="00D34280">
        <w:rPr>
          <w:sz w:val="24"/>
          <w:szCs w:val="24"/>
          <w:lang w:val="en-US"/>
        </w:rPr>
        <w:t xml:space="preserve"> R, </w:t>
      </w:r>
      <w:proofErr w:type="spellStart"/>
      <w:r w:rsidRPr="00D34280">
        <w:rPr>
          <w:sz w:val="24"/>
          <w:szCs w:val="24"/>
          <w:lang w:val="en-US"/>
        </w:rPr>
        <w:t>Duranteau</w:t>
      </w:r>
      <w:proofErr w:type="spellEnd"/>
      <w:r w:rsidRPr="00D34280">
        <w:rPr>
          <w:sz w:val="24"/>
          <w:szCs w:val="24"/>
          <w:lang w:val="en-US"/>
        </w:rPr>
        <w:t xml:space="preserve"> J, </w:t>
      </w:r>
      <w:proofErr w:type="spellStart"/>
      <w:r w:rsidRPr="00D34280">
        <w:rPr>
          <w:sz w:val="24"/>
          <w:szCs w:val="24"/>
          <w:lang w:val="en-US"/>
        </w:rPr>
        <w:t>Stahel</w:t>
      </w:r>
      <w:proofErr w:type="spellEnd"/>
      <w:r w:rsidRPr="00D34280">
        <w:rPr>
          <w:sz w:val="24"/>
          <w:szCs w:val="24"/>
          <w:lang w:val="en-US"/>
        </w:rPr>
        <w:t xml:space="preserve"> PF, </w:t>
      </w:r>
      <w:proofErr w:type="spellStart"/>
      <w:r w:rsidRPr="00D34280">
        <w:rPr>
          <w:sz w:val="24"/>
          <w:szCs w:val="24"/>
          <w:lang w:val="en-US"/>
        </w:rPr>
        <w:t>Spahn</w:t>
      </w:r>
      <w:proofErr w:type="spellEnd"/>
      <w:r w:rsidRPr="00D34280">
        <w:rPr>
          <w:sz w:val="24"/>
          <w:szCs w:val="24"/>
          <w:lang w:val="en-US"/>
        </w:rPr>
        <w:t xml:space="preserve"> DR. Nonsurgical treatment of major bleeding. </w:t>
      </w:r>
      <w:proofErr w:type="spellStart"/>
      <w:r w:rsidRPr="00D34280">
        <w:rPr>
          <w:sz w:val="24"/>
          <w:szCs w:val="24"/>
          <w:lang w:val="en-US"/>
        </w:rPr>
        <w:t>Anesthesiol</w:t>
      </w:r>
      <w:proofErr w:type="spellEnd"/>
      <w:r w:rsidRPr="00D34280">
        <w:rPr>
          <w:sz w:val="24"/>
          <w:szCs w:val="24"/>
          <w:lang w:val="en-US"/>
        </w:rPr>
        <w:t xml:space="preserve"> Clin. </w:t>
      </w:r>
      <w:proofErr w:type="gramStart"/>
      <w:r w:rsidRPr="00D34280">
        <w:rPr>
          <w:sz w:val="24"/>
          <w:szCs w:val="24"/>
          <w:lang w:val="en-US"/>
        </w:rPr>
        <w:t>2007;25:35</w:t>
      </w:r>
      <w:proofErr w:type="gramEnd"/>
      <w:r w:rsidRPr="00D34280">
        <w:rPr>
          <w:sz w:val="24"/>
          <w:szCs w:val="24"/>
          <w:lang w:val="en-US"/>
        </w:rPr>
        <w:t>–48. VIII</w:t>
      </w:r>
    </w:p>
    <w:p w14:paraId="7B590D92"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Velmahos</w:t>
      </w:r>
      <w:proofErr w:type="spellEnd"/>
      <w:r w:rsidRPr="00D34280">
        <w:rPr>
          <w:sz w:val="24"/>
          <w:szCs w:val="24"/>
          <w:lang w:val="en-US"/>
        </w:rPr>
        <w:t xml:space="preserve"> GC, </w:t>
      </w:r>
      <w:proofErr w:type="spellStart"/>
      <w:r w:rsidRPr="00D34280">
        <w:rPr>
          <w:sz w:val="24"/>
          <w:szCs w:val="24"/>
          <w:lang w:val="en-US"/>
        </w:rPr>
        <w:t>Toutouzas</w:t>
      </w:r>
      <w:proofErr w:type="spellEnd"/>
      <w:r w:rsidRPr="00D34280">
        <w:rPr>
          <w:sz w:val="24"/>
          <w:szCs w:val="24"/>
          <w:lang w:val="en-US"/>
        </w:rPr>
        <w:t xml:space="preserve"> KG, </w:t>
      </w:r>
      <w:proofErr w:type="spellStart"/>
      <w:r w:rsidRPr="00D34280">
        <w:rPr>
          <w:sz w:val="24"/>
          <w:szCs w:val="24"/>
          <w:lang w:val="en-US"/>
        </w:rPr>
        <w:t>Vassiliu</w:t>
      </w:r>
      <w:proofErr w:type="spellEnd"/>
      <w:r w:rsidRPr="00D34280">
        <w:rPr>
          <w:sz w:val="24"/>
          <w:szCs w:val="24"/>
          <w:lang w:val="en-US"/>
        </w:rPr>
        <w:t xml:space="preserve"> P, et al. A prospective study on the safety and efficacy of angiographic embolization for pelvic and visceral injuries.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2002;53:303</w:t>
      </w:r>
      <w:proofErr w:type="gramEnd"/>
      <w:r w:rsidRPr="00D34280">
        <w:rPr>
          <w:sz w:val="24"/>
          <w:szCs w:val="24"/>
        </w:rPr>
        <w:t xml:space="preserve">–8. </w:t>
      </w:r>
      <w:proofErr w:type="spellStart"/>
      <w:r w:rsidRPr="00D34280">
        <w:rPr>
          <w:sz w:val="24"/>
          <w:szCs w:val="24"/>
        </w:rPr>
        <w:t>discussion</w:t>
      </w:r>
      <w:proofErr w:type="spellEnd"/>
      <w:r w:rsidRPr="00D34280">
        <w:rPr>
          <w:sz w:val="24"/>
          <w:szCs w:val="24"/>
        </w:rPr>
        <w:t xml:space="preserve"> 8</w:t>
      </w:r>
    </w:p>
    <w:p w14:paraId="226A95BF" w14:textId="51974C5E"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Agolini</w:t>
      </w:r>
      <w:proofErr w:type="spellEnd"/>
      <w:r w:rsidRPr="00D34280">
        <w:rPr>
          <w:sz w:val="24"/>
          <w:szCs w:val="24"/>
          <w:lang w:val="en-US"/>
        </w:rPr>
        <w:t xml:space="preserve"> SF, Shah K, Jaffe J, </w:t>
      </w:r>
      <w:r w:rsidR="00356263" w:rsidRPr="00D34280">
        <w:rPr>
          <w:sz w:val="24"/>
          <w:szCs w:val="24"/>
          <w:lang w:val="en-US"/>
        </w:rPr>
        <w:t>et al</w:t>
      </w:r>
      <w:r w:rsidRPr="00D34280">
        <w:rPr>
          <w:sz w:val="24"/>
          <w:szCs w:val="24"/>
          <w:lang w:val="en-US"/>
        </w:rPr>
        <w:t xml:space="preserve">. Arterial embolization is a rapid and effective technique for controlling pelvic fracture hemorrhage. J Trauma. </w:t>
      </w:r>
      <w:proofErr w:type="gramStart"/>
      <w:r w:rsidRPr="00D34280">
        <w:rPr>
          <w:sz w:val="24"/>
          <w:szCs w:val="24"/>
          <w:lang w:val="en-US"/>
        </w:rPr>
        <w:t>1997;43:395</w:t>
      </w:r>
      <w:proofErr w:type="gramEnd"/>
      <w:r w:rsidRPr="00D34280">
        <w:rPr>
          <w:sz w:val="24"/>
          <w:szCs w:val="24"/>
          <w:lang w:val="en-US"/>
        </w:rPr>
        <w:t>–9</w:t>
      </w:r>
    </w:p>
    <w:p w14:paraId="6DFF9607"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Eastridge BJ, Starr A, </w:t>
      </w:r>
      <w:proofErr w:type="spellStart"/>
      <w:r w:rsidRPr="00D34280">
        <w:rPr>
          <w:sz w:val="24"/>
          <w:szCs w:val="24"/>
          <w:lang w:val="en-US"/>
        </w:rPr>
        <w:t>Minei</w:t>
      </w:r>
      <w:proofErr w:type="spellEnd"/>
      <w:r w:rsidRPr="00D34280">
        <w:rPr>
          <w:sz w:val="24"/>
          <w:szCs w:val="24"/>
          <w:lang w:val="en-US"/>
        </w:rPr>
        <w:t xml:space="preserve"> JP, O’Keefe GE, </w:t>
      </w:r>
      <w:proofErr w:type="spellStart"/>
      <w:r w:rsidRPr="00D34280">
        <w:rPr>
          <w:sz w:val="24"/>
          <w:szCs w:val="24"/>
          <w:lang w:val="en-US"/>
        </w:rPr>
        <w:t>Scalea</w:t>
      </w:r>
      <w:proofErr w:type="spellEnd"/>
      <w:r w:rsidRPr="00D34280">
        <w:rPr>
          <w:sz w:val="24"/>
          <w:szCs w:val="24"/>
          <w:lang w:val="en-US"/>
        </w:rPr>
        <w:t xml:space="preserve"> TM. The importance of fracture pattern in guiding therapeutic decision-making in patients </w:t>
      </w:r>
      <w:proofErr w:type="spellStart"/>
      <w:r w:rsidRPr="00D34280">
        <w:rPr>
          <w:sz w:val="24"/>
          <w:szCs w:val="24"/>
          <w:lang w:val="en-US"/>
        </w:rPr>
        <w:t>withhemorrhagic</w:t>
      </w:r>
      <w:proofErr w:type="spellEnd"/>
      <w:r w:rsidRPr="00D34280">
        <w:rPr>
          <w:sz w:val="24"/>
          <w:szCs w:val="24"/>
          <w:lang w:val="en-US"/>
        </w:rPr>
        <w:t xml:space="preserve"> shock and pelvic ring disruptions.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2002;53:446</w:t>
      </w:r>
      <w:proofErr w:type="gramEnd"/>
      <w:r w:rsidRPr="00D34280">
        <w:rPr>
          <w:sz w:val="24"/>
          <w:szCs w:val="24"/>
        </w:rPr>
        <w:t xml:space="preserve">–50. </w:t>
      </w:r>
      <w:proofErr w:type="spellStart"/>
      <w:r w:rsidRPr="00D34280">
        <w:rPr>
          <w:sz w:val="24"/>
          <w:szCs w:val="24"/>
        </w:rPr>
        <w:t>discussion</w:t>
      </w:r>
      <w:proofErr w:type="spellEnd"/>
      <w:r w:rsidRPr="00D34280">
        <w:rPr>
          <w:sz w:val="24"/>
          <w:szCs w:val="24"/>
        </w:rPr>
        <w:t xml:space="preserve"> 50–1</w:t>
      </w:r>
    </w:p>
    <w:p w14:paraId="012B7BFD" w14:textId="2110CCC8"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Hagiwara A, </w:t>
      </w:r>
      <w:proofErr w:type="spellStart"/>
      <w:r w:rsidRPr="00D34280">
        <w:rPr>
          <w:sz w:val="24"/>
          <w:szCs w:val="24"/>
          <w:lang w:val="en-US"/>
        </w:rPr>
        <w:t>Minakawa</w:t>
      </w:r>
      <w:proofErr w:type="spellEnd"/>
      <w:r w:rsidRPr="00D34280">
        <w:rPr>
          <w:sz w:val="24"/>
          <w:szCs w:val="24"/>
          <w:lang w:val="en-US"/>
        </w:rPr>
        <w:t xml:space="preserve"> K, Fukushima H, </w:t>
      </w:r>
      <w:r w:rsidR="00356263" w:rsidRPr="00D34280">
        <w:rPr>
          <w:sz w:val="24"/>
          <w:szCs w:val="24"/>
          <w:lang w:val="en-US"/>
        </w:rPr>
        <w:t>et al</w:t>
      </w:r>
      <w:r w:rsidRPr="00D34280">
        <w:rPr>
          <w:sz w:val="24"/>
          <w:szCs w:val="24"/>
          <w:lang w:val="en-US"/>
        </w:rPr>
        <w:t>. Predictors of death in patients with life-threatening pelvic hemorrhage after successful transcatheter arterial embolization. J Trauma. 2003;</w:t>
      </w:r>
      <w:r w:rsidR="00356263" w:rsidRPr="00D34280">
        <w:rPr>
          <w:sz w:val="24"/>
          <w:szCs w:val="24"/>
          <w:lang w:val="en-US"/>
        </w:rPr>
        <w:t xml:space="preserve"> </w:t>
      </w:r>
      <w:r w:rsidRPr="00D34280">
        <w:rPr>
          <w:sz w:val="24"/>
          <w:szCs w:val="24"/>
          <w:lang w:val="en-US"/>
        </w:rPr>
        <w:t>55:</w:t>
      </w:r>
      <w:r w:rsidR="00356263" w:rsidRPr="00D34280">
        <w:rPr>
          <w:sz w:val="24"/>
          <w:szCs w:val="24"/>
          <w:lang w:val="en-US"/>
        </w:rPr>
        <w:t xml:space="preserve"> </w:t>
      </w:r>
      <w:r w:rsidRPr="00D34280">
        <w:rPr>
          <w:sz w:val="24"/>
          <w:szCs w:val="24"/>
          <w:lang w:val="en-US"/>
        </w:rPr>
        <w:t>696–703</w:t>
      </w:r>
    </w:p>
    <w:p w14:paraId="7C404CAF"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Heetveld</w:t>
      </w:r>
      <w:proofErr w:type="spellEnd"/>
      <w:r w:rsidRPr="00D34280">
        <w:rPr>
          <w:sz w:val="24"/>
          <w:szCs w:val="24"/>
          <w:lang w:val="en-US"/>
        </w:rPr>
        <w:t xml:space="preserve"> MJ, Harris I, </w:t>
      </w:r>
      <w:proofErr w:type="spellStart"/>
      <w:r w:rsidRPr="00D34280">
        <w:rPr>
          <w:sz w:val="24"/>
          <w:szCs w:val="24"/>
          <w:lang w:val="en-US"/>
        </w:rPr>
        <w:t>Schlaphoff</w:t>
      </w:r>
      <w:proofErr w:type="spellEnd"/>
      <w:r w:rsidRPr="00D34280">
        <w:rPr>
          <w:sz w:val="24"/>
          <w:szCs w:val="24"/>
          <w:lang w:val="en-US"/>
        </w:rPr>
        <w:t xml:space="preserve"> G, Sugrue M. Guidelines for the management of </w:t>
      </w:r>
      <w:proofErr w:type="spellStart"/>
      <w:r w:rsidRPr="00D34280">
        <w:rPr>
          <w:sz w:val="24"/>
          <w:szCs w:val="24"/>
          <w:lang w:val="en-US"/>
        </w:rPr>
        <w:t>haemodynamically</w:t>
      </w:r>
      <w:proofErr w:type="spellEnd"/>
      <w:r w:rsidRPr="00D34280">
        <w:rPr>
          <w:sz w:val="24"/>
          <w:szCs w:val="24"/>
          <w:lang w:val="en-US"/>
        </w:rPr>
        <w:t xml:space="preserve"> unstable pelvic fracture patients. </w:t>
      </w:r>
      <w:r w:rsidRPr="00D34280">
        <w:rPr>
          <w:sz w:val="24"/>
          <w:szCs w:val="24"/>
        </w:rPr>
        <w:t xml:space="preserve">ANZ J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2004;74:520</w:t>
      </w:r>
      <w:proofErr w:type="gramEnd"/>
      <w:r w:rsidRPr="00D34280">
        <w:rPr>
          <w:sz w:val="24"/>
          <w:szCs w:val="24"/>
        </w:rPr>
        <w:t>–9</w:t>
      </w:r>
    </w:p>
    <w:p w14:paraId="49CAC31F" w14:textId="6DC6E5F2"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Miller PR, Moore PS, Mansell E, </w:t>
      </w:r>
      <w:r w:rsidR="00356263" w:rsidRPr="00D34280">
        <w:rPr>
          <w:sz w:val="24"/>
          <w:szCs w:val="24"/>
          <w:lang w:val="de-DE"/>
        </w:rPr>
        <w:t>et al</w:t>
      </w:r>
      <w:r w:rsidRPr="00D34280">
        <w:rPr>
          <w:sz w:val="24"/>
          <w:szCs w:val="24"/>
          <w:lang w:val="de-DE"/>
        </w:rPr>
        <w:t xml:space="preserve">. </w:t>
      </w:r>
      <w:r w:rsidRPr="00D34280">
        <w:rPr>
          <w:sz w:val="24"/>
          <w:szCs w:val="24"/>
          <w:lang w:val="en-US"/>
        </w:rPr>
        <w:t xml:space="preserve">External fixation or arteriogram in bleeding pelvic fracture: initial therapy guided by markers of arterial hemorrhage. J Trauma. </w:t>
      </w:r>
      <w:proofErr w:type="gramStart"/>
      <w:r w:rsidRPr="00D34280">
        <w:rPr>
          <w:sz w:val="24"/>
          <w:szCs w:val="24"/>
          <w:lang w:val="en-US"/>
        </w:rPr>
        <w:t>2003;54:437</w:t>
      </w:r>
      <w:proofErr w:type="gramEnd"/>
      <w:r w:rsidRPr="00D34280">
        <w:rPr>
          <w:sz w:val="24"/>
          <w:szCs w:val="24"/>
          <w:lang w:val="en-US"/>
        </w:rPr>
        <w:t>–43</w:t>
      </w:r>
    </w:p>
    <w:p w14:paraId="02AC50B6" w14:textId="73A00114"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Shapiro M, McDonald AA, Knight D, </w:t>
      </w:r>
      <w:r w:rsidR="00356263" w:rsidRPr="00D34280">
        <w:rPr>
          <w:sz w:val="24"/>
          <w:szCs w:val="24"/>
          <w:lang w:val="en-US"/>
        </w:rPr>
        <w:t>et al</w:t>
      </w:r>
      <w:r w:rsidRPr="00D34280">
        <w:rPr>
          <w:sz w:val="24"/>
          <w:szCs w:val="24"/>
          <w:lang w:val="en-US"/>
        </w:rPr>
        <w:t xml:space="preserve">. The role of repeat angiography in the management of pelvic fractures. </w:t>
      </w:r>
      <w:r w:rsidRPr="00D34280">
        <w:rPr>
          <w:sz w:val="24"/>
          <w:szCs w:val="24"/>
        </w:rPr>
        <w:t xml:space="preserve">J </w:t>
      </w:r>
      <w:proofErr w:type="spellStart"/>
      <w:r w:rsidRPr="00D34280">
        <w:rPr>
          <w:sz w:val="24"/>
          <w:szCs w:val="24"/>
        </w:rPr>
        <w:t>Trauma</w:t>
      </w:r>
      <w:proofErr w:type="spellEnd"/>
      <w:r w:rsidRPr="00D34280">
        <w:rPr>
          <w:sz w:val="24"/>
          <w:szCs w:val="24"/>
        </w:rPr>
        <w:t>. 2005;</w:t>
      </w:r>
      <w:r w:rsidR="00356263" w:rsidRPr="00D34280">
        <w:rPr>
          <w:sz w:val="24"/>
          <w:szCs w:val="24"/>
          <w:lang w:val="en-US"/>
        </w:rPr>
        <w:t xml:space="preserve"> </w:t>
      </w:r>
      <w:r w:rsidRPr="00D34280">
        <w:rPr>
          <w:sz w:val="24"/>
          <w:szCs w:val="24"/>
        </w:rPr>
        <w:t>58:</w:t>
      </w:r>
      <w:r w:rsidR="00356263" w:rsidRPr="00D34280">
        <w:rPr>
          <w:sz w:val="24"/>
          <w:szCs w:val="24"/>
          <w:lang w:val="en-US"/>
        </w:rPr>
        <w:t xml:space="preserve"> </w:t>
      </w:r>
      <w:r w:rsidRPr="00D34280">
        <w:rPr>
          <w:sz w:val="24"/>
          <w:szCs w:val="24"/>
        </w:rPr>
        <w:t>227–31</w:t>
      </w:r>
    </w:p>
    <w:p w14:paraId="27A0FE6E" w14:textId="74D07FD3"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Thorson CM, Ryan ML, Otero CA, et al. Operating room or angiography suite for hemodynamically unstable pelvic fractures? J Trauma Acute Care Surg. 2012;</w:t>
      </w:r>
      <w:r w:rsidR="00356263" w:rsidRPr="00D34280">
        <w:rPr>
          <w:sz w:val="24"/>
          <w:szCs w:val="24"/>
          <w:lang w:val="en-US"/>
        </w:rPr>
        <w:t xml:space="preserve"> </w:t>
      </w:r>
      <w:r w:rsidRPr="00D34280">
        <w:rPr>
          <w:sz w:val="24"/>
          <w:szCs w:val="24"/>
          <w:lang w:val="en-US"/>
        </w:rPr>
        <w:t xml:space="preserve">72:364–70. </w:t>
      </w:r>
    </w:p>
    <w:p w14:paraId="664D9129" w14:textId="7C0691A6"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Verbeek DO, Sugrue M, Balogh Z, et al. Acute management of hemodynamically unstable pelvic trauma patients: time for a change? Multicenter review of recent practice. World J Surg. 2008;</w:t>
      </w:r>
      <w:r w:rsidR="00356263" w:rsidRPr="00D34280">
        <w:rPr>
          <w:sz w:val="24"/>
          <w:szCs w:val="24"/>
          <w:lang w:val="en-US"/>
        </w:rPr>
        <w:t xml:space="preserve"> </w:t>
      </w:r>
      <w:r w:rsidRPr="00D34280">
        <w:rPr>
          <w:sz w:val="24"/>
          <w:szCs w:val="24"/>
          <w:lang w:val="en-US"/>
        </w:rPr>
        <w:t>32:</w:t>
      </w:r>
      <w:r w:rsidR="00356263" w:rsidRPr="00D34280">
        <w:rPr>
          <w:sz w:val="24"/>
          <w:szCs w:val="24"/>
          <w:lang w:val="en-US"/>
        </w:rPr>
        <w:t xml:space="preserve"> </w:t>
      </w:r>
      <w:r w:rsidRPr="00D34280">
        <w:rPr>
          <w:sz w:val="24"/>
          <w:szCs w:val="24"/>
          <w:lang w:val="en-US"/>
        </w:rPr>
        <w:t>1874–82</w:t>
      </w:r>
    </w:p>
    <w:p w14:paraId="48C6C283" w14:textId="75B5608C"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Chu CH, Tennakoon L, Maggio PM, </w:t>
      </w:r>
      <w:r w:rsidR="00356263" w:rsidRPr="00D34280">
        <w:rPr>
          <w:sz w:val="24"/>
          <w:szCs w:val="24"/>
          <w:lang w:val="en-US"/>
        </w:rPr>
        <w:t>et al</w:t>
      </w:r>
      <w:r w:rsidRPr="00D34280">
        <w:rPr>
          <w:sz w:val="24"/>
          <w:szCs w:val="24"/>
          <w:lang w:val="en-US"/>
        </w:rPr>
        <w:t>. Trends in the management of pelvic fractures, 2008–2010. J Surg Res. 2016; 202:335–40</w:t>
      </w:r>
    </w:p>
    <w:p w14:paraId="0C20F5A8"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Sarin EL, Moore JB, Moore EE, et al. Pelvic fracture pattern does not always predict the need for urgent embolization. J Trauma. </w:t>
      </w:r>
      <w:proofErr w:type="gramStart"/>
      <w:r w:rsidRPr="00D34280">
        <w:rPr>
          <w:sz w:val="24"/>
          <w:szCs w:val="24"/>
          <w:lang w:val="en-US"/>
        </w:rPr>
        <w:t>2005;58:973</w:t>
      </w:r>
      <w:proofErr w:type="gramEnd"/>
      <w:r w:rsidRPr="00D34280">
        <w:rPr>
          <w:sz w:val="24"/>
          <w:szCs w:val="24"/>
          <w:lang w:val="en-US"/>
        </w:rPr>
        <w:t>–7</w:t>
      </w:r>
    </w:p>
    <w:p w14:paraId="677CEE3E" w14:textId="4A45CFAC"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Kimbrell BJ, </w:t>
      </w:r>
      <w:proofErr w:type="spellStart"/>
      <w:r w:rsidRPr="00D34280">
        <w:rPr>
          <w:sz w:val="24"/>
          <w:szCs w:val="24"/>
          <w:lang w:val="en-US"/>
        </w:rPr>
        <w:t>Velmahos</w:t>
      </w:r>
      <w:proofErr w:type="spellEnd"/>
      <w:r w:rsidRPr="00D34280">
        <w:rPr>
          <w:sz w:val="24"/>
          <w:szCs w:val="24"/>
          <w:lang w:val="en-US"/>
        </w:rPr>
        <w:t xml:space="preserve"> GC, Chan LS, </w:t>
      </w:r>
      <w:proofErr w:type="spellStart"/>
      <w:r w:rsidRPr="00D34280">
        <w:rPr>
          <w:sz w:val="24"/>
          <w:szCs w:val="24"/>
          <w:lang w:val="en-US"/>
        </w:rPr>
        <w:t>Demetriades</w:t>
      </w:r>
      <w:proofErr w:type="spellEnd"/>
      <w:r w:rsidRPr="00D34280">
        <w:rPr>
          <w:sz w:val="24"/>
          <w:szCs w:val="24"/>
          <w:lang w:val="en-US"/>
        </w:rPr>
        <w:t xml:space="preserve"> D. Angiographic embolization for pelvic fractures in older patients. </w:t>
      </w:r>
      <w:proofErr w:type="spellStart"/>
      <w:r w:rsidRPr="00D34280">
        <w:rPr>
          <w:sz w:val="24"/>
          <w:szCs w:val="24"/>
        </w:rPr>
        <w:t>Arch</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2004;139:728</w:t>
      </w:r>
      <w:proofErr w:type="gramEnd"/>
      <w:r w:rsidRPr="00D34280">
        <w:rPr>
          <w:sz w:val="24"/>
          <w:szCs w:val="24"/>
        </w:rPr>
        <w:t xml:space="preserve">–32. </w:t>
      </w:r>
    </w:p>
    <w:p w14:paraId="3ECCB3EA"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lastRenderedPageBreak/>
        <w:t xml:space="preserve">Jones CB. Posterior pelvic ring injuries: when to perform open reduction and internal fixation. </w:t>
      </w:r>
      <w:proofErr w:type="spellStart"/>
      <w:r w:rsidRPr="00D34280">
        <w:rPr>
          <w:sz w:val="24"/>
          <w:szCs w:val="24"/>
        </w:rPr>
        <w:t>Instr</w:t>
      </w:r>
      <w:proofErr w:type="spellEnd"/>
      <w:r w:rsidRPr="00D34280">
        <w:rPr>
          <w:sz w:val="24"/>
          <w:szCs w:val="24"/>
        </w:rPr>
        <w:t xml:space="preserve"> </w:t>
      </w:r>
      <w:proofErr w:type="spellStart"/>
      <w:r w:rsidRPr="00D34280">
        <w:rPr>
          <w:sz w:val="24"/>
          <w:szCs w:val="24"/>
        </w:rPr>
        <w:t>Course</w:t>
      </w:r>
      <w:proofErr w:type="spellEnd"/>
      <w:r w:rsidRPr="00D34280">
        <w:rPr>
          <w:sz w:val="24"/>
          <w:szCs w:val="24"/>
        </w:rPr>
        <w:t xml:space="preserve"> </w:t>
      </w:r>
      <w:proofErr w:type="spellStart"/>
      <w:r w:rsidRPr="00D34280">
        <w:rPr>
          <w:sz w:val="24"/>
          <w:szCs w:val="24"/>
        </w:rPr>
        <w:t>Lect</w:t>
      </w:r>
      <w:proofErr w:type="spellEnd"/>
      <w:r w:rsidRPr="00D34280">
        <w:rPr>
          <w:sz w:val="24"/>
          <w:szCs w:val="24"/>
        </w:rPr>
        <w:t xml:space="preserve">. </w:t>
      </w:r>
      <w:proofErr w:type="gramStart"/>
      <w:r w:rsidRPr="00D34280">
        <w:rPr>
          <w:sz w:val="24"/>
          <w:szCs w:val="24"/>
        </w:rPr>
        <w:t>2012;61:27</w:t>
      </w:r>
      <w:proofErr w:type="gramEnd"/>
      <w:r w:rsidRPr="00D34280">
        <w:rPr>
          <w:sz w:val="24"/>
          <w:szCs w:val="24"/>
        </w:rPr>
        <w:t>–38</w:t>
      </w:r>
    </w:p>
    <w:p w14:paraId="4E1EE75B"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Bazylewicz</w:t>
      </w:r>
      <w:proofErr w:type="spellEnd"/>
      <w:r w:rsidRPr="00D34280">
        <w:rPr>
          <w:sz w:val="24"/>
          <w:szCs w:val="24"/>
          <w:lang w:val="en-US"/>
        </w:rPr>
        <w:t xml:space="preserve"> D, Konda S. A Review of the Definitive Treatment of Pelvic Fractures. </w:t>
      </w:r>
      <w:proofErr w:type="spellStart"/>
      <w:r w:rsidRPr="00D34280">
        <w:rPr>
          <w:sz w:val="24"/>
          <w:szCs w:val="24"/>
        </w:rPr>
        <w:t>Bull</w:t>
      </w:r>
      <w:proofErr w:type="spellEnd"/>
      <w:r w:rsidRPr="00D34280">
        <w:rPr>
          <w:sz w:val="24"/>
          <w:szCs w:val="24"/>
        </w:rPr>
        <w:t xml:space="preserve"> </w:t>
      </w:r>
      <w:proofErr w:type="spellStart"/>
      <w:r w:rsidRPr="00D34280">
        <w:rPr>
          <w:sz w:val="24"/>
          <w:szCs w:val="24"/>
        </w:rPr>
        <w:t>Hosp</w:t>
      </w:r>
      <w:proofErr w:type="spellEnd"/>
      <w:r w:rsidRPr="00D34280">
        <w:rPr>
          <w:sz w:val="24"/>
          <w:szCs w:val="24"/>
        </w:rPr>
        <w:t xml:space="preserve"> </w:t>
      </w:r>
      <w:proofErr w:type="spellStart"/>
      <w:r w:rsidRPr="00D34280">
        <w:rPr>
          <w:sz w:val="24"/>
          <w:szCs w:val="24"/>
        </w:rPr>
        <w:t>Jt</w:t>
      </w:r>
      <w:proofErr w:type="spellEnd"/>
      <w:r w:rsidRPr="00D34280">
        <w:rPr>
          <w:sz w:val="24"/>
          <w:szCs w:val="24"/>
        </w:rPr>
        <w:t xml:space="preserve"> </w:t>
      </w:r>
      <w:proofErr w:type="spellStart"/>
      <w:r w:rsidRPr="00D34280">
        <w:rPr>
          <w:sz w:val="24"/>
          <w:szCs w:val="24"/>
        </w:rPr>
        <w:t>Dis</w:t>
      </w:r>
      <w:proofErr w:type="spellEnd"/>
      <w:r w:rsidRPr="00D34280">
        <w:rPr>
          <w:sz w:val="24"/>
          <w:szCs w:val="24"/>
        </w:rPr>
        <w:t xml:space="preserve"> (2013). </w:t>
      </w:r>
      <w:proofErr w:type="gramStart"/>
      <w:r w:rsidRPr="00D34280">
        <w:rPr>
          <w:sz w:val="24"/>
          <w:szCs w:val="24"/>
        </w:rPr>
        <w:t>2016;74:6</w:t>
      </w:r>
      <w:proofErr w:type="gramEnd"/>
      <w:r w:rsidRPr="00D34280">
        <w:rPr>
          <w:sz w:val="24"/>
          <w:szCs w:val="24"/>
        </w:rPr>
        <w:t>–11</w:t>
      </w:r>
    </w:p>
    <w:p w14:paraId="129E759D"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Sembler</w:t>
      </w:r>
      <w:proofErr w:type="spellEnd"/>
      <w:r w:rsidRPr="00D34280">
        <w:rPr>
          <w:sz w:val="24"/>
          <w:szCs w:val="24"/>
          <w:lang w:val="en-US"/>
        </w:rPr>
        <w:t xml:space="preserve"> Soles GL, Lien J, </w:t>
      </w:r>
      <w:proofErr w:type="spellStart"/>
      <w:r w:rsidRPr="00D34280">
        <w:rPr>
          <w:sz w:val="24"/>
          <w:szCs w:val="24"/>
          <w:lang w:val="en-US"/>
        </w:rPr>
        <w:t>Tornetta</w:t>
      </w:r>
      <w:proofErr w:type="spellEnd"/>
      <w:r w:rsidRPr="00D34280">
        <w:rPr>
          <w:sz w:val="24"/>
          <w:szCs w:val="24"/>
          <w:lang w:val="en-US"/>
        </w:rPr>
        <w:t xml:space="preserve"> 3rd P. Nonoperative immediate weightbearing of minimally displaced lateral compression sacral fractures does not result in displacement. </w:t>
      </w:r>
      <w:r w:rsidRPr="00D34280">
        <w:rPr>
          <w:sz w:val="24"/>
          <w:szCs w:val="24"/>
        </w:rPr>
        <w:t xml:space="preserve">J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2012;26:563</w:t>
      </w:r>
      <w:proofErr w:type="gramEnd"/>
      <w:r w:rsidRPr="00D34280">
        <w:rPr>
          <w:sz w:val="24"/>
          <w:szCs w:val="24"/>
        </w:rPr>
        <w:t>–7</w:t>
      </w:r>
    </w:p>
    <w:p w14:paraId="6412BC8F" w14:textId="0378171A"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Suzuki T, Morgan SJ, Smith WR, </w:t>
      </w:r>
      <w:r w:rsidR="00356263" w:rsidRPr="00D34280">
        <w:rPr>
          <w:sz w:val="24"/>
          <w:szCs w:val="24"/>
          <w:lang w:val="de-DE"/>
        </w:rPr>
        <w:t>et al</w:t>
      </w:r>
      <w:r w:rsidRPr="00D34280">
        <w:rPr>
          <w:sz w:val="24"/>
          <w:szCs w:val="24"/>
          <w:lang w:val="de-DE"/>
        </w:rPr>
        <w:t xml:space="preserve">. </w:t>
      </w:r>
      <w:r w:rsidRPr="00D34280">
        <w:rPr>
          <w:sz w:val="24"/>
          <w:szCs w:val="24"/>
          <w:lang w:val="en-US"/>
        </w:rPr>
        <w:t>Stress radiograph to detect true extent of symphyseal disruption in presumed anteroposterior compression type I pelvic injuries. J Trauma. 2010;</w:t>
      </w:r>
      <w:r w:rsidR="00356263" w:rsidRPr="00D34280">
        <w:rPr>
          <w:sz w:val="24"/>
          <w:szCs w:val="24"/>
          <w:lang w:val="en-US"/>
        </w:rPr>
        <w:t xml:space="preserve"> </w:t>
      </w:r>
      <w:r w:rsidRPr="00D34280">
        <w:rPr>
          <w:sz w:val="24"/>
          <w:szCs w:val="24"/>
          <w:lang w:val="en-US"/>
        </w:rPr>
        <w:t>69:</w:t>
      </w:r>
      <w:r w:rsidR="00356263" w:rsidRPr="00D34280">
        <w:rPr>
          <w:sz w:val="24"/>
          <w:szCs w:val="24"/>
          <w:lang w:val="en-US"/>
        </w:rPr>
        <w:t xml:space="preserve"> </w:t>
      </w:r>
      <w:r w:rsidRPr="00D34280">
        <w:rPr>
          <w:sz w:val="24"/>
          <w:szCs w:val="24"/>
          <w:lang w:val="en-US"/>
        </w:rPr>
        <w:t>880–5</w:t>
      </w:r>
    </w:p>
    <w:p w14:paraId="3DD8A074"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Hak</w:t>
      </w:r>
      <w:proofErr w:type="spellEnd"/>
      <w:r w:rsidRPr="00D34280">
        <w:rPr>
          <w:sz w:val="24"/>
          <w:szCs w:val="24"/>
          <w:lang w:val="en-US"/>
        </w:rPr>
        <w:t xml:space="preserve"> DJ, Baran S, </w:t>
      </w:r>
      <w:proofErr w:type="spellStart"/>
      <w:r w:rsidRPr="00D34280">
        <w:rPr>
          <w:sz w:val="24"/>
          <w:szCs w:val="24"/>
          <w:lang w:val="en-US"/>
        </w:rPr>
        <w:t>Stahel</w:t>
      </w:r>
      <w:proofErr w:type="spellEnd"/>
      <w:r w:rsidRPr="00D34280">
        <w:rPr>
          <w:sz w:val="24"/>
          <w:szCs w:val="24"/>
          <w:lang w:val="en-US"/>
        </w:rPr>
        <w:t xml:space="preserve"> P. Sacral fractures: current strategies in diagnosis and management. </w:t>
      </w:r>
      <w:proofErr w:type="spellStart"/>
      <w:r w:rsidRPr="00D34280">
        <w:rPr>
          <w:sz w:val="24"/>
          <w:szCs w:val="24"/>
        </w:rPr>
        <w:t>Orthopedics</w:t>
      </w:r>
      <w:proofErr w:type="spellEnd"/>
      <w:r w:rsidRPr="00D34280">
        <w:rPr>
          <w:sz w:val="24"/>
          <w:szCs w:val="24"/>
        </w:rPr>
        <w:t>. 2009;32(10)</w:t>
      </w:r>
    </w:p>
    <w:p w14:paraId="3A904833"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Kach</w:t>
      </w:r>
      <w:proofErr w:type="spellEnd"/>
      <w:r w:rsidRPr="00D34280">
        <w:rPr>
          <w:sz w:val="24"/>
          <w:szCs w:val="24"/>
          <w:lang w:val="en-US"/>
        </w:rPr>
        <w:t xml:space="preserve"> K, </w:t>
      </w:r>
      <w:proofErr w:type="spellStart"/>
      <w:r w:rsidRPr="00D34280">
        <w:rPr>
          <w:sz w:val="24"/>
          <w:szCs w:val="24"/>
          <w:lang w:val="en-US"/>
        </w:rPr>
        <w:t>Trentz</w:t>
      </w:r>
      <w:proofErr w:type="spellEnd"/>
      <w:r w:rsidRPr="00D34280">
        <w:rPr>
          <w:sz w:val="24"/>
          <w:szCs w:val="24"/>
          <w:lang w:val="en-US"/>
        </w:rPr>
        <w:t xml:space="preserve"> O. Distraction </w:t>
      </w:r>
      <w:proofErr w:type="spellStart"/>
      <w:r w:rsidRPr="00D34280">
        <w:rPr>
          <w:sz w:val="24"/>
          <w:szCs w:val="24"/>
          <w:lang w:val="en-US"/>
        </w:rPr>
        <w:t>spondylodesis</w:t>
      </w:r>
      <w:proofErr w:type="spellEnd"/>
      <w:r w:rsidRPr="00D34280">
        <w:rPr>
          <w:sz w:val="24"/>
          <w:szCs w:val="24"/>
          <w:lang w:val="en-US"/>
        </w:rPr>
        <w:t xml:space="preserve"> of the sacrum in “vertical shear lesions” of the pelvis. </w:t>
      </w:r>
      <w:proofErr w:type="spellStart"/>
      <w:r w:rsidRPr="00D34280">
        <w:rPr>
          <w:sz w:val="24"/>
          <w:szCs w:val="24"/>
        </w:rPr>
        <w:t>Unfallchirurg</w:t>
      </w:r>
      <w:proofErr w:type="spellEnd"/>
      <w:r w:rsidRPr="00D34280">
        <w:rPr>
          <w:sz w:val="24"/>
          <w:szCs w:val="24"/>
        </w:rPr>
        <w:t xml:space="preserve">. </w:t>
      </w:r>
      <w:proofErr w:type="gramStart"/>
      <w:r w:rsidRPr="00D34280">
        <w:rPr>
          <w:sz w:val="24"/>
          <w:szCs w:val="24"/>
        </w:rPr>
        <w:t>1994;97:28</w:t>
      </w:r>
      <w:proofErr w:type="gramEnd"/>
      <w:r w:rsidRPr="00D34280">
        <w:rPr>
          <w:sz w:val="24"/>
          <w:szCs w:val="24"/>
        </w:rPr>
        <w:t>–38</w:t>
      </w:r>
    </w:p>
    <w:p w14:paraId="4C2E9FFF"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Lindahl J, </w:t>
      </w:r>
      <w:proofErr w:type="spellStart"/>
      <w:r w:rsidRPr="00D34280">
        <w:rPr>
          <w:sz w:val="24"/>
          <w:szCs w:val="24"/>
          <w:lang w:val="en-US"/>
        </w:rPr>
        <w:t>Makinen</w:t>
      </w:r>
      <w:proofErr w:type="spellEnd"/>
      <w:r w:rsidRPr="00D34280">
        <w:rPr>
          <w:sz w:val="24"/>
          <w:szCs w:val="24"/>
          <w:lang w:val="en-US"/>
        </w:rPr>
        <w:t xml:space="preserve"> TJ, Koskinen SK, </w:t>
      </w:r>
      <w:proofErr w:type="spellStart"/>
      <w:r w:rsidRPr="00D34280">
        <w:rPr>
          <w:sz w:val="24"/>
          <w:szCs w:val="24"/>
          <w:lang w:val="en-US"/>
        </w:rPr>
        <w:t>Soderlund</w:t>
      </w:r>
      <w:proofErr w:type="spellEnd"/>
      <w:r w:rsidRPr="00D34280">
        <w:rPr>
          <w:sz w:val="24"/>
          <w:szCs w:val="24"/>
          <w:lang w:val="en-US"/>
        </w:rPr>
        <w:t xml:space="preserve"> T. Factors associated with outcome of spinopelvic dissociation treated with lumbopelvic fixation. </w:t>
      </w:r>
      <w:proofErr w:type="spellStart"/>
      <w:r w:rsidRPr="00D34280">
        <w:rPr>
          <w:sz w:val="24"/>
          <w:szCs w:val="24"/>
        </w:rPr>
        <w:t>Injury</w:t>
      </w:r>
      <w:proofErr w:type="spellEnd"/>
      <w:r w:rsidRPr="00D34280">
        <w:rPr>
          <w:sz w:val="24"/>
          <w:szCs w:val="24"/>
        </w:rPr>
        <w:t xml:space="preserve">. </w:t>
      </w:r>
      <w:proofErr w:type="gramStart"/>
      <w:r w:rsidRPr="00D34280">
        <w:rPr>
          <w:sz w:val="24"/>
          <w:szCs w:val="24"/>
        </w:rPr>
        <w:t>2014;45:1914</w:t>
      </w:r>
      <w:proofErr w:type="gramEnd"/>
      <w:r w:rsidRPr="00D34280">
        <w:rPr>
          <w:sz w:val="24"/>
          <w:szCs w:val="24"/>
        </w:rPr>
        <w:t>–20</w:t>
      </w:r>
    </w:p>
    <w:p w14:paraId="33BCE0D0" w14:textId="01D9BE3B"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Min KS, </w:t>
      </w:r>
      <w:proofErr w:type="spellStart"/>
      <w:r w:rsidRPr="00D34280">
        <w:rPr>
          <w:sz w:val="24"/>
          <w:szCs w:val="24"/>
          <w:lang w:val="de-DE"/>
        </w:rPr>
        <w:t>Zamorano</w:t>
      </w:r>
      <w:proofErr w:type="spellEnd"/>
      <w:r w:rsidRPr="00D34280">
        <w:rPr>
          <w:sz w:val="24"/>
          <w:szCs w:val="24"/>
          <w:lang w:val="de-DE"/>
        </w:rPr>
        <w:t xml:space="preserve"> DP, </w:t>
      </w:r>
      <w:proofErr w:type="spellStart"/>
      <w:r w:rsidRPr="00D34280">
        <w:rPr>
          <w:sz w:val="24"/>
          <w:szCs w:val="24"/>
          <w:lang w:val="de-DE"/>
        </w:rPr>
        <w:t>Wahba</w:t>
      </w:r>
      <w:proofErr w:type="spellEnd"/>
      <w:r w:rsidRPr="00D34280">
        <w:rPr>
          <w:sz w:val="24"/>
          <w:szCs w:val="24"/>
          <w:lang w:val="de-DE"/>
        </w:rPr>
        <w:t xml:space="preserve"> GM, </w:t>
      </w:r>
      <w:r w:rsidR="00356263" w:rsidRPr="00D34280">
        <w:rPr>
          <w:sz w:val="24"/>
          <w:szCs w:val="24"/>
          <w:lang w:val="de-DE"/>
        </w:rPr>
        <w:t>et al</w:t>
      </w:r>
      <w:r w:rsidRPr="00D34280">
        <w:rPr>
          <w:sz w:val="24"/>
          <w:szCs w:val="24"/>
          <w:lang w:val="de-DE"/>
        </w:rPr>
        <w:t xml:space="preserve">. </w:t>
      </w:r>
      <w:r w:rsidRPr="00D34280">
        <w:rPr>
          <w:sz w:val="24"/>
          <w:szCs w:val="24"/>
          <w:lang w:val="en-US"/>
        </w:rPr>
        <w:t>Comparison of two-</w:t>
      </w:r>
      <w:proofErr w:type="spellStart"/>
      <w:r w:rsidRPr="00D34280">
        <w:rPr>
          <w:sz w:val="24"/>
          <w:szCs w:val="24"/>
          <w:lang w:val="en-US"/>
        </w:rPr>
        <w:t>transsacral</w:t>
      </w:r>
      <w:proofErr w:type="spellEnd"/>
      <w:r w:rsidRPr="00D34280">
        <w:rPr>
          <w:sz w:val="24"/>
          <w:szCs w:val="24"/>
          <w:lang w:val="en-US"/>
        </w:rPr>
        <w:t>-screw fixation versus triangular osteosynthesis for transforaminal sacral fractures. Orthopedics. 2014;</w:t>
      </w:r>
      <w:r w:rsidR="00356263" w:rsidRPr="00D34280">
        <w:rPr>
          <w:sz w:val="24"/>
          <w:szCs w:val="24"/>
          <w:lang w:val="en-US"/>
        </w:rPr>
        <w:t xml:space="preserve"> </w:t>
      </w:r>
      <w:r w:rsidRPr="00D34280">
        <w:rPr>
          <w:sz w:val="24"/>
          <w:szCs w:val="24"/>
          <w:lang w:val="en-US"/>
        </w:rPr>
        <w:t>37:</w:t>
      </w:r>
      <w:r w:rsidR="00356263" w:rsidRPr="00D34280">
        <w:rPr>
          <w:sz w:val="24"/>
          <w:szCs w:val="24"/>
          <w:lang w:val="en-US"/>
        </w:rPr>
        <w:t xml:space="preserve"> </w:t>
      </w:r>
      <w:r w:rsidRPr="00D34280">
        <w:rPr>
          <w:sz w:val="24"/>
          <w:szCs w:val="24"/>
          <w:lang w:val="en-US"/>
        </w:rPr>
        <w:t>e754–60</w:t>
      </w:r>
    </w:p>
    <w:p w14:paraId="700969F8"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Putnis</w:t>
      </w:r>
      <w:proofErr w:type="spellEnd"/>
      <w:r w:rsidRPr="00D34280">
        <w:rPr>
          <w:sz w:val="24"/>
          <w:szCs w:val="24"/>
          <w:lang w:val="en-US"/>
        </w:rPr>
        <w:t xml:space="preserve"> SE, Pearce R, </w:t>
      </w:r>
      <w:proofErr w:type="spellStart"/>
      <w:r w:rsidRPr="00D34280">
        <w:rPr>
          <w:sz w:val="24"/>
          <w:szCs w:val="24"/>
          <w:lang w:val="en-US"/>
        </w:rPr>
        <w:t>Wali</w:t>
      </w:r>
      <w:proofErr w:type="spellEnd"/>
      <w:r w:rsidRPr="00D34280">
        <w:rPr>
          <w:sz w:val="24"/>
          <w:szCs w:val="24"/>
          <w:lang w:val="en-US"/>
        </w:rPr>
        <w:t xml:space="preserve"> UJ, Bircher MD, Rickman MS. Open reduction and internal fixation of a traumatic diastasis of the pubic symphysis: one-year radiological and functional outcomes. J Bone Joint Surg (Br). </w:t>
      </w:r>
      <w:proofErr w:type="gramStart"/>
      <w:r w:rsidRPr="00D34280">
        <w:rPr>
          <w:sz w:val="24"/>
          <w:szCs w:val="24"/>
          <w:lang w:val="en-US"/>
        </w:rPr>
        <w:t>2011;93:78</w:t>
      </w:r>
      <w:proofErr w:type="gramEnd"/>
      <w:r w:rsidRPr="00D34280">
        <w:rPr>
          <w:sz w:val="24"/>
          <w:szCs w:val="24"/>
          <w:lang w:val="en-US"/>
        </w:rPr>
        <w:t>–84</w:t>
      </w:r>
    </w:p>
    <w:p w14:paraId="34334A34"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Sagi</w:t>
      </w:r>
      <w:proofErr w:type="spellEnd"/>
      <w:r w:rsidRPr="00D34280">
        <w:rPr>
          <w:sz w:val="24"/>
          <w:szCs w:val="24"/>
          <w:lang w:val="en-US"/>
        </w:rPr>
        <w:t xml:space="preserve"> HC. Technical aspects and recommended treatment algorithms in triangular osteosynthesis and spinopelvic fixation for vertical shear transforaminal sacral fractures. </w:t>
      </w:r>
      <w:r w:rsidRPr="00D34280">
        <w:rPr>
          <w:sz w:val="24"/>
          <w:szCs w:val="24"/>
        </w:rPr>
        <w:t xml:space="preserve">J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2009;23:354</w:t>
      </w:r>
      <w:proofErr w:type="gramEnd"/>
      <w:r w:rsidRPr="00D34280">
        <w:rPr>
          <w:sz w:val="24"/>
          <w:szCs w:val="24"/>
        </w:rPr>
        <w:t>–60</w:t>
      </w:r>
    </w:p>
    <w:p w14:paraId="2EB27127"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Sagi</w:t>
      </w:r>
      <w:proofErr w:type="spellEnd"/>
      <w:r w:rsidRPr="00D34280">
        <w:rPr>
          <w:sz w:val="24"/>
          <w:szCs w:val="24"/>
          <w:lang w:val="en-US"/>
        </w:rPr>
        <w:t xml:space="preserve"> HC, </w:t>
      </w:r>
      <w:proofErr w:type="spellStart"/>
      <w:r w:rsidRPr="00D34280">
        <w:rPr>
          <w:sz w:val="24"/>
          <w:szCs w:val="24"/>
          <w:lang w:val="en-US"/>
        </w:rPr>
        <w:t>Militano</w:t>
      </w:r>
      <w:proofErr w:type="spellEnd"/>
      <w:r w:rsidRPr="00D34280">
        <w:rPr>
          <w:sz w:val="24"/>
          <w:szCs w:val="24"/>
          <w:lang w:val="en-US"/>
        </w:rPr>
        <w:t xml:space="preserve"> U, Caron T, </w:t>
      </w:r>
      <w:proofErr w:type="spellStart"/>
      <w:r w:rsidRPr="00D34280">
        <w:rPr>
          <w:sz w:val="24"/>
          <w:szCs w:val="24"/>
          <w:lang w:val="en-US"/>
        </w:rPr>
        <w:t>Lindvall</w:t>
      </w:r>
      <w:proofErr w:type="spellEnd"/>
      <w:r w:rsidRPr="00D34280">
        <w:rPr>
          <w:sz w:val="24"/>
          <w:szCs w:val="24"/>
          <w:lang w:val="en-US"/>
        </w:rPr>
        <w:t xml:space="preserve"> E. A comprehensive analysis with minimum 1-year follow-up of vertically unstable transforaminal sacral fractures treated with triangular osteosynthesis. </w:t>
      </w:r>
      <w:r w:rsidRPr="00D34280">
        <w:rPr>
          <w:sz w:val="24"/>
          <w:szCs w:val="24"/>
        </w:rPr>
        <w:t xml:space="preserve">J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2009;23: 313–9. </w:t>
      </w:r>
      <w:proofErr w:type="spellStart"/>
      <w:r w:rsidRPr="00D34280">
        <w:rPr>
          <w:sz w:val="24"/>
          <w:szCs w:val="24"/>
        </w:rPr>
        <w:t>discussion</w:t>
      </w:r>
      <w:proofErr w:type="spellEnd"/>
      <w:r w:rsidRPr="00D34280">
        <w:rPr>
          <w:sz w:val="24"/>
          <w:szCs w:val="24"/>
        </w:rPr>
        <w:t xml:space="preserve"> 9–21</w:t>
      </w:r>
    </w:p>
    <w:p w14:paraId="0EABAADB"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Schildhauer</w:t>
      </w:r>
      <w:proofErr w:type="spellEnd"/>
      <w:r w:rsidRPr="00D34280">
        <w:rPr>
          <w:sz w:val="24"/>
          <w:szCs w:val="24"/>
          <w:lang w:val="en-US"/>
        </w:rPr>
        <w:t xml:space="preserve"> TA, </w:t>
      </w:r>
      <w:proofErr w:type="spellStart"/>
      <w:r w:rsidRPr="00D34280">
        <w:rPr>
          <w:sz w:val="24"/>
          <w:szCs w:val="24"/>
          <w:lang w:val="en-US"/>
        </w:rPr>
        <w:t>Josten</w:t>
      </w:r>
      <w:proofErr w:type="spellEnd"/>
      <w:r w:rsidRPr="00D34280">
        <w:rPr>
          <w:sz w:val="24"/>
          <w:szCs w:val="24"/>
          <w:lang w:val="en-US"/>
        </w:rPr>
        <w:t xml:space="preserve"> C, </w:t>
      </w:r>
      <w:proofErr w:type="spellStart"/>
      <w:r w:rsidRPr="00D34280">
        <w:rPr>
          <w:sz w:val="24"/>
          <w:szCs w:val="24"/>
          <w:lang w:val="en-US"/>
        </w:rPr>
        <w:t>Muhr</w:t>
      </w:r>
      <w:proofErr w:type="spellEnd"/>
      <w:r w:rsidRPr="00D34280">
        <w:rPr>
          <w:sz w:val="24"/>
          <w:szCs w:val="24"/>
          <w:lang w:val="en-US"/>
        </w:rPr>
        <w:t xml:space="preserve"> G. Triangular osteosynthesis of vertically unstable sacrum fractures: a new concept allowing early weight-bearing. </w:t>
      </w:r>
      <w:r w:rsidRPr="00D34280">
        <w:rPr>
          <w:sz w:val="24"/>
          <w:szCs w:val="24"/>
        </w:rPr>
        <w:t xml:space="preserve">J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2006;</w:t>
      </w:r>
      <w:proofErr w:type="gramStart"/>
      <w:r w:rsidRPr="00D34280">
        <w:rPr>
          <w:sz w:val="24"/>
          <w:szCs w:val="24"/>
        </w:rPr>
        <w:t>20:S</w:t>
      </w:r>
      <w:proofErr w:type="gramEnd"/>
      <w:r w:rsidRPr="00D34280">
        <w:rPr>
          <w:sz w:val="24"/>
          <w:szCs w:val="24"/>
        </w:rPr>
        <w:t>44–51</w:t>
      </w:r>
    </w:p>
    <w:p w14:paraId="6AC6442F"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Suzuki T, Hak DJ, </w:t>
      </w:r>
      <w:proofErr w:type="spellStart"/>
      <w:r w:rsidRPr="00D34280">
        <w:rPr>
          <w:sz w:val="24"/>
          <w:szCs w:val="24"/>
          <w:lang w:val="de-DE"/>
        </w:rPr>
        <w:t>Ziran</w:t>
      </w:r>
      <w:proofErr w:type="spellEnd"/>
      <w:r w:rsidRPr="00D34280">
        <w:rPr>
          <w:sz w:val="24"/>
          <w:szCs w:val="24"/>
          <w:lang w:val="de-DE"/>
        </w:rPr>
        <w:t xml:space="preserve"> BH, et al. </w:t>
      </w:r>
      <w:r w:rsidRPr="00D34280">
        <w:rPr>
          <w:sz w:val="24"/>
          <w:szCs w:val="24"/>
          <w:lang w:val="en-US"/>
        </w:rPr>
        <w:t xml:space="preserve">Outcome and complications of posterior </w:t>
      </w:r>
      <w:proofErr w:type="spellStart"/>
      <w:r w:rsidRPr="00D34280">
        <w:rPr>
          <w:sz w:val="24"/>
          <w:szCs w:val="24"/>
          <w:lang w:val="en-US"/>
        </w:rPr>
        <w:t>transiliac</w:t>
      </w:r>
      <w:proofErr w:type="spellEnd"/>
      <w:r w:rsidRPr="00D34280">
        <w:rPr>
          <w:sz w:val="24"/>
          <w:szCs w:val="24"/>
          <w:lang w:val="en-US"/>
        </w:rPr>
        <w:t xml:space="preserve"> plating for vertically unstable sacral fractures. Injury. </w:t>
      </w:r>
      <w:proofErr w:type="gramStart"/>
      <w:r w:rsidRPr="00D34280">
        <w:rPr>
          <w:sz w:val="24"/>
          <w:szCs w:val="24"/>
          <w:lang w:val="en-US"/>
        </w:rPr>
        <w:t>2009;40:405</w:t>
      </w:r>
      <w:proofErr w:type="gramEnd"/>
      <w:r w:rsidRPr="00D34280">
        <w:rPr>
          <w:sz w:val="24"/>
          <w:szCs w:val="24"/>
          <w:lang w:val="en-US"/>
        </w:rPr>
        <w:t>–9</w:t>
      </w:r>
    </w:p>
    <w:p w14:paraId="5332BADB"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Scaglione M, </w:t>
      </w:r>
      <w:proofErr w:type="spellStart"/>
      <w:r w:rsidRPr="00D34280">
        <w:rPr>
          <w:sz w:val="24"/>
          <w:szCs w:val="24"/>
          <w:lang w:val="en-US"/>
        </w:rPr>
        <w:t>Parchi</w:t>
      </w:r>
      <w:proofErr w:type="spellEnd"/>
      <w:r w:rsidRPr="00D34280">
        <w:rPr>
          <w:sz w:val="24"/>
          <w:szCs w:val="24"/>
          <w:lang w:val="en-US"/>
        </w:rPr>
        <w:t xml:space="preserve"> P, </w:t>
      </w:r>
      <w:proofErr w:type="spellStart"/>
      <w:r w:rsidRPr="00D34280">
        <w:rPr>
          <w:sz w:val="24"/>
          <w:szCs w:val="24"/>
          <w:lang w:val="en-US"/>
        </w:rPr>
        <w:t>Digrandi</w:t>
      </w:r>
      <w:proofErr w:type="spellEnd"/>
      <w:r w:rsidRPr="00D34280">
        <w:rPr>
          <w:sz w:val="24"/>
          <w:szCs w:val="24"/>
          <w:lang w:val="en-US"/>
        </w:rPr>
        <w:t xml:space="preserve"> G, </w:t>
      </w:r>
      <w:proofErr w:type="spellStart"/>
      <w:r w:rsidRPr="00D34280">
        <w:rPr>
          <w:sz w:val="24"/>
          <w:szCs w:val="24"/>
          <w:lang w:val="en-US"/>
        </w:rPr>
        <w:t>Latessa</w:t>
      </w:r>
      <w:proofErr w:type="spellEnd"/>
      <w:r w:rsidRPr="00D34280">
        <w:rPr>
          <w:sz w:val="24"/>
          <w:szCs w:val="24"/>
          <w:lang w:val="en-US"/>
        </w:rPr>
        <w:t xml:space="preserve"> M, Guido G. External fixation in pelvic fractures. </w:t>
      </w:r>
      <w:proofErr w:type="spellStart"/>
      <w:r w:rsidRPr="00D34280">
        <w:rPr>
          <w:sz w:val="24"/>
          <w:szCs w:val="24"/>
        </w:rPr>
        <w:t>Musculoskelet</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2010;94:63</w:t>
      </w:r>
      <w:proofErr w:type="gramEnd"/>
      <w:r w:rsidRPr="00D34280">
        <w:rPr>
          <w:sz w:val="24"/>
          <w:szCs w:val="24"/>
        </w:rPr>
        <w:t>–70</w:t>
      </w:r>
    </w:p>
    <w:p w14:paraId="5C374018"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Vaidya R, </w:t>
      </w:r>
      <w:proofErr w:type="spellStart"/>
      <w:r w:rsidRPr="00D34280">
        <w:rPr>
          <w:sz w:val="24"/>
          <w:szCs w:val="24"/>
          <w:lang w:val="en-US"/>
        </w:rPr>
        <w:t>Colen</w:t>
      </w:r>
      <w:proofErr w:type="spellEnd"/>
      <w:r w:rsidRPr="00D34280">
        <w:rPr>
          <w:sz w:val="24"/>
          <w:szCs w:val="24"/>
          <w:lang w:val="en-US"/>
        </w:rPr>
        <w:t xml:space="preserve"> R, </w:t>
      </w:r>
      <w:proofErr w:type="spellStart"/>
      <w:r w:rsidRPr="00D34280">
        <w:rPr>
          <w:sz w:val="24"/>
          <w:szCs w:val="24"/>
          <w:lang w:val="en-US"/>
        </w:rPr>
        <w:t>Vigdorchik</w:t>
      </w:r>
      <w:proofErr w:type="spellEnd"/>
      <w:r w:rsidRPr="00D34280">
        <w:rPr>
          <w:sz w:val="24"/>
          <w:szCs w:val="24"/>
          <w:lang w:val="en-US"/>
        </w:rPr>
        <w:t xml:space="preserve"> J, </w:t>
      </w:r>
      <w:proofErr w:type="spellStart"/>
      <w:r w:rsidRPr="00D34280">
        <w:rPr>
          <w:sz w:val="24"/>
          <w:szCs w:val="24"/>
          <w:lang w:val="en-US"/>
        </w:rPr>
        <w:t>Tonnos</w:t>
      </w:r>
      <w:proofErr w:type="spellEnd"/>
      <w:r w:rsidRPr="00D34280">
        <w:rPr>
          <w:sz w:val="24"/>
          <w:szCs w:val="24"/>
          <w:lang w:val="en-US"/>
        </w:rPr>
        <w:t xml:space="preserve"> F, </w:t>
      </w:r>
      <w:proofErr w:type="spellStart"/>
      <w:r w:rsidRPr="00D34280">
        <w:rPr>
          <w:sz w:val="24"/>
          <w:szCs w:val="24"/>
          <w:lang w:val="en-US"/>
        </w:rPr>
        <w:t>Sethi</w:t>
      </w:r>
      <w:proofErr w:type="spellEnd"/>
      <w:r w:rsidRPr="00D34280">
        <w:rPr>
          <w:sz w:val="24"/>
          <w:szCs w:val="24"/>
          <w:lang w:val="en-US"/>
        </w:rPr>
        <w:t xml:space="preserve"> A. Treatment of unstable pelvic ring injuries with an internal anterior fixator and posterior fixation: initial clinical series. </w:t>
      </w:r>
      <w:r w:rsidRPr="00D34280">
        <w:rPr>
          <w:sz w:val="24"/>
          <w:szCs w:val="24"/>
        </w:rPr>
        <w:t xml:space="preserve">J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2012;26:1</w:t>
      </w:r>
      <w:proofErr w:type="gramEnd"/>
      <w:r w:rsidRPr="00D34280">
        <w:rPr>
          <w:sz w:val="24"/>
          <w:szCs w:val="24"/>
        </w:rPr>
        <w:t>–8</w:t>
      </w:r>
    </w:p>
    <w:p w14:paraId="4EA2BF12"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de-DE"/>
        </w:rPr>
        <w:t>Barei</w:t>
      </w:r>
      <w:proofErr w:type="spellEnd"/>
      <w:r w:rsidRPr="00D34280">
        <w:rPr>
          <w:sz w:val="24"/>
          <w:szCs w:val="24"/>
          <w:lang w:val="de-DE"/>
        </w:rPr>
        <w:t xml:space="preserve"> DP, </w:t>
      </w:r>
      <w:proofErr w:type="spellStart"/>
      <w:r w:rsidRPr="00D34280">
        <w:rPr>
          <w:sz w:val="24"/>
          <w:szCs w:val="24"/>
          <w:lang w:val="de-DE"/>
        </w:rPr>
        <w:t>Shafer</w:t>
      </w:r>
      <w:proofErr w:type="spellEnd"/>
      <w:r w:rsidRPr="00D34280">
        <w:rPr>
          <w:sz w:val="24"/>
          <w:szCs w:val="24"/>
          <w:lang w:val="de-DE"/>
        </w:rPr>
        <w:t xml:space="preserve"> BL, </w:t>
      </w:r>
      <w:proofErr w:type="spellStart"/>
      <w:r w:rsidRPr="00D34280">
        <w:rPr>
          <w:sz w:val="24"/>
          <w:szCs w:val="24"/>
          <w:lang w:val="de-DE"/>
        </w:rPr>
        <w:t>Beingessner</w:t>
      </w:r>
      <w:proofErr w:type="spellEnd"/>
      <w:r w:rsidRPr="00D34280">
        <w:rPr>
          <w:sz w:val="24"/>
          <w:szCs w:val="24"/>
          <w:lang w:val="de-DE"/>
        </w:rPr>
        <w:t xml:space="preserve"> DM, Gardner MJ, </w:t>
      </w:r>
      <w:proofErr w:type="spellStart"/>
      <w:r w:rsidRPr="00D34280">
        <w:rPr>
          <w:sz w:val="24"/>
          <w:szCs w:val="24"/>
          <w:lang w:val="de-DE"/>
        </w:rPr>
        <w:t>Nork</w:t>
      </w:r>
      <w:proofErr w:type="spellEnd"/>
      <w:r w:rsidRPr="00D34280">
        <w:rPr>
          <w:sz w:val="24"/>
          <w:szCs w:val="24"/>
          <w:lang w:val="de-DE"/>
        </w:rPr>
        <w:t xml:space="preserve"> SE, </w:t>
      </w:r>
      <w:proofErr w:type="spellStart"/>
      <w:r w:rsidRPr="00D34280">
        <w:rPr>
          <w:sz w:val="24"/>
          <w:szCs w:val="24"/>
          <w:lang w:val="de-DE"/>
        </w:rPr>
        <w:t>Routt</w:t>
      </w:r>
      <w:proofErr w:type="spellEnd"/>
      <w:r w:rsidRPr="00D34280">
        <w:rPr>
          <w:sz w:val="24"/>
          <w:szCs w:val="24"/>
          <w:lang w:val="de-DE"/>
        </w:rPr>
        <w:t xml:space="preserve"> ML. </w:t>
      </w:r>
      <w:r w:rsidRPr="00D34280">
        <w:rPr>
          <w:sz w:val="24"/>
          <w:szCs w:val="24"/>
          <w:lang w:val="en-US"/>
        </w:rPr>
        <w:t xml:space="preserve">The impact of open reduction internal fixation on acute pain management in unstable pelvic ring injuries.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2010;68:949</w:t>
      </w:r>
      <w:proofErr w:type="gramEnd"/>
      <w:r w:rsidRPr="00D34280">
        <w:rPr>
          <w:sz w:val="24"/>
          <w:szCs w:val="24"/>
        </w:rPr>
        <w:t>–53</w:t>
      </w:r>
    </w:p>
    <w:p w14:paraId="5488F406"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Stahel</w:t>
      </w:r>
      <w:proofErr w:type="spellEnd"/>
      <w:r w:rsidRPr="00D34280">
        <w:rPr>
          <w:sz w:val="24"/>
          <w:szCs w:val="24"/>
          <w:lang w:val="en-US"/>
        </w:rPr>
        <w:t xml:space="preserve"> PF, </w:t>
      </w:r>
      <w:proofErr w:type="spellStart"/>
      <w:r w:rsidRPr="00D34280">
        <w:rPr>
          <w:sz w:val="24"/>
          <w:szCs w:val="24"/>
          <w:lang w:val="en-US"/>
        </w:rPr>
        <w:t>Hammerberg</w:t>
      </w:r>
      <w:proofErr w:type="spellEnd"/>
      <w:r w:rsidRPr="00D34280">
        <w:rPr>
          <w:sz w:val="24"/>
          <w:szCs w:val="24"/>
          <w:lang w:val="en-US"/>
        </w:rPr>
        <w:t xml:space="preserve"> EM. History of pelvic fracture management: a review. </w:t>
      </w:r>
      <w:proofErr w:type="spellStart"/>
      <w:r w:rsidRPr="00D34280">
        <w:rPr>
          <w:sz w:val="24"/>
          <w:szCs w:val="24"/>
        </w:rPr>
        <w:t>World</w:t>
      </w:r>
      <w:proofErr w:type="spellEnd"/>
      <w:r w:rsidRPr="00D34280">
        <w:rPr>
          <w:sz w:val="24"/>
          <w:szCs w:val="24"/>
        </w:rPr>
        <w:t xml:space="preserve"> J </w:t>
      </w:r>
      <w:proofErr w:type="spellStart"/>
      <w:r w:rsidRPr="00D34280">
        <w:rPr>
          <w:sz w:val="24"/>
          <w:szCs w:val="24"/>
        </w:rPr>
        <w:t>Emerg</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2016;11:18</w:t>
      </w:r>
      <w:proofErr w:type="gramEnd"/>
    </w:p>
    <w:p w14:paraId="250665E5"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Balbachevsky</w:t>
      </w:r>
      <w:proofErr w:type="spellEnd"/>
      <w:r w:rsidRPr="00D34280">
        <w:rPr>
          <w:sz w:val="24"/>
          <w:szCs w:val="24"/>
          <w:lang w:val="en-US"/>
        </w:rPr>
        <w:t xml:space="preserve"> D, </w:t>
      </w:r>
      <w:proofErr w:type="spellStart"/>
      <w:r w:rsidRPr="00D34280">
        <w:rPr>
          <w:sz w:val="24"/>
          <w:szCs w:val="24"/>
          <w:lang w:val="en-US"/>
        </w:rPr>
        <w:t>Belloti</w:t>
      </w:r>
      <w:proofErr w:type="spellEnd"/>
      <w:r w:rsidRPr="00D34280">
        <w:rPr>
          <w:sz w:val="24"/>
          <w:szCs w:val="24"/>
          <w:lang w:val="en-US"/>
        </w:rPr>
        <w:t xml:space="preserve"> JC, </w:t>
      </w:r>
      <w:proofErr w:type="spellStart"/>
      <w:r w:rsidRPr="00D34280">
        <w:rPr>
          <w:sz w:val="24"/>
          <w:szCs w:val="24"/>
          <w:lang w:val="en-US"/>
        </w:rPr>
        <w:t>Doca</w:t>
      </w:r>
      <w:proofErr w:type="spellEnd"/>
      <w:r w:rsidRPr="00D34280">
        <w:rPr>
          <w:sz w:val="24"/>
          <w:szCs w:val="24"/>
          <w:lang w:val="en-US"/>
        </w:rPr>
        <w:t xml:space="preserve"> DG, et al. Treatment of pelvic fractures — a national survey. Injury. 2014;45 Suppl </w:t>
      </w:r>
      <w:proofErr w:type="gramStart"/>
      <w:r w:rsidRPr="00D34280">
        <w:rPr>
          <w:sz w:val="24"/>
          <w:szCs w:val="24"/>
          <w:lang w:val="en-US"/>
        </w:rPr>
        <w:t>5:S</w:t>
      </w:r>
      <w:proofErr w:type="gramEnd"/>
      <w:r w:rsidRPr="00D34280">
        <w:rPr>
          <w:sz w:val="24"/>
          <w:szCs w:val="24"/>
          <w:lang w:val="en-US"/>
        </w:rPr>
        <w:t>46–51</w:t>
      </w:r>
    </w:p>
    <w:p w14:paraId="017FC242"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lastRenderedPageBreak/>
        <w:t xml:space="preserve">Childs BR, </w:t>
      </w:r>
      <w:proofErr w:type="spellStart"/>
      <w:r w:rsidRPr="00D34280">
        <w:rPr>
          <w:sz w:val="24"/>
          <w:szCs w:val="24"/>
          <w:lang w:val="en-US"/>
        </w:rPr>
        <w:t>Nahm</w:t>
      </w:r>
      <w:proofErr w:type="spellEnd"/>
      <w:r w:rsidRPr="00D34280">
        <w:rPr>
          <w:sz w:val="24"/>
          <w:szCs w:val="24"/>
          <w:lang w:val="en-US"/>
        </w:rPr>
        <w:t xml:space="preserve"> NJ, Moore TA, </w:t>
      </w:r>
      <w:proofErr w:type="spellStart"/>
      <w:r w:rsidRPr="00D34280">
        <w:rPr>
          <w:sz w:val="24"/>
          <w:szCs w:val="24"/>
          <w:lang w:val="en-US"/>
        </w:rPr>
        <w:t>Vallier</w:t>
      </w:r>
      <w:proofErr w:type="spellEnd"/>
      <w:r w:rsidRPr="00D34280">
        <w:rPr>
          <w:sz w:val="24"/>
          <w:szCs w:val="24"/>
          <w:lang w:val="en-US"/>
        </w:rPr>
        <w:t xml:space="preserve"> HA. Multiple Procedures in the Initial Surgical Setting: When Do the Benefits Outweigh the Risks in Patients </w:t>
      </w:r>
      <w:proofErr w:type="gramStart"/>
      <w:r w:rsidRPr="00D34280">
        <w:rPr>
          <w:sz w:val="24"/>
          <w:szCs w:val="24"/>
          <w:lang w:val="en-US"/>
        </w:rPr>
        <w:t>With</w:t>
      </w:r>
      <w:proofErr w:type="gramEnd"/>
      <w:r w:rsidRPr="00D34280">
        <w:rPr>
          <w:sz w:val="24"/>
          <w:szCs w:val="24"/>
          <w:lang w:val="en-US"/>
        </w:rPr>
        <w:t xml:space="preserve"> Multiple System Trauma? </w:t>
      </w:r>
      <w:r w:rsidRPr="00D34280">
        <w:rPr>
          <w:sz w:val="24"/>
          <w:szCs w:val="24"/>
        </w:rPr>
        <w:t xml:space="preserve">J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2016;30:420</w:t>
      </w:r>
      <w:proofErr w:type="gramEnd"/>
      <w:r w:rsidRPr="00D34280">
        <w:rPr>
          <w:sz w:val="24"/>
          <w:szCs w:val="24"/>
        </w:rPr>
        <w:t>–5</w:t>
      </w:r>
    </w:p>
    <w:p w14:paraId="1D4C1D12"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Enninghorst</w:t>
      </w:r>
      <w:proofErr w:type="spellEnd"/>
      <w:r w:rsidRPr="00D34280">
        <w:rPr>
          <w:sz w:val="24"/>
          <w:szCs w:val="24"/>
          <w:lang w:val="en-US"/>
        </w:rPr>
        <w:t xml:space="preserve"> N, Toth L, King KL, McDougall D, Mackenzie S, Balogh ZJ. Acute definitive internal fixation of pelvic ring fractures in polytrauma patients: a feasible option.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2010;68:935</w:t>
      </w:r>
      <w:proofErr w:type="gramEnd"/>
      <w:r w:rsidRPr="00D34280">
        <w:rPr>
          <w:sz w:val="24"/>
          <w:szCs w:val="24"/>
        </w:rPr>
        <w:t>–41</w:t>
      </w:r>
    </w:p>
    <w:p w14:paraId="0C03ECC6"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Nahm</w:t>
      </w:r>
      <w:proofErr w:type="spellEnd"/>
      <w:r w:rsidRPr="00D34280">
        <w:rPr>
          <w:sz w:val="24"/>
          <w:szCs w:val="24"/>
          <w:lang w:val="en-US"/>
        </w:rPr>
        <w:t xml:space="preserve"> NJ, Moore TA, </w:t>
      </w:r>
      <w:proofErr w:type="spellStart"/>
      <w:r w:rsidRPr="00D34280">
        <w:rPr>
          <w:sz w:val="24"/>
          <w:szCs w:val="24"/>
          <w:lang w:val="en-US"/>
        </w:rPr>
        <w:t>Vallier</w:t>
      </w:r>
      <w:proofErr w:type="spellEnd"/>
      <w:r w:rsidRPr="00D34280">
        <w:rPr>
          <w:sz w:val="24"/>
          <w:szCs w:val="24"/>
          <w:lang w:val="en-US"/>
        </w:rPr>
        <w:t xml:space="preserve"> HA. Use of two grading systems in determining risks associated with timing of fracture fixation.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Acute</w:t>
      </w:r>
      <w:proofErr w:type="spellEnd"/>
      <w:r w:rsidRPr="00D34280">
        <w:rPr>
          <w:sz w:val="24"/>
          <w:szCs w:val="24"/>
        </w:rPr>
        <w:t xml:space="preserve"> </w:t>
      </w:r>
      <w:proofErr w:type="spellStart"/>
      <w:r w:rsidRPr="00D34280">
        <w:rPr>
          <w:sz w:val="24"/>
          <w:szCs w:val="24"/>
        </w:rPr>
        <w:t>Care</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2014;77:268</w:t>
      </w:r>
      <w:proofErr w:type="gramEnd"/>
      <w:r w:rsidRPr="00D34280">
        <w:rPr>
          <w:sz w:val="24"/>
          <w:szCs w:val="24"/>
        </w:rPr>
        <w:t>–79</w:t>
      </w:r>
    </w:p>
    <w:p w14:paraId="0D9F0D82" w14:textId="399D85F3"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Pape HC, </w:t>
      </w:r>
      <w:proofErr w:type="spellStart"/>
      <w:r w:rsidRPr="00D34280">
        <w:rPr>
          <w:sz w:val="24"/>
          <w:szCs w:val="24"/>
          <w:lang w:val="en-US"/>
        </w:rPr>
        <w:t>Tornetta</w:t>
      </w:r>
      <w:proofErr w:type="spellEnd"/>
      <w:r w:rsidRPr="00D34280">
        <w:rPr>
          <w:sz w:val="24"/>
          <w:szCs w:val="24"/>
          <w:lang w:val="en-US"/>
        </w:rPr>
        <w:t xml:space="preserve"> P, </w:t>
      </w:r>
      <w:proofErr w:type="spellStart"/>
      <w:r w:rsidRPr="00D34280">
        <w:rPr>
          <w:sz w:val="24"/>
          <w:szCs w:val="24"/>
          <w:lang w:val="en-US"/>
        </w:rPr>
        <w:t>Tarkin</w:t>
      </w:r>
      <w:proofErr w:type="spellEnd"/>
      <w:r w:rsidRPr="00D34280">
        <w:rPr>
          <w:sz w:val="24"/>
          <w:szCs w:val="24"/>
          <w:lang w:val="en-US"/>
        </w:rPr>
        <w:t xml:space="preserve"> I</w:t>
      </w:r>
      <w:r w:rsidR="00356263" w:rsidRPr="00D34280">
        <w:rPr>
          <w:sz w:val="24"/>
          <w:szCs w:val="24"/>
          <w:lang w:val="en-US"/>
        </w:rPr>
        <w:t>. et al</w:t>
      </w:r>
      <w:r w:rsidRPr="00D34280">
        <w:rPr>
          <w:sz w:val="24"/>
          <w:szCs w:val="24"/>
          <w:lang w:val="en-US"/>
        </w:rPr>
        <w:t xml:space="preserve">. Timing of fracture fixation in </w:t>
      </w:r>
      <w:proofErr w:type="spellStart"/>
      <w:r w:rsidRPr="00D34280">
        <w:rPr>
          <w:sz w:val="24"/>
          <w:szCs w:val="24"/>
          <w:lang w:val="en-US"/>
        </w:rPr>
        <w:t>multitrauma</w:t>
      </w:r>
      <w:proofErr w:type="spellEnd"/>
      <w:r w:rsidRPr="00D34280">
        <w:rPr>
          <w:sz w:val="24"/>
          <w:szCs w:val="24"/>
          <w:lang w:val="en-US"/>
        </w:rPr>
        <w:t xml:space="preserve"> patients: the role of early total care and damage control surgery. J Am </w:t>
      </w:r>
      <w:proofErr w:type="spellStart"/>
      <w:r w:rsidRPr="00D34280">
        <w:rPr>
          <w:sz w:val="24"/>
          <w:szCs w:val="24"/>
          <w:lang w:val="en-US"/>
        </w:rPr>
        <w:t>Acad</w:t>
      </w:r>
      <w:proofErr w:type="spellEnd"/>
      <w:r w:rsidRPr="00D34280">
        <w:rPr>
          <w:sz w:val="24"/>
          <w:szCs w:val="24"/>
          <w:lang w:val="en-US"/>
        </w:rPr>
        <w:t xml:space="preserve"> </w:t>
      </w:r>
      <w:proofErr w:type="spellStart"/>
      <w:r w:rsidRPr="00D34280">
        <w:rPr>
          <w:sz w:val="24"/>
          <w:szCs w:val="24"/>
          <w:lang w:val="en-US"/>
        </w:rPr>
        <w:t>Orthop</w:t>
      </w:r>
      <w:proofErr w:type="spellEnd"/>
      <w:r w:rsidRPr="00D34280">
        <w:rPr>
          <w:sz w:val="24"/>
          <w:szCs w:val="24"/>
          <w:lang w:val="en-US"/>
        </w:rPr>
        <w:t xml:space="preserve"> Surg. </w:t>
      </w:r>
      <w:proofErr w:type="gramStart"/>
      <w:r w:rsidRPr="00D34280">
        <w:rPr>
          <w:sz w:val="24"/>
          <w:szCs w:val="24"/>
          <w:lang w:val="en-US"/>
        </w:rPr>
        <w:t>2009;17:541</w:t>
      </w:r>
      <w:proofErr w:type="gramEnd"/>
      <w:r w:rsidRPr="00D34280">
        <w:rPr>
          <w:sz w:val="24"/>
          <w:szCs w:val="24"/>
          <w:lang w:val="en-US"/>
        </w:rPr>
        <w:t>–9</w:t>
      </w:r>
    </w:p>
    <w:p w14:paraId="29D5FE72" w14:textId="529284A1" w:rsidR="00C74D55" w:rsidRPr="00D34280" w:rsidRDefault="00C74D55" w:rsidP="00E517A9">
      <w:pPr>
        <w:pStyle w:val="afff4"/>
        <w:numPr>
          <w:ilvl w:val="0"/>
          <w:numId w:val="3"/>
        </w:numPr>
        <w:spacing w:before="100"/>
        <w:ind w:left="426" w:hanging="426"/>
        <w:rPr>
          <w:sz w:val="24"/>
          <w:szCs w:val="24"/>
        </w:rPr>
      </w:pPr>
      <w:r w:rsidRPr="00D34280">
        <w:rPr>
          <w:sz w:val="24"/>
          <w:szCs w:val="24"/>
          <w:lang w:val="de-DE"/>
        </w:rPr>
        <w:t xml:space="preserve">Schreiber VM, </w:t>
      </w:r>
      <w:proofErr w:type="spellStart"/>
      <w:r w:rsidRPr="00D34280">
        <w:rPr>
          <w:sz w:val="24"/>
          <w:szCs w:val="24"/>
          <w:lang w:val="de-DE"/>
        </w:rPr>
        <w:t>Tarkin</w:t>
      </w:r>
      <w:proofErr w:type="spellEnd"/>
      <w:r w:rsidRPr="00D34280">
        <w:rPr>
          <w:sz w:val="24"/>
          <w:szCs w:val="24"/>
          <w:lang w:val="de-DE"/>
        </w:rPr>
        <w:t xml:space="preserve"> IS, Hildebrand F, et al. </w:t>
      </w:r>
      <w:r w:rsidRPr="00D34280">
        <w:rPr>
          <w:sz w:val="24"/>
          <w:szCs w:val="24"/>
          <w:lang w:val="en-US"/>
        </w:rPr>
        <w:t xml:space="preserve">The timing of definitive fixation for major fractures in polytrauma–a matched-pair comparison between a US and European level I </w:t>
      </w:r>
      <w:proofErr w:type="spellStart"/>
      <w:r w:rsidRPr="00D34280">
        <w:rPr>
          <w:sz w:val="24"/>
          <w:szCs w:val="24"/>
          <w:lang w:val="en-US"/>
        </w:rPr>
        <w:t>centres</w:t>
      </w:r>
      <w:proofErr w:type="spellEnd"/>
      <w:r w:rsidRPr="00D34280">
        <w:rPr>
          <w:sz w:val="24"/>
          <w:szCs w:val="24"/>
          <w:lang w:val="en-US"/>
        </w:rPr>
        <w:t xml:space="preserve">: analysis of current fracture management practice in polytrauma. </w:t>
      </w:r>
      <w:proofErr w:type="spellStart"/>
      <w:r w:rsidRPr="00D34280">
        <w:rPr>
          <w:sz w:val="24"/>
          <w:szCs w:val="24"/>
        </w:rPr>
        <w:t>Injury</w:t>
      </w:r>
      <w:proofErr w:type="spellEnd"/>
      <w:r w:rsidRPr="00D34280">
        <w:rPr>
          <w:sz w:val="24"/>
          <w:szCs w:val="24"/>
        </w:rPr>
        <w:t xml:space="preserve">. </w:t>
      </w:r>
      <w:proofErr w:type="gramStart"/>
      <w:r w:rsidRPr="00D34280">
        <w:rPr>
          <w:sz w:val="24"/>
          <w:szCs w:val="24"/>
        </w:rPr>
        <w:t>2011;42:650</w:t>
      </w:r>
      <w:proofErr w:type="gramEnd"/>
      <w:r w:rsidRPr="00D34280">
        <w:rPr>
          <w:sz w:val="24"/>
          <w:szCs w:val="24"/>
        </w:rPr>
        <w:t>–</w:t>
      </w:r>
      <w:r w:rsidR="00356263" w:rsidRPr="00D34280">
        <w:rPr>
          <w:sz w:val="24"/>
          <w:szCs w:val="24"/>
        </w:rPr>
        <w:t>65</w:t>
      </w:r>
      <w:r w:rsidRPr="00D34280">
        <w:rPr>
          <w:sz w:val="24"/>
          <w:szCs w:val="24"/>
        </w:rPr>
        <w:t>4</w:t>
      </w:r>
      <w:r w:rsidR="00356263" w:rsidRPr="00D34280">
        <w:rPr>
          <w:sz w:val="24"/>
          <w:szCs w:val="24"/>
        </w:rPr>
        <w:t>.</w:t>
      </w:r>
    </w:p>
    <w:p w14:paraId="118F1ED1" w14:textId="71C593B4"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de-DE"/>
        </w:rPr>
        <w:t>Vallier</w:t>
      </w:r>
      <w:proofErr w:type="spellEnd"/>
      <w:r w:rsidRPr="00D34280">
        <w:rPr>
          <w:sz w:val="24"/>
          <w:szCs w:val="24"/>
          <w:lang w:val="de-DE"/>
        </w:rPr>
        <w:t xml:space="preserve"> HA, </w:t>
      </w:r>
      <w:proofErr w:type="spellStart"/>
      <w:r w:rsidRPr="00D34280">
        <w:rPr>
          <w:sz w:val="24"/>
          <w:szCs w:val="24"/>
          <w:lang w:val="de-DE"/>
        </w:rPr>
        <w:t>Cureton</w:t>
      </w:r>
      <w:proofErr w:type="spellEnd"/>
      <w:r w:rsidRPr="00D34280">
        <w:rPr>
          <w:sz w:val="24"/>
          <w:szCs w:val="24"/>
          <w:lang w:val="de-DE"/>
        </w:rPr>
        <w:t xml:space="preserve"> BA, </w:t>
      </w:r>
      <w:proofErr w:type="spellStart"/>
      <w:r w:rsidRPr="00D34280">
        <w:rPr>
          <w:sz w:val="24"/>
          <w:szCs w:val="24"/>
          <w:lang w:val="de-DE"/>
        </w:rPr>
        <w:t>Ekstein</w:t>
      </w:r>
      <w:proofErr w:type="spellEnd"/>
      <w:r w:rsidRPr="00D34280">
        <w:rPr>
          <w:sz w:val="24"/>
          <w:szCs w:val="24"/>
          <w:lang w:val="de-DE"/>
        </w:rPr>
        <w:t xml:space="preserve"> C, </w:t>
      </w:r>
      <w:r w:rsidR="00356263" w:rsidRPr="00D34280">
        <w:rPr>
          <w:sz w:val="24"/>
          <w:szCs w:val="24"/>
          <w:lang w:val="de-DE"/>
        </w:rPr>
        <w:t>et al</w:t>
      </w:r>
      <w:r w:rsidRPr="00D34280">
        <w:rPr>
          <w:sz w:val="24"/>
          <w:szCs w:val="24"/>
          <w:lang w:val="de-DE"/>
        </w:rPr>
        <w:t xml:space="preserve">. </w:t>
      </w:r>
      <w:r w:rsidRPr="00D34280">
        <w:rPr>
          <w:sz w:val="24"/>
          <w:szCs w:val="24"/>
          <w:lang w:val="en-US"/>
        </w:rPr>
        <w:t xml:space="preserve">Early definitive stabilization of unstable pelvis and acetabulum fractures reduces morbidity. J Trauma. </w:t>
      </w:r>
      <w:proofErr w:type="gramStart"/>
      <w:r w:rsidRPr="00D34280">
        <w:rPr>
          <w:sz w:val="24"/>
          <w:szCs w:val="24"/>
          <w:lang w:val="en-US"/>
        </w:rPr>
        <w:t>2010;69:677</w:t>
      </w:r>
      <w:proofErr w:type="gramEnd"/>
      <w:r w:rsidRPr="00D34280">
        <w:rPr>
          <w:sz w:val="24"/>
          <w:szCs w:val="24"/>
          <w:lang w:val="en-US"/>
        </w:rPr>
        <w:t>–84</w:t>
      </w:r>
    </w:p>
    <w:p w14:paraId="3A9DE705" w14:textId="77777777"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Vallier</w:t>
      </w:r>
      <w:proofErr w:type="spellEnd"/>
      <w:r w:rsidRPr="00D34280">
        <w:rPr>
          <w:sz w:val="24"/>
          <w:szCs w:val="24"/>
          <w:lang w:val="en-US"/>
        </w:rPr>
        <w:t xml:space="preserve"> HA, Moore TA, Como JJ, et al. Complications are reduced with a protocol to standardize timing of fixation based on response to resuscitation. J </w:t>
      </w:r>
      <w:proofErr w:type="spellStart"/>
      <w:r w:rsidRPr="00D34280">
        <w:rPr>
          <w:sz w:val="24"/>
          <w:szCs w:val="24"/>
          <w:lang w:val="en-US"/>
        </w:rPr>
        <w:t>Orthop</w:t>
      </w:r>
      <w:proofErr w:type="spellEnd"/>
      <w:r w:rsidRPr="00D34280">
        <w:rPr>
          <w:sz w:val="24"/>
          <w:szCs w:val="24"/>
          <w:lang w:val="en-US"/>
        </w:rPr>
        <w:t xml:space="preserve"> Surg Res. </w:t>
      </w:r>
      <w:proofErr w:type="gramStart"/>
      <w:r w:rsidRPr="00D34280">
        <w:rPr>
          <w:sz w:val="24"/>
          <w:szCs w:val="24"/>
          <w:lang w:val="en-US"/>
        </w:rPr>
        <w:t>2015;10:155</w:t>
      </w:r>
      <w:proofErr w:type="gramEnd"/>
    </w:p>
    <w:p w14:paraId="56B477A8"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Pape HC, </w:t>
      </w:r>
      <w:proofErr w:type="spellStart"/>
      <w:r w:rsidRPr="00D34280">
        <w:rPr>
          <w:sz w:val="24"/>
          <w:szCs w:val="24"/>
          <w:lang w:val="en-US"/>
        </w:rPr>
        <w:t>Giannoudis</w:t>
      </w:r>
      <w:proofErr w:type="spellEnd"/>
      <w:r w:rsidRPr="00D34280">
        <w:rPr>
          <w:sz w:val="24"/>
          <w:szCs w:val="24"/>
          <w:lang w:val="en-US"/>
        </w:rPr>
        <w:t xml:space="preserve"> PV, </w:t>
      </w:r>
      <w:proofErr w:type="spellStart"/>
      <w:r w:rsidRPr="00D34280">
        <w:rPr>
          <w:sz w:val="24"/>
          <w:szCs w:val="24"/>
          <w:lang w:val="en-US"/>
        </w:rPr>
        <w:t>Krettek</w:t>
      </w:r>
      <w:proofErr w:type="spellEnd"/>
      <w:r w:rsidRPr="00D34280">
        <w:rPr>
          <w:sz w:val="24"/>
          <w:szCs w:val="24"/>
          <w:lang w:val="en-US"/>
        </w:rPr>
        <w:t xml:space="preserve"> C, </w:t>
      </w:r>
      <w:proofErr w:type="spellStart"/>
      <w:r w:rsidRPr="00D34280">
        <w:rPr>
          <w:sz w:val="24"/>
          <w:szCs w:val="24"/>
          <w:lang w:val="en-US"/>
        </w:rPr>
        <w:t>Trentz</w:t>
      </w:r>
      <w:proofErr w:type="spellEnd"/>
      <w:r w:rsidRPr="00D34280">
        <w:rPr>
          <w:sz w:val="24"/>
          <w:szCs w:val="24"/>
          <w:lang w:val="en-US"/>
        </w:rPr>
        <w:t xml:space="preserve"> O. Timing of fixation of major fractures in blunt polytrauma: role of conventional indicators in clinical decision making. </w:t>
      </w:r>
      <w:r w:rsidRPr="00D34280">
        <w:rPr>
          <w:sz w:val="24"/>
          <w:szCs w:val="24"/>
        </w:rPr>
        <w:t xml:space="preserve">J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2005;19:551</w:t>
      </w:r>
      <w:proofErr w:type="gramEnd"/>
      <w:r w:rsidRPr="00D34280">
        <w:rPr>
          <w:sz w:val="24"/>
          <w:szCs w:val="24"/>
        </w:rPr>
        <w:t>–62</w:t>
      </w:r>
    </w:p>
    <w:p w14:paraId="645F391A" w14:textId="77777777"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en-US"/>
        </w:rPr>
        <w:t xml:space="preserve">Pape HC, </w:t>
      </w:r>
      <w:proofErr w:type="spellStart"/>
      <w:r w:rsidRPr="00D34280">
        <w:rPr>
          <w:sz w:val="24"/>
          <w:szCs w:val="24"/>
          <w:lang w:val="en-US"/>
        </w:rPr>
        <w:t>Griensven</w:t>
      </w:r>
      <w:proofErr w:type="spellEnd"/>
      <w:r w:rsidRPr="00D34280">
        <w:rPr>
          <w:sz w:val="24"/>
          <w:szCs w:val="24"/>
          <w:lang w:val="en-US"/>
        </w:rPr>
        <w:t xml:space="preserve"> MV, Hildebrand FF, et al. Systemic inflammatory response after extremity or truncal fracture operations. J Trauma. 2008;65: 1379–84</w:t>
      </w:r>
    </w:p>
    <w:p w14:paraId="341E88D1"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Probst C, Probst T, </w:t>
      </w:r>
      <w:proofErr w:type="spellStart"/>
      <w:r w:rsidRPr="00D34280">
        <w:rPr>
          <w:sz w:val="24"/>
          <w:szCs w:val="24"/>
          <w:lang w:val="en-US"/>
        </w:rPr>
        <w:t>Gaensslen</w:t>
      </w:r>
      <w:proofErr w:type="spellEnd"/>
      <w:r w:rsidRPr="00D34280">
        <w:rPr>
          <w:sz w:val="24"/>
          <w:szCs w:val="24"/>
          <w:lang w:val="en-US"/>
        </w:rPr>
        <w:t xml:space="preserve"> A, </w:t>
      </w:r>
      <w:proofErr w:type="spellStart"/>
      <w:r w:rsidRPr="00D34280">
        <w:rPr>
          <w:sz w:val="24"/>
          <w:szCs w:val="24"/>
          <w:lang w:val="en-US"/>
        </w:rPr>
        <w:t>Krettek</w:t>
      </w:r>
      <w:proofErr w:type="spellEnd"/>
      <w:r w:rsidRPr="00D34280">
        <w:rPr>
          <w:sz w:val="24"/>
          <w:szCs w:val="24"/>
          <w:lang w:val="en-US"/>
        </w:rPr>
        <w:t xml:space="preserve"> C, Pape HC. Timing and duration of the initial pelvic stabilization after multiple trauma in patients from the German trauma registry: is there an influence on outcome?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2007; 62:370–7. </w:t>
      </w:r>
      <w:proofErr w:type="spellStart"/>
      <w:r w:rsidRPr="00D34280">
        <w:rPr>
          <w:sz w:val="24"/>
          <w:szCs w:val="24"/>
        </w:rPr>
        <w:t>discussion</w:t>
      </w:r>
      <w:proofErr w:type="spellEnd"/>
      <w:r w:rsidRPr="00D34280">
        <w:rPr>
          <w:sz w:val="24"/>
          <w:szCs w:val="24"/>
        </w:rPr>
        <w:t xml:space="preserve"> 6–7</w:t>
      </w:r>
    </w:p>
    <w:p w14:paraId="127382C2" w14:textId="76678ECB" w:rsidR="00C74D55" w:rsidRPr="00D34280" w:rsidRDefault="00C74D55" w:rsidP="00E517A9">
      <w:pPr>
        <w:pStyle w:val="afff4"/>
        <w:numPr>
          <w:ilvl w:val="0"/>
          <w:numId w:val="3"/>
        </w:numPr>
        <w:spacing w:before="100"/>
        <w:ind w:left="426" w:hanging="426"/>
        <w:rPr>
          <w:sz w:val="24"/>
          <w:szCs w:val="24"/>
          <w:lang w:val="en-US"/>
        </w:rPr>
      </w:pPr>
      <w:r w:rsidRPr="00D34280">
        <w:rPr>
          <w:sz w:val="24"/>
          <w:szCs w:val="24"/>
          <w:lang w:val="de-DE"/>
        </w:rPr>
        <w:t xml:space="preserve">Pape H, </w:t>
      </w:r>
      <w:proofErr w:type="spellStart"/>
      <w:r w:rsidRPr="00D34280">
        <w:rPr>
          <w:sz w:val="24"/>
          <w:szCs w:val="24"/>
          <w:lang w:val="de-DE"/>
        </w:rPr>
        <w:t>Stalp</w:t>
      </w:r>
      <w:proofErr w:type="spellEnd"/>
      <w:r w:rsidRPr="00D34280">
        <w:rPr>
          <w:sz w:val="24"/>
          <w:szCs w:val="24"/>
          <w:lang w:val="de-DE"/>
        </w:rPr>
        <w:t xml:space="preserve"> M, v </w:t>
      </w:r>
      <w:proofErr w:type="spellStart"/>
      <w:r w:rsidRPr="00D34280">
        <w:rPr>
          <w:sz w:val="24"/>
          <w:szCs w:val="24"/>
          <w:lang w:val="de-DE"/>
        </w:rPr>
        <w:t>Griensven</w:t>
      </w:r>
      <w:proofErr w:type="spellEnd"/>
      <w:r w:rsidRPr="00D34280">
        <w:rPr>
          <w:sz w:val="24"/>
          <w:szCs w:val="24"/>
          <w:lang w:val="de-DE"/>
        </w:rPr>
        <w:t xml:space="preserve"> M, </w:t>
      </w:r>
      <w:r w:rsidR="00356263" w:rsidRPr="00D34280">
        <w:rPr>
          <w:sz w:val="24"/>
          <w:szCs w:val="24"/>
          <w:lang w:val="de-DE"/>
        </w:rPr>
        <w:t>et al</w:t>
      </w:r>
      <w:r w:rsidRPr="00D34280">
        <w:rPr>
          <w:sz w:val="24"/>
          <w:szCs w:val="24"/>
          <w:lang w:val="de-DE"/>
        </w:rPr>
        <w:t xml:space="preserve">. </w:t>
      </w:r>
      <w:r w:rsidRPr="00D34280">
        <w:rPr>
          <w:sz w:val="24"/>
          <w:szCs w:val="24"/>
          <w:lang w:val="en-US"/>
        </w:rPr>
        <w:t xml:space="preserve">Optimal timing for secondary surgery in polytrauma patients: an evaluation of 4,314 serious-injury cases. </w:t>
      </w:r>
      <w:proofErr w:type="spellStart"/>
      <w:r w:rsidRPr="00D34280">
        <w:rPr>
          <w:sz w:val="24"/>
          <w:szCs w:val="24"/>
          <w:lang w:val="en-US"/>
        </w:rPr>
        <w:t>Chirurg</w:t>
      </w:r>
      <w:proofErr w:type="spellEnd"/>
      <w:r w:rsidRPr="00D34280">
        <w:rPr>
          <w:sz w:val="24"/>
          <w:szCs w:val="24"/>
          <w:lang w:val="en-US"/>
        </w:rPr>
        <w:t xml:space="preserve">. </w:t>
      </w:r>
      <w:proofErr w:type="gramStart"/>
      <w:r w:rsidRPr="00D34280">
        <w:rPr>
          <w:sz w:val="24"/>
          <w:szCs w:val="24"/>
          <w:lang w:val="en-US"/>
        </w:rPr>
        <w:t>1999;70:1287</w:t>
      </w:r>
      <w:proofErr w:type="gramEnd"/>
      <w:r w:rsidRPr="00D34280">
        <w:rPr>
          <w:sz w:val="24"/>
          <w:szCs w:val="24"/>
          <w:lang w:val="en-US"/>
        </w:rPr>
        <w:t>–93</w:t>
      </w:r>
    </w:p>
    <w:p w14:paraId="746C153B"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D’Alleyrand</w:t>
      </w:r>
      <w:proofErr w:type="spellEnd"/>
      <w:r w:rsidRPr="00D34280">
        <w:rPr>
          <w:sz w:val="24"/>
          <w:szCs w:val="24"/>
          <w:lang w:val="en-US"/>
        </w:rPr>
        <w:t xml:space="preserve"> JC, O’Toole RV. The evolution of damage control orthopedics: current evidence and practical applications of early appropriate care. </w:t>
      </w:r>
      <w:proofErr w:type="spellStart"/>
      <w:r w:rsidRPr="00D34280">
        <w:rPr>
          <w:sz w:val="24"/>
          <w:szCs w:val="24"/>
        </w:rPr>
        <w:t>Orthop</w:t>
      </w:r>
      <w:proofErr w:type="spellEnd"/>
      <w:r w:rsidRPr="00D34280">
        <w:rPr>
          <w:sz w:val="24"/>
          <w:szCs w:val="24"/>
        </w:rPr>
        <w:t xml:space="preserve"> </w:t>
      </w:r>
      <w:proofErr w:type="spellStart"/>
      <w:r w:rsidRPr="00D34280">
        <w:rPr>
          <w:sz w:val="24"/>
          <w:szCs w:val="24"/>
        </w:rPr>
        <w:t>Clin</w:t>
      </w:r>
      <w:proofErr w:type="spellEnd"/>
      <w:r w:rsidRPr="00D34280">
        <w:rPr>
          <w:sz w:val="24"/>
          <w:szCs w:val="24"/>
        </w:rPr>
        <w:t xml:space="preserve"> </w:t>
      </w:r>
      <w:proofErr w:type="spellStart"/>
      <w:r w:rsidRPr="00D34280">
        <w:rPr>
          <w:sz w:val="24"/>
          <w:szCs w:val="24"/>
        </w:rPr>
        <w:t>North</w:t>
      </w:r>
      <w:proofErr w:type="spellEnd"/>
      <w:r w:rsidRPr="00D34280">
        <w:rPr>
          <w:sz w:val="24"/>
          <w:szCs w:val="24"/>
        </w:rPr>
        <w:t xml:space="preserve"> </w:t>
      </w:r>
      <w:proofErr w:type="spellStart"/>
      <w:r w:rsidRPr="00D34280">
        <w:rPr>
          <w:sz w:val="24"/>
          <w:szCs w:val="24"/>
        </w:rPr>
        <w:t>Am</w:t>
      </w:r>
      <w:proofErr w:type="spellEnd"/>
      <w:r w:rsidRPr="00D34280">
        <w:rPr>
          <w:sz w:val="24"/>
          <w:szCs w:val="24"/>
        </w:rPr>
        <w:t xml:space="preserve">. </w:t>
      </w:r>
      <w:proofErr w:type="gramStart"/>
      <w:r w:rsidRPr="00D34280">
        <w:rPr>
          <w:sz w:val="24"/>
          <w:szCs w:val="24"/>
        </w:rPr>
        <w:t>2013;44:499</w:t>
      </w:r>
      <w:proofErr w:type="gramEnd"/>
      <w:r w:rsidRPr="00D34280">
        <w:rPr>
          <w:sz w:val="24"/>
          <w:szCs w:val="24"/>
        </w:rPr>
        <w:t>–507</w:t>
      </w:r>
    </w:p>
    <w:p w14:paraId="71776095"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Katsoulis</w:t>
      </w:r>
      <w:proofErr w:type="spellEnd"/>
      <w:r w:rsidRPr="00D34280">
        <w:rPr>
          <w:sz w:val="24"/>
          <w:szCs w:val="24"/>
          <w:lang w:val="en-US"/>
        </w:rPr>
        <w:t xml:space="preserve"> E, </w:t>
      </w:r>
      <w:proofErr w:type="spellStart"/>
      <w:r w:rsidRPr="00D34280">
        <w:rPr>
          <w:sz w:val="24"/>
          <w:szCs w:val="24"/>
          <w:lang w:val="en-US"/>
        </w:rPr>
        <w:t>Giannoudis</w:t>
      </w:r>
      <w:proofErr w:type="spellEnd"/>
      <w:r w:rsidRPr="00D34280">
        <w:rPr>
          <w:sz w:val="24"/>
          <w:szCs w:val="24"/>
          <w:lang w:val="en-US"/>
        </w:rPr>
        <w:t xml:space="preserve"> PV. Impact of timing of pelvic fixation on functional outcome. </w:t>
      </w:r>
      <w:proofErr w:type="spellStart"/>
      <w:r w:rsidRPr="00D34280">
        <w:rPr>
          <w:sz w:val="24"/>
          <w:szCs w:val="24"/>
        </w:rPr>
        <w:t>Injury</w:t>
      </w:r>
      <w:proofErr w:type="spellEnd"/>
      <w:r w:rsidRPr="00D34280">
        <w:rPr>
          <w:sz w:val="24"/>
          <w:szCs w:val="24"/>
        </w:rPr>
        <w:t xml:space="preserve">. </w:t>
      </w:r>
      <w:proofErr w:type="gramStart"/>
      <w:r w:rsidRPr="00D34280">
        <w:rPr>
          <w:sz w:val="24"/>
          <w:szCs w:val="24"/>
        </w:rPr>
        <w:t>2006;37:1133</w:t>
      </w:r>
      <w:proofErr w:type="gramEnd"/>
      <w:r w:rsidRPr="00D34280">
        <w:rPr>
          <w:sz w:val="24"/>
          <w:szCs w:val="24"/>
        </w:rPr>
        <w:t>–42</w:t>
      </w:r>
    </w:p>
    <w:p w14:paraId="0BC1208E"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Pape HC, </w:t>
      </w:r>
      <w:proofErr w:type="spellStart"/>
      <w:r w:rsidRPr="00D34280">
        <w:rPr>
          <w:sz w:val="24"/>
          <w:szCs w:val="24"/>
          <w:lang w:val="en-US"/>
        </w:rPr>
        <w:t>Giannoudis</w:t>
      </w:r>
      <w:proofErr w:type="spellEnd"/>
      <w:r w:rsidRPr="00D34280">
        <w:rPr>
          <w:sz w:val="24"/>
          <w:szCs w:val="24"/>
          <w:lang w:val="en-US"/>
        </w:rPr>
        <w:t xml:space="preserve"> P, </w:t>
      </w:r>
      <w:proofErr w:type="spellStart"/>
      <w:r w:rsidRPr="00D34280">
        <w:rPr>
          <w:sz w:val="24"/>
          <w:szCs w:val="24"/>
          <w:lang w:val="en-US"/>
        </w:rPr>
        <w:t>Krettek</w:t>
      </w:r>
      <w:proofErr w:type="spellEnd"/>
      <w:r w:rsidRPr="00D34280">
        <w:rPr>
          <w:sz w:val="24"/>
          <w:szCs w:val="24"/>
          <w:lang w:val="en-US"/>
        </w:rPr>
        <w:t xml:space="preserve"> C. The timing of fracture treatment in polytrauma patients: relevance of damage control orthopedic surgery. </w:t>
      </w:r>
      <w:proofErr w:type="spellStart"/>
      <w:r w:rsidRPr="00D34280">
        <w:rPr>
          <w:sz w:val="24"/>
          <w:szCs w:val="24"/>
        </w:rPr>
        <w:t>Am</w:t>
      </w:r>
      <w:proofErr w:type="spellEnd"/>
      <w:r w:rsidRPr="00D34280">
        <w:rPr>
          <w:sz w:val="24"/>
          <w:szCs w:val="24"/>
        </w:rPr>
        <w:t xml:space="preserve"> J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2002;183:622</w:t>
      </w:r>
      <w:proofErr w:type="gramEnd"/>
      <w:r w:rsidRPr="00D34280">
        <w:rPr>
          <w:sz w:val="24"/>
          <w:szCs w:val="24"/>
        </w:rPr>
        <w:t>–9</w:t>
      </w:r>
    </w:p>
    <w:p w14:paraId="0B0A94C5" w14:textId="77777777" w:rsidR="00C74D55" w:rsidRPr="00D34280" w:rsidRDefault="00C74D55" w:rsidP="00E517A9">
      <w:pPr>
        <w:pStyle w:val="afff4"/>
        <w:numPr>
          <w:ilvl w:val="0"/>
          <w:numId w:val="3"/>
        </w:numPr>
        <w:spacing w:before="100"/>
        <w:ind w:left="426" w:hanging="426"/>
        <w:rPr>
          <w:sz w:val="24"/>
          <w:szCs w:val="24"/>
        </w:rPr>
      </w:pPr>
      <w:r w:rsidRPr="00D34280">
        <w:rPr>
          <w:sz w:val="24"/>
          <w:szCs w:val="24"/>
          <w:lang w:val="en-US"/>
        </w:rPr>
        <w:t xml:space="preserve">Pape HC, </w:t>
      </w:r>
      <w:proofErr w:type="spellStart"/>
      <w:r w:rsidRPr="00D34280">
        <w:rPr>
          <w:sz w:val="24"/>
          <w:szCs w:val="24"/>
          <w:lang w:val="en-US"/>
        </w:rPr>
        <w:t>Lefering</w:t>
      </w:r>
      <w:proofErr w:type="spellEnd"/>
      <w:r w:rsidRPr="00D34280">
        <w:rPr>
          <w:sz w:val="24"/>
          <w:szCs w:val="24"/>
          <w:lang w:val="en-US"/>
        </w:rPr>
        <w:t xml:space="preserve"> R, Butcher N, et al. The definition of polytrauma revisited: An international consensus process and proposal of the new ‘Berlin definition’.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spellStart"/>
      <w:r w:rsidRPr="00D34280">
        <w:rPr>
          <w:sz w:val="24"/>
          <w:szCs w:val="24"/>
        </w:rPr>
        <w:t>Acute</w:t>
      </w:r>
      <w:proofErr w:type="spellEnd"/>
      <w:r w:rsidRPr="00D34280">
        <w:rPr>
          <w:sz w:val="24"/>
          <w:szCs w:val="24"/>
        </w:rPr>
        <w:t xml:space="preserve"> </w:t>
      </w:r>
      <w:proofErr w:type="spellStart"/>
      <w:r w:rsidRPr="00D34280">
        <w:rPr>
          <w:sz w:val="24"/>
          <w:szCs w:val="24"/>
        </w:rPr>
        <w:t>Care</w:t>
      </w:r>
      <w:proofErr w:type="spellEnd"/>
      <w:r w:rsidRPr="00D34280">
        <w:rPr>
          <w:sz w:val="24"/>
          <w:szCs w:val="24"/>
        </w:rPr>
        <w:t xml:space="preserve"> </w:t>
      </w:r>
      <w:proofErr w:type="spellStart"/>
      <w:r w:rsidRPr="00D34280">
        <w:rPr>
          <w:sz w:val="24"/>
          <w:szCs w:val="24"/>
        </w:rPr>
        <w:t>Surg</w:t>
      </w:r>
      <w:proofErr w:type="spellEnd"/>
      <w:r w:rsidRPr="00D34280">
        <w:rPr>
          <w:sz w:val="24"/>
          <w:szCs w:val="24"/>
        </w:rPr>
        <w:t xml:space="preserve">. </w:t>
      </w:r>
      <w:proofErr w:type="gramStart"/>
      <w:r w:rsidRPr="00D34280">
        <w:rPr>
          <w:sz w:val="24"/>
          <w:szCs w:val="24"/>
        </w:rPr>
        <w:t>2014;77:780</w:t>
      </w:r>
      <w:proofErr w:type="gramEnd"/>
      <w:r w:rsidRPr="00D34280">
        <w:rPr>
          <w:sz w:val="24"/>
          <w:szCs w:val="24"/>
        </w:rPr>
        <w:t>–6</w:t>
      </w:r>
    </w:p>
    <w:p w14:paraId="2FFA1159" w14:textId="77777777" w:rsidR="00C74D55" w:rsidRPr="00D34280" w:rsidRDefault="00C74D55" w:rsidP="00E517A9">
      <w:pPr>
        <w:pStyle w:val="afff4"/>
        <w:numPr>
          <w:ilvl w:val="0"/>
          <w:numId w:val="3"/>
        </w:numPr>
        <w:spacing w:before="100"/>
        <w:ind w:left="426" w:hanging="426"/>
        <w:rPr>
          <w:sz w:val="24"/>
          <w:szCs w:val="24"/>
        </w:rPr>
      </w:pPr>
      <w:proofErr w:type="spellStart"/>
      <w:r w:rsidRPr="00D34280">
        <w:rPr>
          <w:sz w:val="24"/>
          <w:szCs w:val="24"/>
          <w:lang w:val="en-US"/>
        </w:rPr>
        <w:t>Scalea</w:t>
      </w:r>
      <w:proofErr w:type="spellEnd"/>
      <w:r w:rsidRPr="00D34280">
        <w:rPr>
          <w:sz w:val="24"/>
          <w:szCs w:val="24"/>
          <w:lang w:val="en-US"/>
        </w:rPr>
        <w:t xml:space="preserve"> TM. Optimal timing of fracture fixation: have we learned anything in the past 20 years? </w:t>
      </w:r>
      <w:r w:rsidRPr="00D34280">
        <w:rPr>
          <w:sz w:val="24"/>
          <w:szCs w:val="24"/>
        </w:rPr>
        <w:t xml:space="preserve">J </w:t>
      </w:r>
      <w:proofErr w:type="spellStart"/>
      <w:r w:rsidRPr="00D34280">
        <w:rPr>
          <w:sz w:val="24"/>
          <w:szCs w:val="24"/>
        </w:rPr>
        <w:t>Trauma</w:t>
      </w:r>
      <w:proofErr w:type="spellEnd"/>
      <w:r w:rsidRPr="00D34280">
        <w:rPr>
          <w:sz w:val="24"/>
          <w:szCs w:val="24"/>
        </w:rPr>
        <w:t xml:space="preserve">. </w:t>
      </w:r>
      <w:proofErr w:type="gramStart"/>
      <w:r w:rsidRPr="00D34280">
        <w:rPr>
          <w:sz w:val="24"/>
          <w:szCs w:val="24"/>
        </w:rPr>
        <w:t>2008;65:253</w:t>
      </w:r>
      <w:proofErr w:type="gramEnd"/>
      <w:r w:rsidRPr="00D34280">
        <w:rPr>
          <w:sz w:val="24"/>
          <w:szCs w:val="24"/>
        </w:rPr>
        <w:t>–60</w:t>
      </w:r>
    </w:p>
    <w:p w14:paraId="27785D9F" w14:textId="40D8ACEE" w:rsidR="00C74D55" w:rsidRPr="00D34280" w:rsidRDefault="00C74D55" w:rsidP="00E517A9">
      <w:pPr>
        <w:pStyle w:val="afff4"/>
        <w:numPr>
          <w:ilvl w:val="0"/>
          <w:numId w:val="3"/>
        </w:numPr>
        <w:spacing w:before="100"/>
        <w:ind w:left="426" w:hanging="426"/>
        <w:rPr>
          <w:sz w:val="24"/>
          <w:szCs w:val="24"/>
          <w:lang w:val="en-US"/>
        </w:rPr>
      </w:pPr>
      <w:proofErr w:type="spellStart"/>
      <w:r w:rsidRPr="00D34280">
        <w:rPr>
          <w:sz w:val="24"/>
          <w:szCs w:val="24"/>
          <w:lang w:val="en-US"/>
        </w:rPr>
        <w:t>Scalea</w:t>
      </w:r>
      <w:proofErr w:type="spellEnd"/>
      <w:r w:rsidRPr="00D34280">
        <w:rPr>
          <w:sz w:val="24"/>
          <w:szCs w:val="24"/>
          <w:lang w:val="en-US"/>
        </w:rPr>
        <w:t xml:space="preserve"> TM, Boswell SA, Scott JD, </w:t>
      </w:r>
      <w:r w:rsidR="00356263" w:rsidRPr="00D34280">
        <w:rPr>
          <w:sz w:val="24"/>
          <w:szCs w:val="24"/>
          <w:lang w:val="en-US"/>
        </w:rPr>
        <w:t>et al</w:t>
      </w:r>
      <w:r w:rsidRPr="00D34280">
        <w:rPr>
          <w:sz w:val="24"/>
          <w:szCs w:val="24"/>
          <w:lang w:val="en-US"/>
        </w:rPr>
        <w:t xml:space="preserve">. External fixation as a bridge to intramedullary nailing for patients with multiple injuries and with femur fractures: damage control orthopedics. J Trauma. </w:t>
      </w:r>
      <w:proofErr w:type="gramStart"/>
      <w:r w:rsidRPr="00D34280">
        <w:rPr>
          <w:sz w:val="24"/>
          <w:szCs w:val="24"/>
          <w:lang w:val="en-US"/>
        </w:rPr>
        <w:t>2000;48:613</w:t>
      </w:r>
      <w:proofErr w:type="gramEnd"/>
      <w:r w:rsidRPr="00D34280">
        <w:rPr>
          <w:sz w:val="24"/>
          <w:szCs w:val="24"/>
          <w:lang w:val="en-US"/>
        </w:rPr>
        <w:t>–21. discussion 21–3.</w:t>
      </w:r>
    </w:p>
    <w:p w14:paraId="2599ABC4" w14:textId="284F1327" w:rsidR="00AE6749" w:rsidRPr="00D34280" w:rsidRDefault="00C7051B" w:rsidP="00E517A9">
      <w:pPr>
        <w:pStyle w:val="afff4"/>
        <w:numPr>
          <w:ilvl w:val="0"/>
          <w:numId w:val="3"/>
        </w:numPr>
        <w:spacing w:before="100"/>
        <w:ind w:left="426" w:hanging="426"/>
        <w:rPr>
          <w:sz w:val="24"/>
          <w:szCs w:val="24"/>
        </w:rPr>
      </w:pPr>
      <w:proofErr w:type="spellStart"/>
      <w:r w:rsidRPr="00D34280">
        <w:rPr>
          <w:sz w:val="24"/>
          <w:szCs w:val="24"/>
        </w:rPr>
        <w:t>Битчук</w:t>
      </w:r>
      <w:proofErr w:type="spellEnd"/>
      <w:r w:rsidRPr="00D34280">
        <w:rPr>
          <w:sz w:val="24"/>
          <w:szCs w:val="24"/>
        </w:rPr>
        <w:t xml:space="preserve"> ДД, Ковалев СИ, Истомин АГ, </w:t>
      </w:r>
      <w:r w:rsidR="00356263" w:rsidRPr="00D34280">
        <w:rPr>
          <w:sz w:val="24"/>
          <w:szCs w:val="24"/>
        </w:rPr>
        <w:t>и др</w:t>
      </w:r>
      <w:r w:rsidRPr="00D34280">
        <w:rPr>
          <w:sz w:val="24"/>
          <w:szCs w:val="24"/>
        </w:rPr>
        <w:t xml:space="preserve">. </w:t>
      </w:r>
      <w:proofErr w:type="spellStart"/>
      <w:r w:rsidRPr="00D34280">
        <w:rPr>
          <w:sz w:val="24"/>
          <w:szCs w:val="24"/>
        </w:rPr>
        <w:t>Внеочаговый</w:t>
      </w:r>
      <w:proofErr w:type="spellEnd"/>
      <w:r w:rsidRPr="00D34280">
        <w:rPr>
          <w:sz w:val="24"/>
          <w:szCs w:val="24"/>
        </w:rPr>
        <w:t xml:space="preserve"> остеосинтез таза при </w:t>
      </w:r>
      <w:proofErr w:type="spellStart"/>
      <w:r w:rsidRPr="00D34280">
        <w:rPr>
          <w:sz w:val="24"/>
          <w:szCs w:val="24"/>
        </w:rPr>
        <w:t>политравме</w:t>
      </w:r>
      <w:proofErr w:type="spellEnd"/>
      <w:r w:rsidRPr="00D34280">
        <w:rPr>
          <w:sz w:val="24"/>
          <w:szCs w:val="24"/>
        </w:rPr>
        <w:t xml:space="preserve">. Ортопедия </w:t>
      </w:r>
      <w:proofErr w:type="spellStart"/>
      <w:r w:rsidRPr="00D34280">
        <w:rPr>
          <w:sz w:val="24"/>
          <w:szCs w:val="24"/>
        </w:rPr>
        <w:t>Травматол</w:t>
      </w:r>
      <w:proofErr w:type="spellEnd"/>
      <w:r w:rsidR="00851E81" w:rsidRPr="00D34280">
        <w:rPr>
          <w:sz w:val="24"/>
          <w:szCs w:val="24"/>
        </w:rPr>
        <w:t>.</w:t>
      </w:r>
      <w:r w:rsidRPr="00D34280">
        <w:rPr>
          <w:sz w:val="24"/>
          <w:szCs w:val="24"/>
        </w:rPr>
        <w:t xml:space="preserve"> </w:t>
      </w:r>
      <w:proofErr w:type="spellStart"/>
      <w:r w:rsidRPr="00D34280">
        <w:rPr>
          <w:sz w:val="24"/>
          <w:szCs w:val="24"/>
        </w:rPr>
        <w:t>Протезир</w:t>
      </w:r>
      <w:proofErr w:type="spellEnd"/>
      <w:r w:rsidRPr="00D34280">
        <w:rPr>
          <w:sz w:val="24"/>
          <w:szCs w:val="24"/>
        </w:rPr>
        <w:t>. 1996;</w:t>
      </w:r>
      <w:r w:rsidR="00851E81" w:rsidRPr="00D34280">
        <w:rPr>
          <w:sz w:val="24"/>
          <w:szCs w:val="24"/>
        </w:rPr>
        <w:t xml:space="preserve"> </w:t>
      </w:r>
      <w:r w:rsidRPr="00D34280">
        <w:rPr>
          <w:sz w:val="24"/>
          <w:szCs w:val="24"/>
        </w:rPr>
        <w:t>(2):48-50.</w:t>
      </w:r>
    </w:p>
    <w:p w14:paraId="135F4EAE" w14:textId="24A0E5F1" w:rsidR="00AE6749" w:rsidRPr="00D34280" w:rsidRDefault="00C7051B" w:rsidP="00E517A9">
      <w:pPr>
        <w:pStyle w:val="afff4"/>
        <w:numPr>
          <w:ilvl w:val="0"/>
          <w:numId w:val="3"/>
        </w:numPr>
        <w:spacing w:before="100"/>
        <w:ind w:left="426" w:hanging="426"/>
        <w:rPr>
          <w:sz w:val="24"/>
          <w:szCs w:val="24"/>
        </w:rPr>
      </w:pPr>
      <w:r w:rsidRPr="00D34280">
        <w:rPr>
          <w:sz w:val="24"/>
          <w:szCs w:val="24"/>
        </w:rPr>
        <w:lastRenderedPageBreak/>
        <w:t xml:space="preserve">Ушаков СА, Лукин СЮ, </w:t>
      </w:r>
      <w:proofErr w:type="spellStart"/>
      <w:r w:rsidRPr="00D34280">
        <w:rPr>
          <w:sz w:val="24"/>
          <w:szCs w:val="24"/>
        </w:rPr>
        <w:t>Истокский</w:t>
      </w:r>
      <w:proofErr w:type="spellEnd"/>
      <w:r w:rsidRPr="00D34280">
        <w:rPr>
          <w:sz w:val="24"/>
          <w:szCs w:val="24"/>
        </w:rPr>
        <w:t xml:space="preserve"> КН, </w:t>
      </w:r>
      <w:r w:rsidR="00356263" w:rsidRPr="00D34280">
        <w:rPr>
          <w:sz w:val="24"/>
          <w:szCs w:val="24"/>
        </w:rPr>
        <w:t>и др</w:t>
      </w:r>
      <w:r w:rsidRPr="00D34280">
        <w:rPr>
          <w:sz w:val="24"/>
          <w:szCs w:val="24"/>
        </w:rPr>
        <w:t xml:space="preserve">. Лечение травмы таза, осложненной повреждениями </w:t>
      </w:r>
      <w:proofErr w:type="gramStart"/>
      <w:r w:rsidRPr="00D34280">
        <w:rPr>
          <w:sz w:val="24"/>
          <w:szCs w:val="24"/>
        </w:rPr>
        <w:t>урогенитально-</w:t>
      </w:r>
      <w:proofErr w:type="spellStart"/>
      <w:r w:rsidRPr="00D34280">
        <w:rPr>
          <w:sz w:val="24"/>
          <w:szCs w:val="24"/>
        </w:rPr>
        <w:t>го</w:t>
      </w:r>
      <w:proofErr w:type="spellEnd"/>
      <w:proofErr w:type="gramEnd"/>
      <w:r w:rsidRPr="00D34280">
        <w:rPr>
          <w:sz w:val="24"/>
          <w:szCs w:val="24"/>
        </w:rPr>
        <w:t xml:space="preserve"> тракта. Гений Ортопедии. 2011;(1):140-44.</w:t>
      </w:r>
    </w:p>
    <w:p w14:paraId="4A5A1FD5" w14:textId="5D3A37D5" w:rsidR="00AE6749" w:rsidRPr="00D34280" w:rsidRDefault="00C7051B" w:rsidP="00E517A9">
      <w:pPr>
        <w:pStyle w:val="afff4"/>
        <w:numPr>
          <w:ilvl w:val="0"/>
          <w:numId w:val="3"/>
        </w:numPr>
        <w:spacing w:before="100"/>
        <w:ind w:left="426" w:hanging="426"/>
        <w:rPr>
          <w:sz w:val="24"/>
          <w:szCs w:val="24"/>
        </w:rPr>
      </w:pPr>
      <w:proofErr w:type="spellStart"/>
      <w:r w:rsidRPr="00D34280">
        <w:rPr>
          <w:sz w:val="24"/>
          <w:szCs w:val="24"/>
        </w:rPr>
        <w:t>Батпенов</w:t>
      </w:r>
      <w:proofErr w:type="spellEnd"/>
      <w:r w:rsidRPr="00D34280">
        <w:rPr>
          <w:sz w:val="24"/>
          <w:szCs w:val="24"/>
        </w:rPr>
        <w:t xml:space="preserve"> НД, </w:t>
      </w:r>
      <w:proofErr w:type="spellStart"/>
      <w:r w:rsidRPr="00D34280">
        <w:rPr>
          <w:sz w:val="24"/>
          <w:szCs w:val="24"/>
        </w:rPr>
        <w:t>Баймагамбетов</w:t>
      </w:r>
      <w:proofErr w:type="spellEnd"/>
      <w:r w:rsidRPr="00D34280">
        <w:rPr>
          <w:sz w:val="24"/>
          <w:szCs w:val="24"/>
        </w:rPr>
        <w:t xml:space="preserve"> ША, </w:t>
      </w:r>
      <w:proofErr w:type="spellStart"/>
      <w:r w:rsidRPr="00D34280">
        <w:rPr>
          <w:sz w:val="24"/>
          <w:szCs w:val="24"/>
        </w:rPr>
        <w:t>Махамбетчин</w:t>
      </w:r>
      <w:proofErr w:type="spellEnd"/>
      <w:r w:rsidRPr="00D34280">
        <w:rPr>
          <w:sz w:val="24"/>
          <w:szCs w:val="24"/>
        </w:rPr>
        <w:t xml:space="preserve"> ММ. Ранения кишки осколком кости при нестабильных переломах таза у больных с </w:t>
      </w:r>
      <w:proofErr w:type="spellStart"/>
      <w:r w:rsidRPr="00D34280">
        <w:rPr>
          <w:sz w:val="24"/>
          <w:szCs w:val="24"/>
        </w:rPr>
        <w:t>политравмой</w:t>
      </w:r>
      <w:proofErr w:type="spellEnd"/>
      <w:r w:rsidRPr="00D34280">
        <w:rPr>
          <w:sz w:val="24"/>
          <w:szCs w:val="24"/>
        </w:rPr>
        <w:t xml:space="preserve">. </w:t>
      </w:r>
      <w:proofErr w:type="spellStart"/>
      <w:r w:rsidRPr="00D34280">
        <w:rPr>
          <w:sz w:val="24"/>
          <w:szCs w:val="24"/>
        </w:rPr>
        <w:t>Травматол</w:t>
      </w:r>
      <w:proofErr w:type="spellEnd"/>
      <w:r w:rsidR="00356263" w:rsidRPr="00D34280">
        <w:rPr>
          <w:sz w:val="24"/>
          <w:szCs w:val="24"/>
        </w:rPr>
        <w:t xml:space="preserve">. </w:t>
      </w:r>
      <w:r w:rsidRPr="00D34280">
        <w:rPr>
          <w:sz w:val="24"/>
          <w:szCs w:val="24"/>
        </w:rPr>
        <w:t>Ортопед</w:t>
      </w:r>
      <w:r w:rsidR="00356263" w:rsidRPr="00D34280">
        <w:rPr>
          <w:sz w:val="24"/>
          <w:szCs w:val="24"/>
        </w:rPr>
        <w:t>.</w:t>
      </w:r>
      <w:r w:rsidRPr="00D34280">
        <w:rPr>
          <w:sz w:val="24"/>
          <w:szCs w:val="24"/>
        </w:rPr>
        <w:t xml:space="preserve"> России. 2011;62(4):100-104.</w:t>
      </w:r>
    </w:p>
    <w:p w14:paraId="7E84182D" w14:textId="77777777" w:rsidR="00AE6749" w:rsidRPr="00D34280" w:rsidRDefault="00C7051B" w:rsidP="00E517A9">
      <w:pPr>
        <w:pStyle w:val="afff4"/>
        <w:numPr>
          <w:ilvl w:val="0"/>
          <w:numId w:val="3"/>
        </w:numPr>
        <w:spacing w:before="100"/>
        <w:ind w:left="426" w:hanging="426"/>
        <w:rPr>
          <w:sz w:val="24"/>
          <w:szCs w:val="24"/>
        </w:rPr>
      </w:pPr>
      <w:proofErr w:type="spellStart"/>
      <w:r w:rsidRPr="00D34280">
        <w:rPr>
          <w:sz w:val="24"/>
          <w:szCs w:val="24"/>
        </w:rPr>
        <w:t>Чемирис</w:t>
      </w:r>
      <w:proofErr w:type="spellEnd"/>
      <w:r w:rsidRPr="00D34280">
        <w:rPr>
          <w:sz w:val="24"/>
          <w:szCs w:val="24"/>
        </w:rPr>
        <w:t xml:space="preserve"> АИ, </w:t>
      </w:r>
      <w:proofErr w:type="spellStart"/>
      <w:r w:rsidRPr="00D34280">
        <w:rPr>
          <w:sz w:val="24"/>
          <w:szCs w:val="24"/>
        </w:rPr>
        <w:t>Нерянов</w:t>
      </w:r>
      <w:proofErr w:type="spellEnd"/>
      <w:r w:rsidRPr="00D34280">
        <w:rPr>
          <w:sz w:val="24"/>
          <w:szCs w:val="24"/>
        </w:rPr>
        <w:t xml:space="preserve"> ЮМ, </w:t>
      </w:r>
      <w:proofErr w:type="spellStart"/>
      <w:r w:rsidRPr="00D34280">
        <w:rPr>
          <w:sz w:val="24"/>
          <w:szCs w:val="24"/>
        </w:rPr>
        <w:t>Кудиевский</w:t>
      </w:r>
      <w:proofErr w:type="spellEnd"/>
      <w:r w:rsidRPr="00D34280">
        <w:rPr>
          <w:sz w:val="24"/>
          <w:szCs w:val="24"/>
        </w:rPr>
        <w:t xml:space="preserve"> АВ, и др. Ошибки и недостатки при </w:t>
      </w:r>
      <w:proofErr w:type="spellStart"/>
      <w:proofErr w:type="gramStart"/>
      <w:r w:rsidRPr="00D34280">
        <w:rPr>
          <w:sz w:val="24"/>
          <w:szCs w:val="24"/>
        </w:rPr>
        <w:t>оказа-нии</w:t>
      </w:r>
      <w:proofErr w:type="spellEnd"/>
      <w:proofErr w:type="gramEnd"/>
      <w:r w:rsidRPr="00D34280">
        <w:rPr>
          <w:sz w:val="24"/>
          <w:szCs w:val="24"/>
        </w:rPr>
        <w:t xml:space="preserve"> первой медицинской помощи пострадавшим с </w:t>
      </w:r>
      <w:proofErr w:type="spellStart"/>
      <w:r w:rsidRPr="00D34280">
        <w:rPr>
          <w:sz w:val="24"/>
          <w:szCs w:val="24"/>
        </w:rPr>
        <w:t>политравмой</w:t>
      </w:r>
      <w:proofErr w:type="spellEnd"/>
      <w:r w:rsidRPr="00D34280">
        <w:rPr>
          <w:sz w:val="24"/>
          <w:szCs w:val="24"/>
        </w:rPr>
        <w:t xml:space="preserve"> на догоспитальном эта-</w:t>
      </w:r>
      <w:proofErr w:type="spellStart"/>
      <w:r w:rsidRPr="00D34280">
        <w:rPr>
          <w:sz w:val="24"/>
          <w:szCs w:val="24"/>
        </w:rPr>
        <w:t>пе</w:t>
      </w:r>
      <w:proofErr w:type="spellEnd"/>
      <w:r w:rsidRPr="00D34280">
        <w:rPr>
          <w:sz w:val="24"/>
          <w:szCs w:val="24"/>
        </w:rPr>
        <w:t>. Травма. 2003;4(5):587-90.</w:t>
      </w:r>
    </w:p>
    <w:p w14:paraId="2CA06278"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Гончаров СФ, Борисенко ЛВ. Задачи Всероссийской службы медицины катастроф по реализации целевой программы по безопасности дорожного движения. Медицина </w:t>
      </w:r>
      <w:proofErr w:type="gramStart"/>
      <w:r w:rsidRPr="00D34280">
        <w:rPr>
          <w:sz w:val="24"/>
          <w:szCs w:val="24"/>
        </w:rPr>
        <w:t>Ката-строф</w:t>
      </w:r>
      <w:proofErr w:type="gramEnd"/>
      <w:r w:rsidRPr="00D34280">
        <w:rPr>
          <w:sz w:val="24"/>
          <w:szCs w:val="24"/>
        </w:rPr>
        <w:t>. 2006;(3):5-7.</w:t>
      </w:r>
    </w:p>
    <w:p w14:paraId="1FEE73A2"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Шевченко ВС. </w:t>
      </w:r>
      <w:proofErr w:type="spellStart"/>
      <w:r w:rsidRPr="00D34280">
        <w:rPr>
          <w:sz w:val="24"/>
          <w:szCs w:val="24"/>
        </w:rPr>
        <w:t>Надання</w:t>
      </w:r>
      <w:proofErr w:type="spellEnd"/>
      <w:r w:rsidRPr="00D34280">
        <w:rPr>
          <w:sz w:val="24"/>
          <w:szCs w:val="24"/>
        </w:rPr>
        <w:t xml:space="preserve"> </w:t>
      </w:r>
      <w:proofErr w:type="spellStart"/>
      <w:r w:rsidRPr="00D34280">
        <w:rPr>
          <w:sz w:val="24"/>
          <w:szCs w:val="24"/>
        </w:rPr>
        <w:t>допомоги</w:t>
      </w:r>
      <w:proofErr w:type="spellEnd"/>
      <w:r w:rsidRPr="00D34280">
        <w:rPr>
          <w:sz w:val="24"/>
          <w:szCs w:val="24"/>
        </w:rPr>
        <w:t xml:space="preserve"> </w:t>
      </w:r>
      <w:proofErr w:type="spellStart"/>
      <w:r w:rsidRPr="00D34280">
        <w:rPr>
          <w:sz w:val="24"/>
          <w:szCs w:val="24"/>
        </w:rPr>
        <w:t>постраждалим</w:t>
      </w:r>
      <w:proofErr w:type="spellEnd"/>
      <w:r w:rsidRPr="00D34280">
        <w:rPr>
          <w:sz w:val="24"/>
          <w:szCs w:val="24"/>
        </w:rPr>
        <w:t xml:space="preserve"> з </w:t>
      </w:r>
      <w:proofErr w:type="spellStart"/>
      <w:r w:rsidRPr="00D34280">
        <w:rPr>
          <w:sz w:val="24"/>
          <w:szCs w:val="24"/>
        </w:rPr>
        <w:t>полггравмою</w:t>
      </w:r>
      <w:proofErr w:type="spellEnd"/>
      <w:r w:rsidRPr="00D34280">
        <w:rPr>
          <w:sz w:val="24"/>
          <w:szCs w:val="24"/>
        </w:rPr>
        <w:t xml:space="preserve"> на </w:t>
      </w:r>
      <w:proofErr w:type="spellStart"/>
      <w:r w:rsidRPr="00D34280">
        <w:rPr>
          <w:sz w:val="24"/>
          <w:szCs w:val="24"/>
        </w:rPr>
        <w:t>етат</w:t>
      </w:r>
      <w:proofErr w:type="spellEnd"/>
      <w:r w:rsidRPr="00D34280">
        <w:rPr>
          <w:sz w:val="24"/>
          <w:szCs w:val="24"/>
        </w:rPr>
        <w:t xml:space="preserve"> </w:t>
      </w:r>
      <w:proofErr w:type="spellStart"/>
      <w:r w:rsidRPr="00D34280">
        <w:rPr>
          <w:sz w:val="24"/>
          <w:szCs w:val="24"/>
        </w:rPr>
        <w:t>гострого</w:t>
      </w:r>
      <w:proofErr w:type="spellEnd"/>
      <w:r w:rsidRPr="00D34280">
        <w:rPr>
          <w:sz w:val="24"/>
          <w:szCs w:val="24"/>
        </w:rPr>
        <w:t xml:space="preserve"> </w:t>
      </w:r>
      <w:proofErr w:type="spellStart"/>
      <w:r w:rsidRPr="00D34280">
        <w:rPr>
          <w:sz w:val="24"/>
          <w:szCs w:val="24"/>
        </w:rPr>
        <w:t>перюду</w:t>
      </w:r>
      <w:proofErr w:type="spellEnd"/>
      <w:r w:rsidRPr="00D34280">
        <w:rPr>
          <w:sz w:val="24"/>
          <w:szCs w:val="24"/>
        </w:rPr>
        <w:t xml:space="preserve"> </w:t>
      </w:r>
      <w:proofErr w:type="spellStart"/>
      <w:r w:rsidRPr="00D34280">
        <w:rPr>
          <w:sz w:val="24"/>
          <w:szCs w:val="24"/>
        </w:rPr>
        <w:t>травматич-toï</w:t>
      </w:r>
      <w:proofErr w:type="spellEnd"/>
      <w:r w:rsidRPr="00D34280">
        <w:rPr>
          <w:sz w:val="24"/>
          <w:szCs w:val="24"/>
        </w:rPr>
        <w:t xml:space="preserve"> </w:t>
      </w:r>
      <w:proofErr w:type="spellStart"/>
      <w:r w:rsidRPr="00D34280">
        <w:rPr>
          <w:sz w:val="24"/>
          <w:szCs w:val="24"/>
        </w:rPr>
        <w:t>хвороби</w:t>
      </w:r>
      <w:proofErr w:type="spellEnd"/>
      <w:r w:rsidRPr="00D34280">
        <w:rPr>
          <w:sz w:val="24"/>
          <w:szCs w:val="24"/>
        </w:rPr>
        <w:t>. Травма. 2003;4(4):454-56.</w:t>
      </w:r>
    </w:p>
    <w:p w14:paraId="19D6BFC2"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Бондаренко АВ, </w:t>
      </w:r>
      <w:proofErr w:type="spellStart"/>
      <w:r w:rsidRPr="00D34280">
        <w:rPr>
          <w:sz w:val="24"/>
          <w:szCs w:val="24"/>
        </w:rPr>
        <w:t>Пелеганчук</w:t>
      </w:r>
      <w:proofErr w:type="spellEnd"/>
      <w:r w:rsidRPr="00D34280">
        <w:rPr>
          <w:sz w:val="24"/>
          <w:szCs w:val="24"/>
        </w:rPr>
        <w:t xml:space="preserve"> ВА, Герасимова ОА. Госпитальная летальность при </w:t>
      </w:r>
      <w:proofErr w:type="gramStart"/>
      <w:r w:rsidRPr="00D34280">
        <w:rPr>
          <w:sz w:val="24"/>
          <w:szCs w:val="24"/>
        </w:rPr>
        <w:t>со-</w:t>
      </w:r>
      <w:proofErr w:type="spellStart"/>
      <w:r w:rsidRPr="00D34280">
        <w:rPr>
          <w:sz w:val="24"/>
          <w:szCs w:val="24"/>
        </w:rPr>
        <w:t>четанной</w:t>
      </w:r>
      <w:proofErr w:type="spellEnd"/>
      <w:proofErr w:type="gramEnd"/>
      <w:r w:rsidRPr="00D34280">
        <w:rPr>
          <w:sz w:val="24"/>
          <w:szCs w:val="24"/>
        </w:rPr>
        <w:t xml:space="preserve"> травме и возможности ее снижения. </w:t>
      </w:r>
      <w:proofErr w:type="spellStart"/>
      <w:r w:rsidRPr="00D34280">
        <w:rPr>
          <w:sz w:val="24"/>
          <w:szCs w:val="24"/>
        </w:rPr>
        <w:t>Вестн</w:t>
      </w:r>
      <w:proofErr w:type="spellEnd"/>
      <w:r w:rsidRPr="00D34280">
        <w:rPr>
          <w:sz w:val="24"/>
          <w:szCs w:val="24"/>
        </w:rPr>
        <w:t>. Травматологии и Ортопедии. 2004;(3):49-52.</w:t>
      </w:r>
    </w:p>
    <w:p w14:paraId="5E8727E7" w14:textId="77777777" w:rsidR="00AE6749" w:rsidRPr="00D34280" w:rsidRDefault="00C7051B" w:rsidP="00E517A9">
      <w:pPr>
        <w:pStyle w:val="afff4"/>
        <w:numPr>
          <w:ilvl w:val="0"/>
          <w:numId w:val="3"/>
        </w:numPr>
        <w:spacing w:before="100"/>
        <w:ind w:left="426" w:hanging="426"/>
        <w:rPr>
          <w:sz w:val="24"/>
          <w:szCs w:val="24"/>
        </w:rPr>
      </w:pPr>
      <w:proofErr w:type="spellStart"/>
      <w:r w:rsidRPr="00D34280">
        <w:rPr>
          <w:sz w:val="24"/>
          <w:szCs w:val="24"/>
        </w:rPr>
        <w:t>Бичков</w:t>
      </w:r>
      <w:proofErr w:type="spellEnd"/>
      <w:r w:rsidRPr="00D34280">
        <w:rPr>
          <w:sz w:val="24"/>
          <w:szCs w:val="24"/>
        </w:rPr>
        <w:t xml:space="preserve"> ВВ. </w:t>
      </w:r>
      <w:proofErr w:type="spellStart"/>
      <w:r w:rsidRPr="00D34280">
        <w:rPr>
          <w:sz w:val="24"/>
          <w:szCs w:val="24"/>
        </w:rPr>
        <w:t>Основш</w:t>
      </w:r>
      <w:proofErr w:type="spellEnd"/>
      <w:r w:rsidRPr="00D34280">
        <w:rPr>
          <w:sz w:val="24"/>
          <w:szCs w:val="24"/>
        </w:rPr>
        <w:t xml:space="preserve"> напрямки </w:t>
      </w:r>
      <w:proofErr w:type="spellStart"/>
      <w:r w:rsidRPr="00D34280">
        <w:rPr>
          <w:sz w:val="24"/>
          <w:szCs w:val="24"/>
        </w:rPr>
        <w:t>оптимiзацiï</w:t>
      </w:r>
      <w:proofErr w:type="spellEnd"/>
      <w:r w:rsidRPr="00D34280">
        <w:rPr>
          <w:sz w:val="24"/>
          <w:szCs w:val="24"/>
        </w:rPr>
        <w:t xml:space="preserve"> </w:t>
      </w:r>
      <w:proofErr w:type="spellStart"/>
      <w:r w:rsidRPr="00D34280">
        <w:rPr>
          <w:sz w:val="24"/>
          <w:szCs w:val="24"/>
        </w:rPr>
        <w:t>надання</w:t>
      </w:r>
      <w:proofErr w:type="spellEnd"/>
      <w:r w:rsidRPr="00D34280">
        <w:rPr>
          <w:sz w:val="24"/>
          <w:szCs w:val="24"/>
        </w:rPr>
        <w:t xml:space="preserve"> </w:t>
      </w:r>
      <w:proofErr w:type="spellStart"/>
      <w:r w:rsidRPr="00D34280">
        <w:rPr>
          <w:sz w:val="24"/>
          <w:szCs w:val="24"/>
        </w:rPr>
        <w:t>медичъш</w:t>
      </w:r>
      <w:proofErr w:type="spellEnd"/>
      <w:r w:rsidRPr="00D34280">
        <w:rPr>
          <w:sz w:val="24"/>
          <w:szCs w:val="24"/>
        </w:rPr>
        <w:t xml:space="preserve"> </w:t>
      </w:r>
      <w:proofErr w:type="spellStart"/>
      <w:r w:rsidRPr="00D34280">
        <w:rPr>
          <w:sz w:val="24"/>
          <w:szCs w:val="24"/>
        </w:rPr>
        <w:t>допомоги</w:t>
      </w:r>
      <w:proofErr w:type="spellEnd"/>
      <w:r w:rsidRPr="00D34280">
        <w:rPr>
          <w:sz w:val="24"/>
          <w:szCs w:val="24"/>
        </w:rPr>
        <w:t xml:space="preserve"> </w:t>
      </w:r>
      <w:proofErr w:type="spellStart"/>
      <w:r w:rsidRPr="00D34280">
        <w:rPr>
          <w:sz w:val="24"/>
          <w:szCs w:val="24"/>
        </w:rPr>
        <w:t>постражда-лим</w:t>
      </w:r>
      <w:proofErr w:type="spellEnd"/>
      <w:r w:rsidRPr="00D34280">
        <w:rPr>
          <w:sz w:val="24"/>
          <w:szCs w:val="24"/>
        </w:rPr>
        <w:t xml:space="preserve"> в </w:t>
      </w:r>
      <w:proofErr w:type="spellStart"/>
      <w:r w:rsidRPr="00D34280">
        <w:rPr>
          <w:sz w:val="24"/>
          <w:szCs w:val="24"/>
        </w:rPr>
        <w:t>дорож-ньо-транспортних</w:t>
      </w:r>
      <w:proofErr w:type="spellEnd"/>
      <w:r w:rsidRPr="00D34280">
        <w:rPr>
          <w:sz w:val="24"/>
          <w:szCs w:val="24"/>
        </w:rPr>
        <w:t xml:space="preserve"> </w:t>
      </w:r>
      <w:proofErr w:type="spellStart"/>
      <w:r w:rsidRPr="00D34280">
        <w:rPr>
          <w:sz w:val="24"/>
          <w:szCs w:val="24"/>
        </w:rPr>
        <w:t>пригодах</w:t>
      </w:r>
      <w:proofErr w:type="spellEnd"/>
      <w:r w:rsidRPr="00D34280">
        <w:rPr>
          <w:sz w:val="24"/>
          <w:szCs w:val="24"/>
        </w:rPr>
        <w:t>. Травма. 2009;10(4):430-33.</w:t>
      </w:r>
    </w:p>
    <w:p w14:paraId="0212AC21" w14:textId="77777777" w:rsidR="00AE6749" w:rsidRPr="00D34280" w:rsidRDefault="00C7051B" w:rsidP="00E517A9">
      <w:pPr>
        <w:pStyle w:val="afff4"/>
        <w:numPr>
          <w:ilvl w:val="0"/>
          <w:numId w:val="3"/>
        </w:numPr>
        <w:spacing w:before="100"/>
        <w:ind w:left="426" w:hanging="426"/>
        <w:rPr>
          <w:sz w:val="24"/>
          <w:szCs w:val="24"/>
          <w:lang w:val="en-US"/>
        </w:rPr>
      </w:pPr>
      <w:proofErr w:type="spellStart"/>
      <w:r w:rsidRPr="00D34280">
        <w:rPr>
          <w:sz w:val="24"/>
          <w:szCs w:val="24"/>
          <w:lang w:val="en-US"/>
        </w:rPr>
        <w:t>Wolinsky</w:t>
      </w:r>
      <w:proofErr w:type="spellEnd"/>
      <w:r w:rsidRPr="00D34280">
        <w:rPr>
          <w:sz w:val="24"/>
          <w:szCs w:val="24"/>
          <w:lang w:val="en-US"/>
        </w:rPr>
        <w:t xml:space="preserve"> PR. Assessment and management of pelvic fracture in the hemodynamically un-stable patient. </w:t>
      </w:r>
      <w:proofErr w:type="spellStart"/>
      <w:r w:rsidRPr="00D34280">
        <w:rPr>
          <w:sz w:val="24"/>
          <w:szCs w:val="24"/>
          <w:lang w:val="en-US"/>
        </w:rPr>
        <w:t>Orthop</w:t>
      </w:r>
      <w:proofErr w:type="spellEnd"/>
      <w:r w:rsidRPr="00D34280">
        <w:rPr>
          <w:sz w:val="24"/>
          <w:szCs w:val="24"/>
          <w:lang w:val="en-US"/>
        </w:rPr>
        <w:t xml:space="preserve"> Clin North Am. 1997 Jul;28(3):321-29.</w:t>
      </w:r>
    </w:p>
    <w:p w14:paraId="21620DFC" w14:textId="79F6CB95"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en-US"/>
        </w:rPr>
        <w:t>Fitzgerald CA, Morse BC, Dente CJ. Pelvic ring fractures: has mortality improved following the implementation of damage control resuscitation? Am J Surg. 2014;</w:t>
      </w:r>
      <w:r w:rsidR="00356263" w:rsidRPr="00D34280">
        <w:rPr>
          <w:sz w:val="24"/>
          <w:szCs w:val="24"/>
          <w:lang w:val="en-US"/>
        </w:rPr>
        <w:t xml:space="preserve"> </w:t>
      </w:r>
      <w:r w:rsidRPr="00D34280">
        <w:rPr>
          <w:sz w:val="24"/>
          <w:szCs w:val="24"/>
          <w:lang w:val="en-US"/>
        </w:rPr>
        <w:t>208(6): 1083-90.</w:t>
      </w:r>
    </w:p>
    <w:p w14:paraId="49BF4587" w14:textId="1FDC42DB" w:rsidR="00AE6749" w:rsidRPr="00D34280" w:rsidRDefault="00C7051B" w:rsidP="00E517A9">
      <w:pPr>
        <w:pStyle w:val="afff4"/>
        <w:numPr>
          <w:ilvl w:val="0"/>
          <w:numId w:val="3"/>
        </w:numPr>
        <w:spacing w:before="100"/>
        <w:ind w:left="426" w:hanging="426"/>
        <w:rPr>
          <w:sz w:val="24"/>
          <w:szCs w:val="24"/>
          <w:lang w:val="en-US"/>
        </w:rPr>
      </w:pPr>
      <w:proofErr w:type="spellStart"/>
      <w:r w:rsidRPr="00D34280">
        <w:rPr>
          <w:sz w:val="24"/>
          <w:szCs w:val="24"/>
          <w:lang w:val="en-US"/>
        </w:rPr>
        <w:t>Abrassart</w:t>
      </w:r>
      <w:proofErr w:type="spellEnd"/>
      <w:r w:rsidRPr="00D34280">
        <w:rPr>
          <w:sz w:val="24"/>
          <w:szCs w:val="24"/>
          <w:lang w:val="en-US"/>
        </w:rPr>
        <w:t xml:space="preserve"> S, Stern R, Peter R. Unstable pelvic ring injury with hemodynamic instability: What seems the best procedure choice and sequence in the initial management? </w:t>
      </w:r>
      <w:proofErr w:type="spellStart"/>
      <w:r w:rsidRPr="00D34280">
        <w:rPr>
          <w:sz w:val="24"/>
          <w:szCs w:val="24"/>
          <w:lang w:val="en-US"/>
        </w:rPr>
        <w:t>Orthop</w:t>
      </w:r>
      <w:proofErr w:type="spellEnd"/>
      <w:r w:rsidRPr="00D34280">
        <w:rPr>
          <w:sz w:val="24"/>
          <w:szCs w:val="24"/>
          <w:lang w:val="en-US"/>
        </w:rPr>
        <w:t xml:space="preserve"> </w:t>
      </w:r>
      <w:proofErr w:type="spellStart"/>
      <w:r w:rsidRPr="00D34280">
        <w:rPr>
          <w:sz w:val="24"/>
          <w:szCs w:val="24"/>
          <w:lang w:val="en-US"/>
        </w:rPr>
        <w:t>Traumatol</w:t>
      </w:r>
      <w:proofErr w:type="spellEnd"/>
      <w:r w:rsidRPr="00D34280">
        <w:rPr>
          <w:sz w:val="24"/>
          <w:szCs w:val="24"/>
          <w:lang w:val="en-US"/>
        </w:rPr>
        <w:t xml:space="preserve"> Surg Res. 2013;99(2):175-82.</w:t>
      </w:r>
    </w:p>
    <w:p w14:paraId="49DB39BD" w14:textId="0BED119D"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de-DE"/>
        </w:rPr>
        <w:t xml:space="preserve">Hou Z, Smith WR, Strohecker KA. </w:t>
      </w:r>
      <w:r w:rsidRPr="00D34280">
        <w:rPr>
          <w:sz w:val="24"/>
          <w:szCs w:val="24"/>
          <w:lang w:val="en-US"/>
        </w:rPr>
        <w:t>Morgan Steven J. Hemodynamically</w:t>
      </w:r>
      <w:r w:rsidR="00356263" w:rsidRPr="00D34280">
        <w:rPr>
          <w:sz w:val="24"/>
          <w:szCs w:val="24"/>
          <w:lang w:val="en-US"/>
        </w:rPr>
        <w:t xml:space="preserve"> </w:t>
      </w:r>
      <w:r w:rsidRPr="00D34280">
        <w:rPr>
          <w:sz w:val="24"/>
          <w:szCs w:val="24"/>
          <w:lang w:val="en-US"/>
        </w:rPr>
        <w:t>unstable pelvic fracture management by advanced trauma life support guidelines results in high mortality. Or-</w:t>
      </w:r>
      <w:proofErr w:type="spellStart"/>
      <w:r w:rsidRPr="00D34280">
        <w:rPr>
          <w:sz w:val="24"/>
          <w:szCs w:val="24"/>
          <w:lang w:val="en-US"/>
        </w:rPr>
        <w:t>thopedics</w:t>
      </w:r>
      <w:proofErr w:type="spellEnd"/>
      <w:r w:rsidRPr="00D34280">
        <w:rPr>
          <w:sz w:val="24"/>
          <w:szCs w:val="24"/>
          <w:lang w:val="en-US"/>
        </w:rPr>
        <w:t>. 2012;</w:t>
      </w:r>
      <w:r w:rsidR="00851E81" w:rsidRPr="00D34280">
        <w:rPr>
          <w:sz w:val="24"/>
          <w:szCs w:val="24"/>
          <w:lang w:val="en-US"/>
        </w:rPr>
        <w:t xml:space="preserve"> </w:t>
      </w:r>
      <w:r w:rsidRPr="00D34280">
        <w:rPr>
          <w:sz w:val="24"/>
          <w:szCs w:val="24"/>
          <w:lang w:val="en-US"/>
        </w:rPr>
        <w:t>35(3):</w:t>
      </w:r>
      <w:r w:rsidR="00851E81" w:rsidRPr="00D34280">
        <w:rPr>
          <w:sz w:val="24"/>
          <w:szCs w:val="24"/>
          <w:lang w:val="en-US"/>
        </w:rPr>
        <w:t xml:space="preserve"> </w:t>
      </w:r>
      <w:r w:rsidRPr="00D34280">
        <w:rPr>
          <w:sz w:val="24"/>
          <w:szCs w:val="24"/>
          <w:lang w:val="en-US"/>
        </w:rPr>
        <w:t>e319-24.</w:t>
      </w:r>
    </w:p>
    <w:p w14:paraId="7A42DE80" w14:textId="13469EC9"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en-US"/>
        </w:rPr>
        <w:t xml:space="preserve">Müller ME, Schneider R, </w:t>
      </w:r>
      <w:proofErr w:type="spellStart"/>
      <w:r w:rsidRPr="00D34280">
        <w:rPr>
          <w:sz w:val="24"/>
          <w:szCs w:val="24"/>
          <w:lang w:val="en-US"/>
        </w:rPr>
        <w:t>Willenegger</w:t>
      </w:r>
      <w:proofErr w:type="spellEnd"/>
      <w:r w:rsidRPr="00D34280">
        <w:rPr>
          <w:sz w:val="24"/>
          <w:szCs w:val="24"/>
          <w:lang w:val="en-US"/>
        </w:rPr>
        <w:t xml:space="preserve"> H, All-</w:t>
      </w:r>
      <w:proofErr w:type="spellStart"/>
      <w:r w:rsidRPr="00D34280">
        <w:rPr>
          <w:sz w:val="24"/>
          <w:szCs w:val="24"/>
          <w:lang w:val="en-US"/>
        </w:rPr>
        <w:t>gower</w:t>
      </w:r>
      <w:proofErr w:type="spellEnd"/>
      <w:r w:rsidRPr="00D34280">
        <w:rPr>
          <w:sz w:val="24"/>
          <w:szCs w:val="24"/>
          <w:lang w:val="en-US"/>
        </w:rPr>
        <w:t xml:space="preserve"> M, ed. Manual of Internal fixation. </w:t>
      </w:r>
      <w:proofErr w:type="spellStart"/>
      <w:r w:rsidRPr="00D34280">
        <w:rPr>
          <w:sz w:val="24"/>
          <w:szCs w:val="24"/>
          <w:lang w:val="en-US"/>
        </w:rPr>
        <w:t>SpringerVerlag</w:t>
      </w:r>
      <w:proofErr w:type="spellEnd"/>
      <w:r w:rsidRPr="00D34280">
        <w:rPr>
          <w:sz w:val="24"/>
          <w:szCs w:val="24"/>
          <w:lang w:val="en-US"/>
        </w:rPr>
        <w:t xml:space="preserve"> Berlin Heidelberg; 1991. 410 </w:t>
      </w:r>
      <w:r w:rsidRPr="00D34280">
        <w:rPr>
          <w:sz w:val="24"/>
          <w:szCs w:val="24"/>
        </w:rPr>
        <w:t>р</w:t>
      </w:r>
      <w:r w:rsidRPr="00D34280">
        <w:rPr>
          <w:sz w:val="24"/>
          <w:szCs w:val="24"/>
          <w:lang w:val="en-US"/>
        </w:rPr>
        <w:t>.</w:t>
      </w:r>
    </w:p>
    <w:p w14:paraId="725EC258" w14:textId="5FFD8866"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Власов АП, </w:t>
      </w:r>
      <w:proofErr w:type="spellStart"/>
      <w:r w:rsidRPr="00D34280">
        <w:rPr>
          <w:sz w:val="24"/>
          <w:szCs w:val="24"/>
        </w:rPr>
        <w:t>Шевалаев</w:t>
      </w:r>
      <w:proofErr w:type="spellEnd"/>
      <w:r w:rsidRPr="00D34280">
        <w:rPr>
          <w:sz w:val="24"/>
          <w:szCs w:val="24"/>
        </w:rPr>
        <w:t xml:space="preserve"> ГА. Системный коагуляционно-литический дистресс-синдром при травматической болезни. Травматология и Ортопедия России. 2014;</w:t>
      </w:r>
      <w:r w:rsidR="0082172A" w:rsidRPr="00D34280">
        <w:rPr>
          <w:sz w:val="24"/>
          <w:szCs w:val="24"/>
        </w:rPr>
        <w:t xml:space="preserve"> </w:t>
      </w:r>
      <w:r w:rsidRPr="00D34280">
        <w:rPr>
          <w:sz w:val="24"/>
          <w:szCs w:val="24"/>
        </w:rPr>
        <w:t>(1):80-85.</w:t>
      </w:r>
    </w:p>
    <w:p w14:paraId="38528EE6" w14:textId="513CB1CC" w:rsidR="00AE6749" w:rsidRPr="00D34280" w:rsidRDefault="00C7051B" w:rsidP="00E517A9">
      <w:pPr>
        <w:pStyle w:val="afff4"/>
        <w:numPr>
          <w:ilvl w:val="0"/>
          <w:numId w:val="3"/>
        </w:numPr>
        <w:spacing w:before="100"/>
        <w:ind w:left="426" w:hanging="426"/>
        <w:rPr>
          <w:sz w:val="24"/>
          <w:szCs w:val="24"/>
        </w:rPr>
      </w:pPr>
      <w:proofErr w:type="spellStart"/>
      <w:r w:rsidRPr="00D34280">
        <w:rPr>
          <w:sz w:val="24"/>
          <w:szCs w:val="24"/>
        </w:rPr>
        <w:t>Бабоша</w:t>
      </w:r>
      <w:proofErr w:type="spellEnd"/>
      <w:r w:rsidRPr="00D34280">
        <w:rPr>
          <w:sz w:val="24"/>
          <w:szCs w:val="24"/>
        </w:rPr>
        <w:t xml:space="preserve"> ВА, Пастернак ВН, Лобанов ВН. Нестабильные повреждения таза — догоспитальный этап помощи. Ортопедия </w:t>
      </w:r>
      <w:proofErr w:type="spellStart"/>
      <w:r w:rsidRPr="00D34280">
        <w:rPr>
          <w:sz w:val="24"/>
          <w:szCs w:val="24"/>
        </w:rPr>
        <w:t>Травматол</w:t>
      </w:r>
      <w:proofErr w:type="spellEnd"/>
      <w:r w:rsidR="00851E81" w:rsidRPr="00D34280">
        <w:rPr>
          <w:sz w:val="24"/>
          <w:szCs w:val="24"/>
          <w:lang w:val="en-US"/>
        </w:rPr>
        <w:t>.</w:t>
      </w:r>
      <w:r w:rsidRPr="00D34280">
        <w:rPr>
          <w:sz w:val="24"/>
          <w:szCs w:val="24"/>
        </w:rPr>
        <w:t xml:space="preserve"> </w:t>
      </w:r>
      <w:proofErr w:type="spellStart"/>
      <w:r w:rsidRPr="00D34280">
        <w:rPr>
          <w:sz w:val="24"/>
          <w:szCs w:val="24"/>
        </w:rPr>
        <w:t>Протезир</w:t>
      </w:r>
      <w:proofErr w:type="spellEnd"/>
      <w:r w:rsidRPr="00D34280">
        <w:rPr>
          <w:sz w:val="24"/>
          <w:szCs w:val="24"/>
        </w:rPr>
        <w:t>. 2002;(3):147-51.</w:t>
      </w:r>
    </w:p>
    <w:p w14:paraId="5240DACE" w14:textId="2F45E50C"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Лобанов ГВ. </w:t>
      </w:r>
      <w:proofErr w:type="spellStart"/>
      <w:r w:rsidRPr="00D34280">
        <w:rPr>
          <w:sz w:val="24"/>
          <w:szCs w:val="24"/>
        </w:rPr>
        <w:t>Зовтшня</w:t>
      </w:r>
      <w:proofErr w:type="spellEnd"/>
      <w:r w:rsidRPr="00D34280">
        <w:rPr>
          <w:sz w:val="24"/>
          <w:szCs w:val="24"/>
        </w:rPr>
        <w:t xml:space="preserve"> </w:t>
      </w:r>
      <w:proofErr w:type="spellStart"/>
      <w:r w:rsidRPr="00D34280">
        <w:rPr>
          <w:sz w:val="24"/>
          <w:szCs w:val="24"/>
        </w:rPr>
        <w:t>фжсащя</w:t>
      </w:r>
      <w:proofErr w:type="spellEnd"/>
      <w:r w:rsidRPr="00D34280">
        <w:rPr>
          <w:sz w:val="24"/>
          <w:szCs w:val="24"/>
        </w:rPr>
        <w:t xml:space="preserve"> </w:t>
      </w:r>
      <w:proofErr w:type="spellStart"/>
      <w:r w:rsidRPr="00D34280">
        <w:rPr>
          <w:sz w:val="24"/>
          <w:szCs w:val="24"/>
        </w:rPr>
        <w:t>пошкоджень</w:t>
      </w:r>
      <w:proofErr w:type="spellEnd"/>
      <w:r w:rsidRPr="00D34280">
        <w:rPr>
          <w:sz w:val="24"/>
          <w:szCs w:val="24"/>
        </w:rPr>
        <w:t xml:space="preserve"> таза (</w:t>
      </w:r>
      <w:proofErr w:type="spellStart"/>
      <w:r w:rsidRPr="00D34280">
        <w:rPr>
          <w:sz w:val="24"/>
          <w:szCs w:val="24"/>
        </w:rPr>
        <w:t>морфолопчне</w:t>
      </w:r>
      <w:proofErr w:type="spellEnd"/>
      <w:r w:rsidRPr="00D34280">
        <w:rPr>
          <w:sz w:val="24"/>
          <w:szCs w:val="24"/>
        </w:rPr>
        <w:t xml:space="preserve"> та </w:t>
      </w:r>
      <w:proofErr w:type="spellStart"/>
      <w:r w:rsidRPr="00D34280">
        <w:rPr>
          <w:sz w:val="24"/>
          <w:szCs w:val="24"/>
        </w:rPr>
        <w:t>експериментально-мехашчне</w:t>
      </w:r>
      <w:proofErr w:type="spellEnd"/>
      <w:r w:rsidRPr="00D34280">
        <w:rPr>
          <w:sz w:val="24"/>
          <w:szCs w:val="24"/>
        </w:rPr>
        <w:t xml:space="preserve"> </w:t>
      </w:r>
      <w:proofErr w:type="spellStart"/>
      <w:r w:rsidRPr="00D34280">
        <w:rPr>
          <w:sz w:val="24"/>
          <w:szCs w:val="24"/>
        </w:rPr>
        <w:t>дослщження</w:t>
      </w:r>
      <w:proofErr w:type="spellEnd"/>
      <w:r w:rsidRPr="00D34280">
        <w:rPr>
          <w:sz w:val="24"/>
          <w:szCs w:val="24"/>
        </w:rPr>
        <w:t xml:space="preserve">. </w:t>
      </w:r>
      <w:proofErr w:type="spellStart"/>
      <w:r w:rsidRPr="00D34280">
        <w:rPr>
          <w:sz w:val="24"/>
          <w:szCs w:val="24"/>
        </w:rPr>
        <w:t>В</w:t>
      </w:r>
      <w:r w:rsidR="00851E81" w:rsidRPr="00D34280">
        <w:rPr>
          <w:sz w:val="24"/>
          <w:szCs w:val="24"/>
        </w:rPr>
        <w:t>ест</w:t>
      </w:r>
      <w:r w:rsidRPr="00D34280">
        <w:rPr>
          <w:sz w:val="24"/>
          <w:szCs w:val="24"/>
        </w:rPr>
        <w:t>н</w:t>
      </w:r>
      <w:proofErr w:type="spellEnd"/>
      <w:r w:rsidR="00851E81" w:rsidRPr="00D34280">
        <w:rPr>
          <w:sz w:val="24"/>
          <w:szCs w:val="24"/>
        </w:rPr>
        <w:t>.</w:t>
      </w:r>
      <w:r w:rsidRPr="00D34280">
        <w:rPr>
          <w:sz w:val="24"/>
          <w:szCs w:val="24"/>
        </w:rPr>
        <w:t xml:space="preserve"> Ортопеда </w:t>
      </w:r>
      <w:proofErr w:type="spellStart"/>
      <w:r w:rsidRPr="00D34280">
        <w:rPr>
          <w:sz w:val="24"/>
          <w:szCs w:val="24"/>
        </w:rPr>
        <w:t>Травматол</w:t>
      </w:r>
      <w:proofErr w:type="spellEnd"/>
      <w:r w:rsidR="00851E81" w:rsidRPr="00D34280">
        <w:rPr>
          <w:sz w:val="24"/>
          <w:szCs w:val="24"/>
        </w:rPr>
        <w:t>.</w:t>
      </w:r>
      <w:r w:rsidRPr="00D34280">
        <w:rPr>
          <w:sz w:val="24"/>
          <w:szCs w:val="24"/>
        </w:rPr>
        <w:t xml:space="preserve"> </w:t>
      </w:r>
      <w:proofErr w:type="spellStart"/>
      <w:r w:rsidRPr="00D34280">
        <w:rPr>
          <w:sz w:val="24"/>
          <w:szCs w:val="24"/>
        </w:rPr>
        <w:t>Протезування</w:t>
      </w:r>
      <w:proofErr w:type="spellEnd"/>
      <w:r w:rsidRPr="00D34280">
        <w:rPr>
          <w:sz w:val="24"/>
          <w:szCs w:val="24"/>
        </w:rPr>
        <w:t>. 1999;25(1):141-42.</w:t>
      </w:r>
    </w:p>
    <w:p w14:paraId="1D16F518" w14:textId="2F94EA59"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Лобанов ГВ, </w:t>
      </w:r>
      <w:proofErr w:type="spellStart"/>
      <w:r w:rsidRPr="00D34280">
        <w:rPr>
          <w:sz w:val="24"/>
          <w:szCs w:val="24"/>
        </w:rPr>
        <w:t>Оксимец</w:t>
      </w:r>
      <w:proofErr w:type="spellEnd"/>
      <w:r w:rsidRPr="00D34280">
        <w:rPr>
          <w:sz w:val="24"/>
          <w:szCs w:val="24"/>
        </w:rPr>
        <w:t xml:space="preserve"> ВМ, Островерхов ОА,</w:t>
      </w:r>
      <w:r w:rsidR="0030060E" w:rsidRPr="00D34280">
        <w:rPr>
          <w:sz w:val="24"/>
          <w:szCs w:val="24"/>
        </w:rPr>
        <w:t xml:space="preserve"> </w:t>
      </w:r>
      <w:r w:rsidRPr="00D34280">
        <w:rPr>
          <w:sz w:val="24"/>
          <w:szCs w:val="24"/>
        </w:rPr>
        <w:t xml:space="preserve">Боровой ИС. Выбор тактики лечения пострадавших с множественными повреждениями области тазобедренного сустава в остром периоде травмы. </w:t>
      </w:r>
      <w:proofErr w:type="spellStart"/>
      <w:r w:rsidRPr="00D34280">
        <w:rPr>
          <w:sz w:val="24"/>
          <w:szCs w:val="24"/>
        </w:rPr>
        <w:t>Лтопис</w:t>
      </w:r>
      <w:proofErr w:type="spellEnd"/>
      <w:r w:rsidRPr="00D34280">
        <w:rPr>
          <w:sz w:val="24"/>
          <w:szCs w:val="24"/>
        </w:rPr>
        <w:t xml:space="preserve"> Травматологи та Ортопеда. 2003;</w:t>
      </w:r>
      <w:r w:rsidR="00356263" w:rsidRPr="00D34280">
        <w:rPr>
          <w:sz w:val="24"/>
          <w:szCs w:val="24"/>
        </w:rPr>
        <w:t xml:space="preserve"> </w:t>
      </w:r>
      <w:r w:rsidRPr="00D34280">
        <w:rPr>
          <w:sz w:val="24"/>
          <w:szCs w:val="24"/>
        </w:rPr>
        <w:t>(1,2):48-50.</w:t>
      </w:r>
    </w:p>
    <w:p w14:paraId="14C54E8C"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Колесников ВВ, Онищенко НС, Душкин ОФ. Использование противошокового </w:t>
      </w:r>
      <w:proofErr w:type="gramStart"/>
      <w:r w:rsidRPr="00D34280">
        <w:rPr>
          <w:sz w:val="24"/>
          <w:szCs w:val="24"/>
        </w:rPr>
        <w:t>ко-</w:t>
      </w:r>
      <w:proofErr w:type="spellStart"/>
      <w:r w:rsidRPr="00D34280">
        <w:rPr>
          <w:sz w:val="24"/>
          <w:szCs w:val="24"/>
        </w:rPr>
        <w:t>стюма</w:t>
      </w:r>
      <w:proofErr w:type="spellEnd"/>
      <w:proofErr w:type="gramEnd"/>
      <w:r w:rsidRPr="00D34280">
        <w:rPr>
          <w:sz w:val="24"/>
          <w:szCs w:val="24"/>
        </w:rPr>
        <w:t xml:space="preserve"> «Каштан» в лечении тяжелой сочетанной травмы. </w:t>
      </w:r>
      <w:proofErr w:type="spellStart"/>
      <w:r w:rsidRPr="00D34280">
        <w:rPr>
          <w:sz w:val="24"/>
          <w:szCs w:val="24"/>
        </w:rPr>
        <w:t>Вестн</w:t>
      </w:r>
      <w:proofErr w:type="spellEnd"/>
      <w:r w:rsidRPr="00D34280">
        <w:rPr>
          <w:sz w:val="24"/>
          <w:szCs w:val="24"/>
        </w:rPr>
        <w:t xml:space="preserve"> Травматологии </w:t>
      </w:r>
      <w:proofErr w:type="spellStart"/>
      <w:proofErr w:type="gramStart"/>
      <w:r w:rsidRPr="00D34280">
        <w:rPr>
          <w:sz w:val="24"/>
          <w:szCs w:val="24"/>
        </w:rPr>
        <w:t>Ортопе-дии</w:t>
      </w:r>
      <w:proofErr w:type="spellEnd"/>
      <w:proofErr w:type="gramEnd"/>
      <w:r w:rsidRPr="00D34280">
        <w:rPr>
          <w:sz w:val="24"/>
          <w:szCs w:val="24"/>
        </w:rPr>
        <w:t xml:space="preserve"> им НН Приорова. 2002;(2):9-13.</w:t>
      </w:r>
    </w:p>
    <w:p w14:paraId="70630681" w14:textId="3AA5AECB"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de-DE"/>
        </w:rPr>
        <w:t xml:space="preserve">Schildhauer TA, </w:t>
      </w:r>
      <w:proofErr w:type="spellStart"/>
      <w:r w:rsidRPr="00D34280">
        <w:rPr>
          <w:sz w:val="24"/>
          <w:szCs w:val="24"/>
          <w:lang w:val="de-DE"/>
        </w:rPr>
        <w:t>Wilber</w:t>
      </w:r>
      <w:proofErr w:type="spellEnd"/>
      <w:r w:rsidRPr="00D34280">
        <w:rPr>
          <w:sz w:val="24"/>
          <w:szCs w:val="24"/>
          <w:lang w:val="de-DE"/>
        </w:rPr>
        <w:t xml:space="preserve"> JH, Patterson BM. </w:t>
      </w:r>
      <w:r w:rsidRPr="00D34280">
        <w:rPr>
          <w:sz w:val="24"/>
          <w:szCs w:val="24"/>
          <w:lang w:val="en-US"/>
        </w:rPr>
        <w:t xml:space="preserve">Posterior locked lateral compression injury of the pelvis: report of three cases. J </w:t>
      </w:r>
      <w:proofErr w:type="spellStart"/>
      <w:r w:rsidRPr="00D34280">
        <w:rPr>
          <w:sz w:val="24"/>
          <w:szCs w:val="24"/>
          <w:lang w:val="en-US"/>
        </w:rPr>
        <w:t>Orthop</w:t>
      </w:r>
      <w:proofErr w:type="spellEnd"/>
      <w:r w:rsidRPr="00D34280">
        <w:rPr>
          <w:sz w:val="24"/>
          <w:szCs w:val="24"/>
          <w:lang w:val="en-US"/>
        </w:rPr>
        <w:t xml:space="preserve"> Trauma. 2000;</w:t>
      </w:r>
      <w:r w:rsidR="00356263" w:rsidRPr="00D34280">
        <w:rPr>
          <w:sz w:val="24"/>
          <w:szCs w:val="24"/>
          <w:lang w:val="en-US"/>
        </w:rPr>
        <w:t xml:space="preserve"> </w:t>
      </w:r>
      <w:r w:rsidRPr="00D34280">
        <w:rPr>
          <w:sz w:val="24"/>
          <w:szCs w:val="24"/>
          <w:lang w:val="en-US"/>
        </w:rPr>
        <w:t>14(2):</w:t>
      </w:r>
      <w:r w:rsidR="00356263" w:rsidRPr="00D34280">
        <w:rPr>
          <w:sz w:val="24"/>
          <w:szCs w:val="24"/>
          <w:lang w:val="en-US"/>
        </w:rPr>
        <w:t xml:space="preserve"> </w:t>
      </w:r>
      <w:r w:rsidRPr="00D34280">
        <w:rPr>
          <w:sz w:val="24"/>
          <w:szCs w:val="24"/>
          <w:lang w:val="en-US"/>
        </w:rPr>
        <w:t>107-11.</w:t>
      </w:r>
    </w:p>
    <w:p w14:paraId="21FD852A"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rPr>
        <w:lastRenderedPageBreak/>
        <w:t xml:space="preserve">Соколов ВА, Диденко </w:t>
      </w:r>
      <w:r w:rsidRPr="00D34280">
        <w:rPr>
          <w:sz w:val="24"/>
          <w:szCs w:val="24"/>
          <w:lang w:val="en-US"/>
        </w:rPr>
        <w:t>AA</w:t>
      </w:r>
      <w:r w:rsidRPr="00D34280">
        <w:rPr>
          <w:sz w:val="24"/>
          <w:szCs w:val="24"/>
        </w:rPr>
        <w:t>, Макаров СА. Использование костюма "Каштан" для не-</w:t>
      </w:r>
      <w:proofErr w:type="spellStart"/>
      <w:r w:rsidRPr="00D34280">
        <w:rPr>
          <w:sz w:val="24"/>
          <w:szCs w:val="24"/>
        </w:rPr>
        <w:t>инфузион</w:t>
      </w:r>
      <w:proofErr w:type="spellEnd"/>
      <w:r w:rsidRPr="00D34280">
        <w:rPr>
          <w:sz w:val="24"/>
          <w:szCs w:val="24"/>
        </w:rPr>
        <w:t xml:space="preserve">-ной коррекции острой кровопотери и шока при травмах. </w:t>
      </w:r>
      <w:proofErr w:type="spellStart"/>
      <w:r w:rsidRPr="00D34280">
        <w:rPr>
          <w:sz w:val="24"/>
          <w:szCs w:val="24"/>
        </w:rPr>
        <w:t>Вестн</w:t>
      </w:r>
      <w:proofErr w:type="spellEnd"/>
      <w:r w:rsidRPr="00D34280">
        <w:rPr>
          <w:sz w:val="24"/>
          <w:szCs w:val="24"/>
        </w:rPr>
        <w:t xml:space="preserve"> Интенсив </w:t>
      </w:r>
      <w:proofErr w:type="gramStart"/>
      <w:r w:rsidRPr="00D34280">
        <w:rPr>
          <w:sz w:val="24"/>
          <w:szCs w:val="24"/>
        </w:rPr>
        <w:t>Те-</w:t>
      </w:r>
      <w:proofErr w:type="spellStart"/>
      <w:r w:rsidRPr="00D34280">
        <w:rPr>
          <w:sz w:val="24"/>
          <w:szCs w:val="24"/>
        </w:rPr>
        <w:t>рапии</w:t>
      </w:r>
      <w:proofErr w:type="spellEnd"/>
      <w:proofErr w:type="gramEnd"/>
      <w:r w:rsidRPr="00D34280">
        <w:rPr>
          <w:sz w:val="24"/>
          <w:szCs w:val="24"/>
        </w:rPr>
        <w:t>. 1993;(2-3):23-26.</w:t>
      </w:r>
    </w:p>
    <w:p w14:paraId="15EA714E"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Дятлов ММ. Повреждения кровеносных сосудов таза при его нестабильных </w:t>
      </w:r>
      <w:proofErr w:type="spellStart"/>
      <w:proofErr w:type="gramStart"/>
      <w:r w:rsidRPr="00D34280">
        <w:rPr>
          <w:sz w:val="24"/>
          <w:szCs w:val="24"/>
        </w:rPr>
        <w:t>перело</w:t>
      </w:r>
      <w:proofErr w:type="spellEnd"/>
      <w:r w:rsidRPr="00D34280">
        <w:rPr>
          <w:sz w:val="24"/>
          <w:szCs w:val="24"/>
        </w:rPr>
        <w:t>-мах</w:t>
      </w:r>
      <w:proofErr w:type="gramEnd"/>
      <w:r w:rsidRPr="00D34280">
        <w:rPr>
          <w:sz w:val="24"/>
          <w:szCs w:val="24"/>
        </w:rPr>
        <w:t xml:space="preserve"> и вывихах у больных с сочетанной травмой. </w:t>
      </w:r>
      <w:proofErr w:type="spellStart"/>
      <w:r w:rsidRPr="00D34280">
        <w:rPr>
          <w:sz w:val="24"/>
          <w:szCs w:val="24"/>
        </w:rPr>
        <w:t>Вестн</w:t>
      </w:r>
      <w:proofErr w:type="spellEnd"/>
      <w:r w:rsidRPr="00D34280">
        <w:rPr>
          <w:sz w:val="24"/>
          <w:szCs w:val="24"/>
        </w:rPr>
        <w:t xml:space="preserve"> Травматологии Ортопедии им НН Приорова. 1999;(2): 27-33.</w:t>
      </w:r>
    </w:p>
    <w:p w14:paraId="5E097707" w14:textId="77777777" w:rsidR="00AE6749" w:rsidRPr="00D34280" w:rsidRDefault="00C7051B" w:rsidP="00E517A9">
      <w:pPr>
        <w:pStyle w:val="afff4"/>
        <w:numPr>
          <w:ilvl w:val="0"/>
          <w:numId w:val="3"/>
        </w:numPr>
        <w:spacing w:before="100"/>
        <w:ind w:left="426" w:hanging="426"/>
        <w:rPr>
          <w:sz w:val="24"/>
          <w:szCs w:val="24"/>
          <w:lang w:val="en-US"/>
        </w:rPr>
      </w:pPr>
      <w:proofErr w:type="spellStart"/>
      <w:r w:rsidRPr="00D34280">
        <w:rPr>
          <w:sz w:val="24"/>
          <w:szCs w:val="24"/>
          <w:lang w:val="en-US"/>
        </w:rPr>
        <w:t>Failinger</w:t>
      </w:r>
      <w:proofErr w:type="spellEnd"/>
      <w:r w:rsidRPr="00D34280">
        <w:rPr>
          <w:sz w:val="24"/>
          <w:szCs w:val="24"/>
          <w:lang w:val="en-US"/>
        </w:rPr>
        <w:t xml:space="preserve"> MS, </w:t>
      </w:r>
      <w:proofErr w:type="spellStart"/>
      <w:r w:rsidRPr="00D34280">
        <w:rPr>
          <w:sz w:val="24"/>
          <w:szCs w:val="24"/>
          <w:lang w:val="en-US"/>
        </w:rPr>
        <w:t>McGanity</w:t>
      </w:r>
      <w:proofErr w:type="spellEnd"/>
      <w:r w:rsidRPr="00D34280">
        <w:rPr>
          <w:sz w:val="24"/>
          <w:szCs w:val="24"/>
          <w:lang w:val="en-US"/>
        </w:rPr>
        <w:t xml:space="preserve"> PL. Unstable fractures of the pelvic ring. J Bone Joint Surg Am. 1992 Jun;74(5):781-91.</w:t>
      </w:r>
    </w:p>
    <w:p w14:paraId="2C284280"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lang w:val="en-US"/>
        </w:rPr>
        <w:t xml:space="preserve">Shirley PJ. Transportation of the critically ill and injured patient. </w:t>
      </w:r>
      <w:proofErr w:type="spellStart"/>
      <w:r w:rsidRPr="00D34280">
        <w:rPr>
          <w:sz w:val="24"/>
          <w:szCs w:val="24"/>
        </w:rPr>
        <w:t>Hosp</w:t>
      </w:r>
      <w:proofErr w:type="spellEnd"/>
      <w:r w:rsidRPr="00D34280">
        <w:rPr>
          <w:sz w:val="24"/>
          <w:szCs w:val="24"/>
        </w:rPr>
        <w:t xml:space="preserve"> </w:t>
      </w:r>
      <w:proofErr w:type="spellStart"/>
      <w:r w:rsidRPr="00D34280">
        <w:rPr>
          <w:sz w:val="24"/>
          <w:szCs w:val="24"/>
        </w:rPr>
        <w:t>Med</w:t>
      </w:r>
      <w:proofErr w:type="spellEnd"/>
      <w:r w:rsidRPr="00D34280">
        <w:rPr>
          <w:sz w:val="24"/>
          <w:szCs w:val="24"/>
        </w:rPr>
        <w:t xml:space="preserve">. 2000;61(6):406-10. </w:t>
      </w:r>
      <w:proofErr w:type="spellStart"/>
      <w:r w:rsidRPr="00D34280">
        <w:rPr>
          <w:sz w:val="24"/>
          <w:szCs w:val="24"/>
        </w:rPr>
        <w:t>doi</w:t>
      </w:r>
      <w:proofErr w:type="spellEnd"/>
      <w:r w:rsidRPr="00D34280">
        <w:rPr>
          <w:sz w:val="24"/>
          <w:szCs w:val="24"/>
        </w:rPr>
        <w:t>: 10.12968/hosp.2000.61.6.1356.</w:t>
      </w:r>
    </w:p>
    <w:p w14:paraId="1F8C051D" w14:textId="77777777" w:rsidR="00AE6749" w:rsidRPr="00D34280" w:rsidRDefault="00C7051B" w:rsidP="00E517A9">
      <w:pPr>
        <w:pStyle w:val="afff4"/>
        <w:numPr>
          <w:ilvl w:val="0"/>
          <w:numId w:val="3"/>
        </w:numPr>
        <w:spacing w:before="100"/>
        <w:ind w:left="426" w:hanging="426"/>
        <w:rPr>
          <w:sz w:val="24"/>
          <w:szCs w:val="24"/>
        </w:rPr>
      </w:pPr>
      <w:proofErr w:type="spellStart"/>
      <w:r w:rsidRPr="00D34280">
        <w:rPr>
          <w:sz w:val="24"/>
          <w:szCs w:val="24"/>
        </w:rPr>
        <w:t>Гуманенко</w:t>
      </w:r>
      <w:proofErr w:type="spellEnd"/>
      <w:r w:rsidRPr="00D34280">
        <w:rPr>
          <w:sz w:val="24"/>
          <w:szCs w:val="24"/>
        </w:rPr>
        <w:t xml:space="preserve"> ЕК, Шаповалов ВМ, </w:t>
      </w:r>
      <w:proofErr w:type="spellStart"/>
      <w:r w:rsidRPr="00D34280">
        <w:rPr>
          <w:sz w:val="24"/>
          <w:szCs w:val="24"/>
        </w:rPr>
        <w:t>Дулаев</w:t>
      </w:r>
      <w:proofErr w:type="spellEnd"/>
      <w:r w:rsidRPr="00D34280">
        <w:rPr>
          <w:sz w:val="24"/>
          <w:szCs w:val="24"/>
        </w:rPr>
        <w:t xml:space="preserve"> АК, </w:t>
      </w:r>
      <w:proofErr w:type="spellStart"/>
      <w:r w:rsidRPr="00D34280">
        <w:rPr>
          <w:sz w:val="24"/>
          <w:szCs w:val="24"/>
        </w:rPr>
        <w:t>Дыдыкин</w:t>
      </w:r>
      <w:proofErr w:type="spellEnd"/>
      <w:r w:rsidRPr="00D34280">
        <w:rPr>
          <w:sz w:val="24"/>
          <w:szCs w:val="24"/>
        </w:rPr>
        <w:t xml:space="preserve"> А В. Современные подходы к лечению пострадавших с нестабильными повреждениями тазового кольца. </w:t>
      </w:r>
      <w:proofErr w:type="spellStart"/>
      <w:r w:rsidRPr="00D34280">
        <w:rPr>
          <w:sz w:val="24"/>
          <w:szCs w:val="24"/>
        </w:rPr>
        <w:t>Воен</w:t>
      </w:r>
      <w:proofErr w:type="spellEnd"/>
      <w:r w:rsidRPr="00D34280">
        <w:rPr>
          <w:sz w:val="24"/>
          <w:szCs w:val="24"/>
        </w:rPr>
        <w:t>-Мед Журн. 2003;(4):17-24.</w:t>
      </w:r>
    </w:p>
    <w:p w14:paraId="59ACF07E" w14:textId="77777777"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rPr>
        <w:t xml:space="preserve">Анкин ЛН Проблемы улучшения лечения повреждений таза. Ортопедия </w:t>
      </w:r>
      <w:proofErr w:type="spellStart"/>
      <w:proofErr w:type="gramStart"/>
      <w:r w:rsidRPr="00D34280">
        <w:rPr>
          <w:sz w:val="24"/>
          <w:szCs w:val="24"/>
        </w:rPr>
        <w:t>Травматоло-гия</w:t>
      </w:r>
      <w:proofErr w:type="spellEnd"/>
      <w:proofErr w:type="gramEnd"/>
      <w:r w:rsidRPr="00D34280">
        <w:rPr>
          <w:sz w:val="24"/>
          <w:szCs w:val="24"/>
        </w:rPr>
        <w:t xml:space="preserve"> и Протезирование. </w:t>
      </w:r>
      <w:r w:rsidRPr="00D34280">
        <w:rPr>
          <w:sz w:val="24"/>
          <w:szCs w:val="24"/>
          <w:lang w:val="en-US"/>
        </w:rPr>
        <w:t>2009;(2):96-101.</w:t>
      </w:r>
    </w:p>
    <w:p w14:paraId="5A92EC23" w14:textId="77777777"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en-US"/>
        </w:rPr>
        <w:t xml:space="preserve">Tile M, </w:t>
      </w:r>
      <w:proofErr w:type="spellStart"/>
      <w:r w:rsidRPr="00D34280">
        <w:rPr>
          <w:sz w:val="24"/>
          <w:szCs w:val="24"/>
          <w:lang w:val="en-US"/>
        </w:rPr>
        <w:t>Helfet</w:t>
      </w:r>
      <w:proofErr w:type="spellEnd"/>
      <w:r w:rsidRPr="00D34280">
        <w:rPr>
          <w:sz w:val="24"/>
          <w:szCs w:val="24"/>
          <w:lang w:val="en-US"/>
        </w:rPr>
        <w:t xml:space="preserve"> DL, Kellam JF, eds. Fractures of the Pelvis and Acetabulum. 3rd ed. Phila-</w:t>
      </w:r>
      <w:proofErr w:type="spellStart"/>
      <w:r w:rsidRPr="00D34280">
        <w:rPr>
          <w:sz w:val="24"/>
          <w:szCs w:val="24"/>
          <w:lang w:val="en-US"/>
        </w:rPr>
        <w:t>delphia</w:t>
      </w:r>
      <w:proofErr w:type="spellEnd"/>
      <w:r w:rsidRPr="00D34280">
        <w:rPr>
          <w:sz w:val="24"/>
          <w:szCs w:val="24"/>
          <w:lang w:val="en-US"/>
        </w:rPr>
        <w:t xml:space="preserve">, PA: Lippincott Williams &amp; Wilkins, 2003. 830 </w:t>
      </w:r>
      <w:r w:rsidRPr="00D34280">
        <w:rPr>
          <w:sz w:val="24"/>
          <w:szCs w:val="24"/>
        </w:rPr>
        <w:t>р</w:t>
      </w:r>
      <w:r w:rsidRPr="00D34280">
        <w:rPr>
          <w:sz w:val="24"/>
          <w:szCs w:val="24"/>
          <w:lang w:val="en-US"/>
        </w:rPr>
        <w:t>.</w:t>
      </w:r>
    </w:p>
    <w:p w14:paraId="5179D6CD" w14:textId="544E7308"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Кукуруз ЯС, Бурлака ВВ, Бондаренко ВВ. </w:t>
      </w:r>
      <w:proofErr w:type="spellStart"/>
      <w:r w:rsidRPr="00D34280">
        <w:rPr>
          <w:sz w:val="24"/>
          <w:szCs w:val="24"/>
        </w:rPr>
        <w:t>Xiрурпчне</w:t>
      </w:r>
      <w:proofErr w:type="spellEnd"/>
      <w:r w:rsidRPr="00D34280">
        <w:rPr>
          <w:sz w:val="24"/>
          <w:szCs w:val="24"/>
        </w:rPr>
        <w:t xml:space="preserve"> </w:t>
      </w:r>
      <w:proofErr w:type="spellStart"/>
      <w:r w:rsidRPr="00D34280">
        <w:rPr>
          <w:sz w:val="24"/>
          <w:szCs w:val="24"/>
        </w:rPr>
        <w:t>лкування</w:t>
      </w:r>
      <w:proofErr w:type="spellEnd"/>
      <w:r w:rsidRPr="00D34280">
        <w:rPr>
          <w:sz w:val="24"/>
          <w:szCs w:val="24"/>
        </w:rPr>
        <w:t xml:space="preserve"> при </w:t>
      </w:r>
      <w:proofErr w:type="spellStart"/>
      <w:r w:rsidRPr="00D34280">
        <w:rPr>
          <w:sz w:val="24"/>
          <w:szCs w:val="24"/>
        </w:rPr>
        <w:t>поднатй</w:t>
      </w:r>
      <w:proofErr w:type="spellEnd"/>
      <w:r w:rsidRPr="00D34280">
        <w:rPr>
          <w:sz w:val="24"/>
          <w:szCs w:val="24"/>
        </w:rPr>
        <w:t xml:space="preserve"> </w:t>
      </w:r>
      <w:proofErr w:type="spellStart"/>
      <w:r w:rsidRPr="00D34280">
        <w:rPr>
          <w:sz w:val="24"/>
          <w:szCs w:val="24"/>
        </w:rPr>
        <w:t>травмi</w:t>
      </w:r>
      <w:proofErr w:type="spellEnd"/>
      <w:r w:rsidRPr="00D34280">
        <w:rPr>
          <w:sz w:val="24"/>
          <w:szCs w:val="24"/>
        </w:rPr>
        <w:t xml:space="preserve"> таза i та-</w:t>
      </w:r>
      <w:proofErr w:type="spellStart"/>
      <w:r w:rsidRPr="00D34280">
        <w:rPr>
          <w:sz w:val="24"/>
          <w:szCs w:val="24"/>
        </w:rPr>
        <w:t>зових</w:t>
      </w:r>
      <w:proofErr w:type="spellEnd"/>
      <w:r w:rsidRPr="00D34280">
        <w:rPr>
          <w:sz w:val="24"/>
          <w:szCs w:val="24"/>
        </w:rPr>
        <w:t xml:space="preserve"> </w:t>
      </w:r>
      <w:proofErr w:type="spellStart"/>
      <w:r w:rsidRPr="00D34280">
        <w:rPr>
          <w:sz w:val="24"/>
          <w:szCs w:val="24"/>
        </w:rPr>
        <w:t>органiв</w:t>
      </w:r>
      <w:proofErr w:type="spellEnd"/>
      <w:r w:rsidRPr="00D34280">
        <w:rPr>
          <w:sz w:val="24"/>
          <w:szCs w:val="24"/>
        </w:rPr>
        <w:t xml:space="preserve">. </w:t>
      </w:r>
      <w:proofErr w:type="spellStart"/>
      <w:r w:rsidRPr="00D34280">
        <w:rPr>
          <w:sz w:val="24"/>
          <w:szCs w:val="24"/>
        </w:rPr>
        <w:t>В^ник</w:t>
      </w:r>
      <w:proofErr w:type="spellEnd"/>
      <w:r w:rsidRPr="00D34280">
        <w:rPr>
          <w:sz w:val="24"/>
          <w:szCs w:val="24"/>
        </w:rPr>
        <w:t xml:space="preserve"> Ортопеда Травматологи та </w:t>
      </w:r>
      <w:proofErr w:type="spellStart"/>
      <w:r w:rsidRPr="00D34280">
        <w:rPr>
          <w:sz w:val="24"/>
          <w:szCs w:val="24"/>
        </w:rPr>
        <w:t>Протезування</w:t>
      </w:r>
      <w:proofErr w:type="spellEnd"/>
      <w:r w:rsidRPr="00D34280">
        <w:rPr>
          <w:sz w:val="24"/>
          <w:szCs w:val="24"/>
        </w:rPr>
        <w:t>. 2003;(2):39-44.</w:t>
      </w:r>
    </w:p>
    <w:p w14:paraId="4A325961" w14:textId="77777777" w:rsidR="00AE6749" w:rsidRPr="00D34280" w:rsidRDefault="00C7051B" w:rsidP="00E517A9">
      <w:pPr>
        <w:pStyle w:val="afff4"/>
        <w:numPr>
          <w:ilvl w:val="0"/>
          <w:numId w:val="3"/>
        </w:numPr>
        <w:spacing w:before="100"/>
        <w:ind w:left="426" w:hanging="426"/>
        <w:rPr>
          <w:sz w:val="24"/>
          <w:szCs w:val="24"/>
          <w:lang w:val="en-US"/>
        </w:rPr>
      </w:pPr>
      <w:proofErr w:type="spellStart"/>
      <w:r w:rsidRPr="00D34280">
        <w:rPr>
          <w:sz w:val="24"/>
          <w:szCs w:val="24"/>
          <w:lang w:val="en-US"/>
        </w:rPr>
        <w:t>Rosseman</w:t>
      </w:r>
      <w:proofErr w:type="spellEnd"/>
      <w:r w:rsidRPr="00D34280">
        <w:rPr>
          <w:sz w:val="24"/>
          <w:szCs w:val="24"/>
          <w:lang w:val="en-US"/>
        </w:rPr>
        <w:t xml:space="preserve"> R. A brief history of MAST. Pag</w:t>
      </w:r>
      <w:r w:rsidRPr="00D34280">
        <w:rPr>
          <w:sz w:val="24"/>
          <w:szCs w:val="24"/>
        </w:rPr>
        <w:t>о</w:t>
      </w:r>
      <w:r w:rsidRPr="00D34280">
        <w:rPr>
          <w:sz w:val="24"/>
          <w:szCs w:val="24"/>
          <w:lang w:val="en-US"/>
        </w:rPr>
        <w:t>: Wise Inc., 2001.</w:t>
      </w:r>
    </w:p>
    <w:p w14:paraId="089BAF17" w14:textId="77777777"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rPr>
        <w:t xml:space="preserve">Пастернак ВН, </w:t>
      </w:r>
      <w:proofErr w:type="spellStart"/>
      <w:r w:rsidRPr="00D34280">
        <w:rPr>
          <w:sz w:val="24"/>
          <w:szCs w:val="24"/>
        </w:rPr>
        <w:t>Бабоша</w:t>
      </w:r>
      <w:proofErr w:type="spellEnd"/>
      <w:r w:rsidRPr="00D34280">
        <w:rPr>
          <w:sz w:val="24"/>
          <w:szCs w:val="24"/>
        </w:rPr>
        <w:t xml:space="preserve"> ВА, Лобанов ГВ. Нестабильные повреждения таза — помощь на этапе острого периода травмы с позиций медицины экстремальных состояний. Укр</w:t>
      </w:r>
      <w:r w:rsidRPr="00D34280">
        <w:rPr>
          <w:sz w:val="24"/>
          <w:szCs w:val="24"/>
          <w:lang w:val="en-US"/>
        </w:rPr>
        <w:t xml:space="preserve"> </w:t>
      </w:r>
      <w:proofErr w:type="spellStart"/>
      <w:r w:rsidRPr="00D34280">
        <w:rPr>
          <w:sz w:val="24"/>
          <w:szCs w:val="24"/>
        </w:rPr>
        <w:t>Журн</w:t>
      </w:r>
      <w:proofErr w:type="spellEnd"/>
      <w:r w:rsidRPr="00D34280">
        <w:rPr>
          <w:sz w:val="24"/>
          <w:szCs w:val="24"/>
          <w:lang w:val="en-US"/>
        </w:rPr>
        <w:t xml:space="preserve"> </w:t>
      </w:r>
      <w:proofErr w:type="spellStart"/>
      <w:r w:rsidRPr="00D34280">
        <w:rPr>
          <w:sz w:val="24"/>
          <w:szCs w:val="24"/>
        </w:rPr>
        <w:t>Екстремально</w:t>
      </w:r>
      <w:r w:rsidRPr="00D34280">
        <w:rPr>
          <w:sz w:val="24"/>
          <w:szCs w:val="24"/>
          <w:lang w:val="en-US"/>
        </w:rPr>
        <w:t>i</w:t>
      </w:r>
      <w:proofErr w:type="spellEnd"/>
      <w:r w:rsidRPr="00D34280">
        <w:rPr>
          <w:sz w:val="24"/>
          <w:szCs w:val="24"/>
          <w:lang w:val="en-US"/>
        </w:rPr>
        <w:t xml:space="preserve"> </w:t>
      </w:r>
      <w:proofErr w:type="spellStart"/>
      <w:r w:rsidRPr="00D34280">
        <w:rPr>
          <w:sz w:val="24"/>
          <w:szCs w:val="24"/>
        </w:rPr>
        <w:t>Медицини</w:t>
      </w:r>
      <w:proofErr w:type="spellEnd"/>
      <w:r w:rsidRPr="00D34280">
        <w:rPr>
          <w:sz w:val="24"/>
          <w:szCs w:val="24"/>
          <w:lang w:val="en-US"/>
        </w:rPr>
        <w:t xml:space="preserve"> </w:t>
      </w:r>
      <w:proofErr w:type="spellStart"/>
      <w:r w:rsidRPr="00D34280">
        <w:rPr>
          <w:sz w:val="24"/>
          <w:szCs w:val="24"/>
          <w:lang w:val="en-US"/>
        </w:rPr>
        <w:t>i</w:t>
      </w:r>
      <w:proofErr w:type="spellEnd"/>
      <w:r w:rsidRPr="00D34280">
        <w:rPr>
          <w:sz w:val="24"/>
          <w:szCs w:val="24"/>
        </w:rPr>
        <w:t>м</w:t>
      </w:r>
      <w:r w:rsidRPr="00D34280">
        <w:rPr>
          <w:sz w:val="24"/>
          <w:szCs w:val="24"/>
          <w:lang w:val="en-US"/>
        </w:rPr>
        <w:t xml:space="preserve"> </w:t>
      </w:r>
      <w:r w:rsidRPr="00D34280">
        <w:rPr>
          <w:sz w:val="24"/>
          <w:szCs w:val="24"/>
        </w:rPr>
        <w:t>ГО</w:t>
      </w:r>
      <w:r w:rsidRPr="00D34280">
        <w:rPr>
          <w:sz w:val="24"/>
          <w:szCs w:val="24"/>
          <w:lang w:val="en-US"/>
        </w:rPr>
        <w:t xml:space="preserve"> </w:t>
      </w:r>
      <w:r w:rsidRPr="00D34280">
        <w:rPr>
          <w:sz w:val="24"/>
          <w:szCs w:val="24"/>
        </w:rPr>
        <w:t>Можаева</w:t>
      </w:r>
      <w:r w:rsidRPr="00D34280">
        <w:rPr>
          <w:sz w:val="24"/>
          <w:szCs w:val="24"/>
          <w:lang w:val="en-US"/>
        </w:rPr>
        <w:t>. 2004;(4):59-63.</w:t>
      </w:r>
    </w:p>
    <w:p w14:paraId="5798B875" w14:textId="77777777" w:rsidR="00AE6749" w:rsidRPr="00D34280" w:rsidRDefault="00C7051B" w:rsidP="00E517A9">
      <w:pPr>
        <w:pStyle w:val="afff4"/>
        <w:numPr>
          <w:ilvl w:val="0"/>
          <w:numId w:val="3"/>
        </w:numPr>
        <w:spacing w:before="100"/>
        <w:ind w:left="426" w:hanging="426"/>
        <w:rPr>
          <w:sz w:val="24"/>
          <w:szCs w:val="24"/>
          <w:lang w:val="en-US"/>
        </w:rPr>
      </w:pPr>
      <w:proofErr w:type="spellStart"/>
      <w:r w:rsidRPr="00D34280">
        <w:rPr>
          <w:sz w:val="24"/>
          <w:szCs w:val="24"/>
          <w:lang w:val="en-US"/>
        </w:rPr>
        <w:t>Mardanpour</w:t>
      </w:r>
      <w:proofErr w:type="spellEnd"/>
      <w:r w:rsidRPr="00D34280">
        <w:rPr>
          <w:sz w:val="24"/>
          <w:szCs w:val="24"/>
          <w:lang w:val="en-US"/>
        </w:rPr>
        <w:t xml:space="preserve"> K1, Rahbar M. The outcome of surgically treated traumatic unstable pelvic fractures by open reduction and internal fixation. J </w:t>
      </w:r>
      <w:proofErr w:type="spellStart"/>
      <w:r w:rsidRPr="00D34280">
        <w:rPr>
          <w:sz w:val="24"/>
          <w:szCs w:val="24"/>
          <w:lang w:val="en-US"/>
        </w:rPr>
        <w:t>Inj</w:t>
      </w:r>
      <w:proofErr w:type="spellEnd"/>
      <w:r w:rsidRPr="00D34280">
        <w:rPr>
          <w:sz w:val="24"/>
          <w:szCs w:val="24"/>
          <w:lang w:val="en-US"/>
        </w:rPr>
        <w:t xml:space="preserve"> Violence Res. 2013 Jul;5(2):77-83. </w:t>
      </w:r>
      <w:proofErr w:type="spellStart"/>
      <w:r w:rsidRPr="00D34280">
        <w:rPr>
          <w:sz w:val="24"/>
          <w:szCs w:val="24"/>
          <w:lang w:val="en-US"/>
        </w:rPr>
        <w:t>doi</w:t>
      </w:r>
      <w:proofErr w:type="spellEnd"/>
      <w:r w:rsidRPr="00D34280">
        <w:rPr>
          <w:sz w:val="24"/>
          <w:szCs w:val="24"/>
          <w:lang w:val="en-US"/>
        </w:rPr>
        <w:t>: 10.5249/</w:t>
      </w:r>
      <w:proofErr w:type="gramStart"/>
      <w:r w:rsidRPr="00D34280">
        <w:rPr>
          <w:sz w:val="24"/>
          <w:szCs w:val="24"/>
          <w:lang w:val="en-US"/>
        </w:rPr>
        <w:t>jivr.v</w:t>
      </w:r>
      <w:proofErr w:type="gramEnd"/>
      <w:r w:rsidRPr="00D34280">
        <w:rPr>
          <w:sz w:val="24"/>
          <w:szCs w:val="24"/>
          <w:lang w:val="en-US"/>
        </w:rPr>
        <w:t>5i2.138.</w:t>
      </w:r>
    </w:p>
    <w:p w14:paraId="18E935B3" w14:textId="77777777"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en-US"/>
        </w:rPr>
        <w:t>Bassam D, Cephas GA, Ferguson KA, Beard LN, Young JS. A protocol for the initial man-</w:t>
      </w:r>
      <w:proofErr w:type="spellStart"/>
      <w:r w:rsidRPr="00D34280">
        <w:rPr>
          <w:sz w:val="24"/>
          <w:szCs w:val="24"/>
          <w:lang w:val="en-US"/>
        </w:rPr>
        <w:t>agement</w:t>
      </w:r>
      <w:proofErr w:type="spellEnd"/>
      <w:r w:rsidRPr="00D34280">
        <w:rPr>
          <w:sz w:val="24"/>
          <w:szCs w:val="24"/>
          <w:lang w:val="en-US"/>
        </w:rPr>
        <w:t xml:space="preserve"> of unstable pelvic fractures. Am Surg. 1998 Sep;64(9):862-67.</w:t>
      </w:r>
    </w:p>
    <w:p w14:paraId="45BDDBA9" w14:textId="77777777"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en-US"/>
        </w:rPr>
        <w:t xml:space="preserve">Pape HC, </w:t>
      </w:r>
      <w:proofErr w:type="spellStart"/>
      <w:r w:rsidRPr="00D34280">
        <w:rPr>
          <w:sz w:val="24"/>
          <w:szCs w:val="24"/>
          <w:lang w:val="en-US"/>
        </w:rPr>
        <w:t>Giannoudis</w:t>
      </w:r>
      <w:proofErr w:type="spellEnd"/>
      <w:r w:rsidRPr="00D34280">
        <w:rPr>
          <w:sz w:val="24"/>
          <w:szCs w:val="24"/>
          <w:lang w:val="en-US"/>
        </w:rPr>
        <w:t xml:space="preserve"> P, </w:t>
      </w:r>
      <w:proofErr w:type="spellStart"/>
      <w:r w:rsidRPr="00D34280">
        <w:rPr>
          <w:sz w:val="24"/>
          <w:szCs w:val="24"/>
          <w:lang w:val="en-US"/>
        </w:rPr>
        <w:t>Krettek</w:t>
      </w:r>
      <w:proofErr w:type="spellEnd"/>
      <w:r w:rsidRPr="00D34280">
        <w:rPr>
          <w:sz w:val="24"/>
          <w:szCs w:val="24"/>
          <w:lang w:val="en-US"/>
        </w:rPr>
        <w:t xml:space="preserve"> C. The timing of fracture treatment in polytrauma patients: relevance of damage control orthopedic surgery. Am J Surg. 2002 Jun;183(6):622-29.</w:t>
      </w:r>
    </w:p>
    <w:p w14:paraId="1FA0AEC0" w14:textId="77777777" w:rsidR="00AE6749" w:rsidRPr="00D34280" w:rsidRDefault="00C7051B" w:rsidP="00E517A9">
      <w:pPr>
        <w:pStyle w:val="afff4"/>
        <w:numPr>
          <w:ilvl w:val="0"/>
          <w:numId w:val="3"/>
        </w:numPr>
        <w:spacing w:before="100"/>
        <w:ind w:left="426" w:hanging="426"/>
        <w:rPr>
          <w:sz w:val="24"/>
          <w:szCs w:val="24"/>
        </w:rPr>
      </w:pPr>
      <w:proofErr w:type="spellStart"/>
      <w:r w:rsidRPr="00D34280">
        <w:rPr>
          <w:sz w:val="24"/>
          <w:szCs w:val="24"/>
        </w:rPr>
        <w:t>Бейдик</w:t>
      </w:r>
      <w:proofErr w:type="spellEnd"/>
      <w:r w:rsidRPr="00D34280">
        <w:rPr>
          <w:sz w:val="24"/>
          <w:szCs w:val="24"/>
        </w:rPr>
        <w:t xml:space="preserve"> ОВ, Левченко КК, </w:t>
      </w:r>
      <w:proofErr w:type="spellStart"/>
      <w:r w:rsidRPr="00D34280">
        <w:rPr>
          <w:sz w:val="24"/>
          <w:szCs w:val="24"/>
        </w:rPr>
        <w:t>Любицкий</w:t>
      </w:r>
      <w:proofErr w:type="spellEnd"/>
      <w:r w:rsidRPr="00D34280">
        <w:rPr>
          <w:sz w:val="24"/>
          <w:szCs w:val="24"/>
        </w:rPr>
        <w:t xml:space="preserve"> АП, Га-</w:t>
      </w:r>
      <w:proofErr w:type="spellStart"/>
      <w:r w:rsidRPr="00D34280">
        <w:rPr>
          <w:sz w:val="24"/>
          <w:szCs w:val="24"/>
        </w:rPr>
        <w:t>баткин</w:t>
      </w:r>
      <w:proofErr w:type="spellEnd"/>
      <w:r w:rsidRPr="00D34280">
        <w:rPr>
          <w:sz w:val="24"/>
          <w:szCs w:val="24"/>
        </w:rPr>
        <w:t xml:space="preserve"> АИ, Афанасьев ДВ, Шевченко КВ, и др. Сравнительная оценка жесткости фиксации костных отломков </w:t>
      </w:r>
      <w:proofErr w:type="spellStart"/>
      <w:r w:rsidRPr="00D34280">
        <w:rPr>
          <w:sz w:val="24"/>
          <w:szCs w:val="24"/>
        </w:rPr>
        <w:t>спицевыми</w:t>
      </w:r>
      <w:proofErr w:type="spellEnd"/>
      <w:r w:rsidRPr="00D34280">
        <w:rPr>
          <w:sz w:val="24"/>
          <w:szCs w:val="24"/>
        </w:rPr>
        <w:t>, стержневыми и спи-</w:t>
      </w:r>
      <w:proofErr w:type="spellStart"/>
      <w:r w:rsidRPr="00D34280">
        <w:rPr>
          <w:sz w:val="24"/>
          <w:szCs w:val="24"/>
        </w:rPr>
        <w:t>це</w:t>
      </w:r>
      <w:proofErr w:type="spellEnd"/>
      <w:r w:rsidRPr="00D34280">
        <w:rPr>
          <w:sz w:val="24"/>
          <w:szCs w:val="24"/>
        </w:rPr>
        <w:t xml:space="preserve">-стержневыми способами наружного </w:t>
      </w:r>
      <w:proofErr w:type="spellStart"/>
      <w:r w:rsidRPr="00D34280">
        <w:rPr>
          <w:sz w:val="24"/>
          <w:szCs w:val="24"/>
        </w:rPr>
        <w:t>чрескостно-го</w:t>
      </w:r>
      <w:proofErr w:type="spellEnd"/>
      <w:r w:rsidRPr="00D34280">
        <w:rPr>
          <w:sz w:val="24"/>
          <w:szCs w:val="24"/>
        </w:rPr>
        <w:t xml:space="preserve"> остеосинтеза. Гений Ортопедии. 2003;(1):109-14.</w:t>
      </w:r>
    </w:p>
    <w:p w14:paraId="725CB2BF" w14:textId="77777777"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en-US"/>
        </w:rPr>
        <w:t xml:space="preserve">Simonian PT, Routt ML Jr, Harrington RM, </w:t>
      </w:r>
      <w:proofErr w:type="spellStart"/>
      <w:r w:rsidRPr="00D34280">
        <w:rPr>
          <w:sz w:val="24"/>
          <w:szCs w:val="24"/>
          <w:lang w:val="en-US"/>
        </w:rPr>
        <w:t>Tencer</w:t>
      </w:r>
      <w:proofErr w:type="spellEnd"/>
      <w:r w:rsidRPr="00D34280">
        <w:rPr>
          <w:sz w:val="24"/>
          <w:szCs w:val="24"/>
          <w:lang w:val="en-US"/>
        </w:rPr>
        <w:t xml:space="preserve"> AF. Anterior versus posterior provision-al fixation in the unstable pelvis. A biomechanical comparison. Clin </w:t>
      </w:r>
      <w:proofErr w:type="spellStart"/>
      <w:r w:rsidRPr="00D34280">
        <w:rPr>
          <w:sz w:val="24"/>
          <w:szCs w:val="24"/>
          <w:lang w:val="en-US"/>
        </w:rPr>
        <w:t>Orthop</w:t>
      </w:r>
      <w:proofErr w:type="spellEnd"/>
      <w:r w:rsidRPr="00D34280">
        <w:rPr>
          <w:sz w:val="24"/>
          <w:szCs w:val="24"/>
          <w:lang w:val="en-US"/>
        </w:rPr>
        <w:t xml:space="preserve"> </w:t>
      </w:r>
      <w:proofErr w:type="spellStart"/>
      <w:r w:rsidRPr="00D34280">
        <w:rPr>
          <w:sz w:val="24"/>
          <w:szCs w:val="24"/>
          <w:lang w:val="en-US"/>
        </w:rPr>
        <w:t>Relat</w:t>
      </w:r>
      <w:proofErr w:type="spellEnd"/>
      <w:r w:rsidRPr="00D34280">
        <w:rPr>
          <w:sz w:val="24"/>
          <w:szCs w:val="24"/>
          <w:lang w:val="en-US"/>
        </w:rPr>
        <w:t xml:space="preserve"> Res. 1995 Jan;(310):245-51.</w:t>
      </w:r>
    </w:p>
    <w:p w14:paraId="69422FA9"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Черкес-Заде ДИ, Лапшин ВБ, </w:t>
      </w:r>
      <w:proofErr w:type="spellStart"/>
      <w:r w:rsidRPr="00D34280">
        <w:rPr>
          <w:sz w:val="24"/>
          <w:szCs w:val="24"/>
        </w:rPr>
        <w:t>Ножин</w:t>
      </w:r>
      <w:proofErr w:type="spellEnd"/>
      <w:r w:rsidRPr="00D34280">
        <w:rPr>
          <w:sz w:val="24"/>
          <w:szCs w:val="24"/>
        </w:rPr>
        <w:t xml:space="preserve"> НП, Каменев АФ. Лечение повреждений таза с использованием аппаратов наружной фиксации. Ортопедия Травматология и </w:t>
      </w:r>
      <w:proofErr w:type="spellStart"/>
      <w:proofErr w:type="gramStart"/>
      <w:r w:rsidRPr="00D34280">
        <w:rPr>
          <w:sz w:val="24"/>
          <w:szCs w:val="24"/>
        </w:rPr>
        <w:t>Протезиро-вание</w:t>
      </w:r>
      <w:proofErr w:type="spellEnd"/>
      <w:proofErr w:type="gramEnd"/>
      <w:r w:rsidRPr="00D34280">
        <w:rPr>
          <w:sz w:val="24"/>
          <w:szCs w:val="24"/>
        </w:rPr>
        <w:t>. 1993;(3):44-47.</w:t>
      </w:r>
    </w:p>
    <w:p w14:paraId="2B2B645A"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rPr>
        <w:t>Анкин ЛН, Анкин НЛ. Повреждения таза и переломы вертлужной впадины. Киев, Украина: Книга плюс; 2007. 216 с.</w:t>
      </w:r>
    </w:p>
    <w:p w14:paraId="3AB59122" w14:textId="77777777" w:rsidR="00AE6749" w:rsidRPr="00D34280" w:rsidRDefault="00AA26D7" w:rsidP="00E517A9">
      <w:pPr>
        <w:pStyle w:val="afff4"/>
        <w:numPr>
          <w:ilvl w:val="0"/>
          <w:numId w:val="3"/>
        </w:numPr>
        <w:spacing w:before="100"/>
        <w:ind w:left="426" w:hanging="426"/>
        <w:rPr>
          <w:sz w:val="24"/>
          <w:szCs w:val="24"/>
        </w:rPr>
      </w:pPr>
      <w:proofErr w:type="spellStart"/>
      <w:r w:rsidRPr="00D34280">
        <w:rPr>
          <w:sz w:val="24"/>
          <w:szCs w:val="24"/>
        </w:rPr>
        <w:t>Гудз</w:t>
      </w:r>
      <w:proofErr w:type="spellEnd"/>
      <w:r w:rsidRPr="00D34280">
        <w:rPr>
          <w:sz w:val="24"/>
          <w:szCs w:val="24"/>
        </w:rPr>
        <w:t xml:space="preserve"> А. И., Денисов А. О., </w:t>
      </w:r>
      <w:proofErr w:type="spellStart"/>
      <w:r w:rsidRPr="00D34280">
        <w:rPr>
          <w:sz w:val="24"/>
          <w:szCs w:val="24"/>
        </w:rPr>
        <w:t>Ласунский</w:t>
      </w:r>
      <w:proofErr w:type="spellEnd"/>
      <w:r w:rsidRPr="00D34280">
        <w:rPr>
          <w:sz w:val="24"/>
          <w:szCs w:val="24"/>
        </w:rPr>
        <w:t xml:space="preserve"> С. А., </w:t>
      </w:r>
      <w:proofErr w:type="spellStart"/>
      <w:r w:rsidRPr="00D34280">
        <w:rPr>
          <w:sz w:val="24"/>
          <w:szCs w:val="24"/>
        </w:rPr>
        <w:t>Шубняков</w:t>
      </w:r>
      <w:proofErr w:type="spellEnd"/>
      <w:r w:rsidRPr="00D34280">
        <w:rPr>
          <w:sz w:val="24"/>
          <w:szCs w:val="24"/>
        </w:rPr>
        <w:t xml:space="preserve"> И. И., Шильников В. А., Сорокин Е. П., Стафеев Д. В., Чугаев Д. В. Лечение сложных переломов вертлужной впадины и их последствий. Хирургия. Журнал им. Н.И. Пирогова. 2017;(2):70-76</w:t>
      </w:r>
      <w:r w:rsidR="00C7051B" w:rsidRPr="00D34280">
        <w:rPr>
          <w:sz w:val="24"/>
          <w:szCs w:val="24"/>
        </w:rPr>
        <w:t>.</w:t>
      </w:r>
    </w:p>
    <w:p w14:paraId="628DA748" w14:textId="77777777" w:rsidR="00AE6749" w:rsidRPr="00D34280" w:rsidRDefault="00C7051B" w:rsidP="00E517A9">
      <w:pPr>
        <w:pStyle w:val="afff4"/>
        <w:numPr>
          <w:ilvl w:val="0"/>
          <w:numId w:val="3"/>
        </w:numPr>
        <w:spacing w:before="100"/>
        <w:ind w:left="426" w:hanging="426"/>
        <w:rPr>
          <w:sz w:val="24"/>
          <w:szCs w:val="24"/>
          <w:lang w:val="en-US"/>
        </w:rPr>
      </w:pPr>
      <w:proofErr w:type="spellStart"/>
      <w:r w:rsidRPr="00D34280">
        <w:rPr>
          <w:sz w:val="24"/>
          <w:szCs w:val="24"/>
          <w:lang w:val="de-DE"/>
        </w:rPr>
        <w:lastRenderedPageBreak/>
        <w:t>Peitzman</w:t>
      </w:r>
      <w:proofErr w:type="spellEnd"/>
      <w:r w:rsidRPr="00D34280">
        <w:rPr>
          <w:sz w:val="24"/>
          <w:szCs w:val="24"/>
          <w:lang w:val="de-DE"/>
        </w:rPr>
        <w:t xml:space="preserve"> AB, Rhodes M, Schwab CW, </w:t>
      </w:r>
      <w:proofErr w:type="spellStart"/>
      <w:r w:rsidRPr="00D34280">
        <w:rPr>
          <w:sz w:val="24"/>
          <w:szCs w:val="24"/>
          <w:lang w:val="de-DE"/>
        </w:rPr>
        <w:t>Yealy</w:t>
      </w:r>
      <w:proofErr w:type="spellEnd"/>
      <w:r w:rsidRPr="00D34280">
        <w:rPr>
          <w:sz w:val="24"/>
          <w:szCs w:val="24"/>
          <w:lang w:val="de-DE"/>
        </w:rPr>
        <w:t xml:space="preserve"> DM, Fabian TC. </w:t>
      </w:r>
      <w:r w:rsidRPr="00D34280">
        <w:rPr>
          <w:sz w:val="24"/>
          <w:szCs w:val="24"/>
          <w:lang w:val="en-US"/>
        </w:rPr>
        <w:t>The Trauma manual. 2nd ed. Lippincott: Williams and Wilkins; 2003. 310 p.</w:t>
      </w:r>
    </w:p>
    <w:p w14:paraId="6F575E81" w14:textId="77777777" w:rsidR="00AE6749" w:rsidRPr="00D34280" w:rsidRDefault="00C7051B" w:rsidP="00E517A9">
      <w:pPr>
        <w:pStyle w:val="afff4"/>
        <w:numPr>
          <w:ilvl w:val="0"/>
          <w:numId w:val="3"/>
        </w:numPr>
        <w:spacing w:before="100"/>
        <w:ind w:left="426" w:hanging="426"/>
        <w:rPr>
          <w:sz w:val="24"/>
          <w:szCs w:val="24"/>
        </w:rPr>
      </w:pPr>
      <w:proofErr w:type="spellStart"/>
      <w:r w:rsidRPr="00D34280">
        <w:rPr>
          <w:sz w:val="24"/>
          <w:szCs w:val="24"/>
          <w:lang w:val="en-US"/>
        </w:rPr>
        <w:t>Dzupa</w:t>
      </w:r>
      <w:proofErr w:type="spellEnd"/>
      <w:r w:rsidRPr="00D34280">
        <w:rPr>
          <w:sz w:val="24"/>
          <w:szCs w:val="24"/>
          <w:lang w:val="en-US"/>
        </w:rPr>
        <w:t xml:space="preserve"> V, </w:t>
      </w:r>
      <w:proofErr w:type="spellStart"/>
      <w:r w:rsidRPr="00D34280">
        <w:rPr>
          <w:sz w:val="24"/>
          <w:szCs w:val="24"/>
          <w:lang w:val="en-US"/>
        </w:rPr>
        <w:t>Pavelka</w:t>
      </w:r>
      <w:proofErr w:type="spellEnd"/>
      <w:r w:rsidRPr="00D34280">
        <w:rPr>
          <w:sz w:val="24"/>
          <w:szCs w:val="24"/>
          <w:lang w:val="en-US"/>
        </w:rPr>
        <w:t xml:space="preserve"> T, Taller S. Pelvic ring injury as part of multiple trauma. </w:t>
      </w:r>
      <w:proofErr w:type="spellStart"/>
      <w:r w:rsidRPr="00D34280">
        <w:rPr>
          <w:sz w:val="24"/>
          <w:szCs w:val="24"/>
        </w:rPr>
        <w:t>Rozhl</w:t>
      </w:r>
      <w:proofErr w:type="spellEnd"/>
      <w:r w:rsidRPr="00D34280">
        <w:rPr>
          <w:sz w:val="24"/>
          <w:szCs w:val="24"/>
        </w:rPr>
        <w:t xml:space="preserve"> </w:t>
      </w:r>
      <w:proofErr w:type="spellStart"/>
      <w:r w:rsidRPr="00D34280">
        <w:rPr>
          <w:sz w:val="24"/>
          <w:szCs w:val="24"/>
        </w:rPr>
        <w:t>Chir</w:t>
      </w:r>
      <w:proofErr w:type="spellEnd"/>
      <w:r w:rsidRPr="00D34280">
        <w:rPr>
          <w:sz w:val="24"/>
          <w:szCs w:val="24"/>
        </w:rPr>
        <w:t>. 2014;93(5):292-96.</w:t>
      </w:r>
    </w:p>
    <w:p w14:paraId="05D1638B" w14:textId="77777777"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rPr>
        <w:t xml:space="preserve">Шаповалов ВМ, </w:t>
      </w:r>
      <w:proofErr w:type="spellStart"/>
      <w:r w:rsidRPr="00D34280">
        <w:rPr>
          <w:sz w:val="24"/>
          <w:szCs w:val="24"/>
        </w:rPr>
        <w:t>Дулаев</w:t>
      </w:r>
      <w:proofErr w:type="spellEnd"/>
      <w:r w:rsidRPr="00D34280">
        <w:rPr>
          <w:sz w:val="24"/>
          <w:szCs w:val="24"/>
        </w:rPr>
        <w:t xml:space="preserve"> АК, </w:t>
      </w:r>
      <w:proofErr w:type="spellStart"/>
      <w:r w:rsidRPr="00D34280">
        <w:rPr>
          <w:sz w:val="24"/>
          <w:szCs w:val="24"/>
        </w:rPr>
        <w:t>Дыдыкин</w:t>
      </w:r>
      <w:proofErr w:type="spellEnd"/>
      <w:r w:rsidRPr="00D34280">
        <w:rPr>
          <w:sz w:val="24"/>
          <w:szCs w:val="24"/>
        </w:rPr>
        <w:t xml:space="preserve"> А.В. </w:t>
      </w:r>
      <w:proofErr w:type="spellStart"/>
      <w:r w:rsidRPr="00D34280">
        <w:rPr>
          <w:sz w:val="24"/>
          <w:szCs w:val="24"/>
        </w:rPr>
        <w:t>Эксперементальная</w:t>
      </w:r>
      <w:proofErr w:type="spellEnd"/>
      <w:r w:rsidRPr="00D34280">
        <w:rPr>
          <w:sz w:val="24"/>
          <w:szCs w:val="24"/>
        </w:rPr>
        <w:t xml:space="preserve"> разработка и </w:t>
      </w:r>
      <w:proofErr w:type="spellStart"/>
      <w:proofErr w:type="gramStart"/>
      <w:r w:rsidRPr="00D34280">
        <w:rPr>
          <w:sz w:val="24"/>
          <w:szCs w:val="24"/>
        </w:rPr>
        <w:t>клини-ческое</w:t>
      </w:r>
      <w:proofErr w:type="spellEnd"/>
      <w:proofErr w:type="gramEnd"/>
      <w:r w:rsidRPr="00D34280">
        <w:rPr>
          <w:sz w:val="24"/>
          <w:szCs w:val="24"/>
        </w:rPr>
        <w:t xml:space="preserve"> </w:t>
      </w:r>
      <w:proofErr w:type="spellStart"/>
      <w:r w:rsidRPr="00D34280">
        <w:rPr>
          <w:sz w:val="24"/>
          <w:szCs w:val="24"/>
        </w:rPr>
        <w:t>приминение</w:t>
      </w:r>
      <w:proofErr w:type="spellEnd"/>
      <w:r w:rsidRPr="00D34280">
        <w:rPr>
          <w:sz w:val="24"/>
          <w:szCs w:val="24"/>
        </w:rPr>
        <w:t xml:space="preserve"> минимально инвазивной внутренней стержневой фиксации тазового кольца. </w:t>
      </w:r>
      <w:proofErr w:type="spellStart"/>
      <w:r w:rsidRPr="00D34280">
        <w:rPr>
          <w:sz w:val="24"/>
          <w:szCs w:val="24"/>
        </w:rPr>
        <w:t>Ве</w:t>
      </w:r>
      <w:proofErr w:type="spellEnd"/>
      <w:r w:rsidRPr="00D34280">
        <w:rPr>
          <w:sz w:val="24"/>
          <w:szCs w:val="24"/>
          <w:lang w:val="en-US"/>
        </w:rPr>
        <w:t>-</w:t>
      </w:r>
      <w:proofErr w:type="spellStart"/>
      <w:r w:rsidRPr="00D34280">
        <w:rPr>
          <w:sz w:val="24"/>
          <w:szCs w:val="24"/>
        </w:rPr>
        <w:t>стн</w:t>
      </w:r>
      <w:proofErr w:type="spellEnd"/>
      <w:r w:rsidRPr="00D34280">
        <w:rPr>
          <w:sz w:val="24"/>
          <w:szCs w:val="24"/>
          <w:lang w:val="en-US"/>
        </w:rPr>
        <w:t xml:space="preserve"> </w:t>
      </w:r>
      <w:r w:rsidRPr="00D34280">
        <w:rPr>
          <w:sz w:val="24"/>
          <w:szCs w:val="24"/>
        </w:rPr>
        <w:t>Травматологии</w:t>
      </w:r>
      <w:r w:rsidRPr="00D34280">
        <w:rPr>
          <w:sz w:val="24"/>
          <w:szCs w:val="24"/>
          <w:lang w:val="en-US"/>
        </w:rPr>
        <w:t xml:space="preserve"> </w:t>
      </w:r>
      <w:r w:rsidRPr="00D34280">
        <w:rPr>
          <w:sz w:val="24"/>
          <w:szCs w:val="24"/>
        </w:rPr>
        <w:t>и</w:t>
      </w:r>
      <w:r w:rsidRPr="00D34280">
        <w:rPr>
          <w:sz w:val="24"/>
          <w:szCs w:val="24"/>
          <w:lang w:val="en-US"/>
        </w:rPr>
        <w:t xml:space="preserve"> </w:t>
      </w:r>
      <w:r w:rsidRPr="00D34280">
        <w:rPr>
          <w:sz w:val="24"/>
          <w:szCs w:val="24"/>
        </w:rPr>
        <w:t>Ортопедии</w:t>
      </w:r>
      <w:r w:rsidRPr="00D34280">
        <w:rPr>
          <w:sz w:val="24"/>
          <w:szCs w:val="24"/>
          <w:lang w:val="en-US"/>
        </w:rPr>
        <w:t xml:space="preserve"> </w:t>
      </w:r>
      <w:r w:rsidRPr="00D34280">
        <w:rPr>
          <w:sz w:val="24"/>
          <w:szCs w:val="24"/>
        </w:rPr>
        <w:t>им</w:t>
      </w:r>
      <w:r w:rsidRPr="00D34280">
        <w:rPr>
          <w:sz w:val="24"/>
          <w:szCs w:val="24"/>
          <w:lang w:val="en-US"/>
        </w:rPr>
        <w:t xml:space="preserve"> </w:t>
      </w:r>
      <w:r w:rsidRPr="00D34280">
        <w:rPr>
          <w:sz w:val="24"/>
          <w:szCs w:val="24"/>
        </w:rPr>
        <w:t>НН</w:t>
      </w:r>
      <w:r w:rsidRPr="00D34280">
        <w:rPr>
          <w:sz w:val="24"/>
          <w:szCs w:val="24"/>
          <w:lang w:val="en-US"/>
        </w:rPr>
        <w:t xml:space="preserve"> </w:t>
      </w:r>
      <w:r w:rsidRPr="00D34280">
        <w:rPr>
          <w:sz w:val="24"/>
          <w:szCs w:val="24"/>
        </w:rPr>
        <w:t>Приорова</w:t>
      </w:r>
      <w:r w:rsidRPr="00D34280">
        <w:rPr>
          <w:sz w:val="24"/>
          <w:szCs w:val="24"/>
          <w:lang w:val="en-US"/>
        </w:rPr>
        <w:t>. 2001;(4):33-37.</w:t>
      </w:r>
    </w:p>
    <w:p w14:paraId="4CE47588" w14:textId="77777777" w:rsidR="00AE6749" w:rsidRPr="00D34280" w:rsidRDefault="00C7051B" w:rsidP="00E517A9">
      <w:pPr>
        <w:pStyle w:val="afff4"/>
        <w:numPr>
          <w:ilvl w:val="0"/>
          <w:numId w:val="3"/>
        </w:numPr>
        <w:spacing w:before="100"/>
        <w:ind w:left="426" w:hanging="426"/>
        <w:rPr>
          <w:sz w:val="24"/>
          <w:szCs w:val="24"/>
          <w:lang w:val="en-US"/>
        </w:rPr>
      </w:pPr>
      <w:proofErr w:type="spellStart"/>
      <w:r w:rsidRPr="00D34280">
        <w:rPr>
          <w:sz w:val="24"/>
          <w:szCs w:val="24"/>
          <w:lang w:val="en-US"/>
        </w:rPr>
        <w:t>Pohlemann</w:t>
      </w:r>
      <w:proofErr w:type="spellEnd"/>
      <w:r w:rsidRPr="00D34280">
        <w:rPr>
          <w:sz w:val="24"/>
          <w:szCs w:val="24"/>
          <w:lang w:val="en-US"/>
        </w:rPr>
        <w:t xml:space="preserve"> T. </w:t>
      </w:r>
      <w:proofErr w:type="spellStart"/>
      <w:r w:rsidRPr="00D34280">
        <w:rPr>
          <w:sz w:val="24"/>
          <w:szCs w:val="24"/>
          <w:lang w:val="en-US"/>
        </w:rPr>
        <w:t>Prymary</w:t>
      </w:r>
      <w:proofErr w:type="spellEnd"/>
      <w:r w:rsidRPr="00D34280">
        <w:rPr>
          <w:sz w:val="24"/>
          <w:szCs w:val="24"/>
          <w:lang w:val="en-US"/>
        </w:rPr>
        <w:t xml:space="preserve"> treatment of </w:t>
      </w:r>
      <w:proofErr w:type="spellStart"/>
      <w:r w:rsidRPr="00D34280">
        <w:rPr>
          <w:sz w:val="24"/>
          <w:szCs w:val="24"/>
          <w:lang w:val="en-US"/>
        </w:rPr>
        <w:t>politrauma</w:t>
      </w:r>
      <w:proofErr w:type="spellEnd"/>
      <w:r w:rsidRPr="00D34280">
        <w:rPr>
          <w:sz w:val="24"/>
          <w:szCs w:val="24"/>
          <w:lang w:val="en-US"/>
        </w:rPr>
        <w:t xml:space="preserve"> patients with pelvis trauma as leading injury. Eur J Trauma. 2002;(1):41-42.</w:t>
      </w:r>
    </w:p>
    <w:p w14:paraId="737DB86C" w14:textId="77777777" w:rsidR="00AE6749" w:rsidRPr="00D34280" w:rsidRDefault="00C7051B" w:rsidP="00E517A9">
      <w:pPr>
        <w:pStyle w:val="afff4"/>
        <w:numPr>
          <w:ilvl w:val="0"/>
          <w:numId w:val="3"/>
        </w:numPr>
        <w:spacing w:before="100"/>
        <w:ind w:left="426" w:hanging="426"/>
        <w:rPr>
          <w:sz w:val="24"/>
          <w:szCs w:val="24"/>
          <w:lang w:val="en-US"/>
        </w:rPr>
      </w:pPr>
      <w:proofErr w:type="spellStart"/>
      <w:r w:rsidRPr="00D34280">
        <w:rPr>
          <w:sz w:val="24"/>
          <w:szCs w:val="24"/>
          <w:lang w:val="de-DE"/>
        </w:rPr>
        <w:t>Balbachevsky</w:t>
      </w:r>
      <w:proofErr w:type="spellEnd"/>
      <w:r w:rsidRPr="00D34280">
        <w:rPr>
          <w:sz w:val="24"/>
          <w:szCs w:val="24"/>
          <w:lang w:val="de-DE"/>
        </w:rPr>
        <w:t xml:space="preserve"> D, </w:t>
      </w:r>
      <w:proofErr w:type="spellStart"/>
      <w:r w:rsidRPr="00D34280">
        <w:rPr>
          <w:sz w:val="24"/>
          <w:szCs w:val="24"/>
          <w:lang w:val="de-DE"/>
        </w:rPr>
        <w:t>Belloti</w:t>
      </w:r>
      <w:proofErr w:type="spellEnd"/>
      <w:r w:rsidRPr="00D34280">
        <w:rPr>
          <w:sz w:val="24"/>
          <w:szCs w:val="24"/>
          <w:lang w:val="de-DE"/>
        </w:rPr>
        <w:t xml:space="preserve"> JC, </w:t>
      </w:r>
      <w:proofErr w:type="spellStart"/>
      <w:r w:rsidRPr="00D34280">
        <w:rPr>
          <w:sz w:val="24"/>
          <w:szCs w:val="24"/>
          <w:lang w:val="de-DE"/>
        </w:rPr>
        <w:t>Doca</w:t>
      </w:r>
      <w:proofErr w:type="spellEnd"/>
      <w:r w:rsidRPr="00D34280">
        <w:rPr>
          <w:sz w:val="24"/>
          <w:szCs w:val="24"/>
          <w:lang w:val="de-DE"/>
        </w:rPr>
        <w:t xml:space="preserve"> DG, </w:t>
      </w:r>
      <w:proofErr w:type="spellStart"/>
      <w:r w:rsidRPr="00D34280">
        <w:rPr>
          <w:sz w:val="24"/>
          <w:szCs w:val="24"/>
          <w:lang w:val="de-DE"/>
        </w:rPr>
        <w:t>Jannarelli</w:t>
      </w:r>
      <w:proofErr w:type="spellEnd"/>
      <w:r w:rsidRPr="00D34280">
        <w:rPr>
          <w:sz w:val="24"/>
          <w:szCs w:val="24"/>
          <w:lang w:val="de-DE"/>
        </w:rPr>
        <w:t xml:space="preserve"> B, Junior JA, Fernandes HJ, et al. </w:t>
      </w:r>
      <w:r w:rsidRPr="00D34280">
        <w:rPr>
          <w:sz w:val="24"/>
          <w:szCs w:val="24"/>
          <w:lang w:val="en-US"/>
        </w:rPr>
        <w:t>Treat-</w:t>
      </w:r>
      <w:proofErr w:type="spellStart"/>
      <w:r w:rsidRPr="00D34280">
        <w:rPr>
          <w:sz w:val="24"/>
          <w:szCs w:val="24"/>
          <w:lang w:val="en-US"/>
        </w:rPr>
        <w:t>ment</w:t>
      </w:r>
      <w:proofErr w:type="spellEnd"/>
      <w:r w:rsidRPr="00D34280">
        <w:rPr>
          <w:sz w:val="24"/>
          <w:szCs w:val="24"/>
          <w:lang w:val="en-US"/>
        </w:rPr>
        <w:t xml:space="preserve"> of pelvic fractures</w:t>
      </w:r>
      <w:r w:rsidR="00B32085" w:rsidRPr="00D34280">
        <w:rPr>
          <w:sz w:val="24"/>
          <w:szCs w:val="24"/>
          <w:lang w:val="en-US"/>
        </w:rPr>
        <w:t xml:space="preserve"> — </w:t>
      </w:r>
      <w:r w:rsidRPr="00D34280">
        <w:rPr>
          <w:sz w:val="24"/>
          <w:szCs w:val="24"/>
          <w:lang w:val="en-US"/>
        </w:rPr>
        <w:t>a national survey. Injury. 2014 Nov;45(Suppl 5</w:t>
      </w:r>
      <w:proofErr w:type="gramStart"/>
      <w:r w:rsidRPr="00D34280">
        <w:rPr>
          <w:sz w:val="24"/>
          <w:szCs w:val="24"/>
          <w:lang w:val="en-US"/>
        </w:rPr>
        <w:t>):S</w:t>
      </w:r>
      <w:proofErr w:type="gramEnd"/>
      <w:r w:rsidRPr="00D34280">
        <w:rPr>
          <w:sz w:val="24"/>
          <w:szCs w:val="24"/>
          <w:lang w:val="en-US"/>
        </w:rPr>
        <w:t xml:space="preserve">46-51. </w:t>
      </w:r>
      <w:proofErr w:type="spellStart"/>
      <w:r w:rsidRPr="00D34280">
        <w:rPr>
          <w:sz w:val="24"/>
          <w:szCs w:val="24"/>
          <w:lang w:val="en-US"/>
        </w:rPr>
        <w:t>doi</w:t>
      </w:r>
      <w:proofErr w:type="spellEnd"/>
      <w:r w:rsidRPr="00D34280">
        <w:rPr>
          <w:sz w:val="24"/>
          <w:szCs w:val="24"/>
          <w:lang w:val="en-US"/>
        </w:rPr>
        <w:t>: 10.1016/S0020-1383(14)70021-X.</w:t>
      </w:r>
    </w:p>
    <w:p w14:paraId="3918F528" w14:textId="77777777"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rPr>
        <w:t xml:space="preserve">Бялик ЕИ, </w:t>
      </w:r>
      <w:proofErr w:type="spellStart"/>
      <w:r w:rsidRPr="00D34280">
        <w:rPr>
          <w:sz w:val="24"/>
          <w:szCs w:val="24"/>
        </w:rPr>
        <w:t>Файн</w:t>
      </w:r>
      <w:proofErr w:type="spellEnd"/>
      <w:r w:rsidRPr="00D34280">
        <w:rPr>
          <w:sz w:val="24"/>
          <w:szCs w:val="24"/>
        </w:rPr>
        <w:t xml:space="preserve"> АМ. Этапное лечение повреждений в области лонного сочленения с применением оригинального фиксатора у пострадавших с </w:t>
      </w:r>
      <w:proofErr w:type="gramStart"/>
      <w:r w:rsidRPr="00D34280">
        <w:rPr>
          <w:sz w:val="24"/>
          <w:szCs w:val="24"/>
        </w:rPr>
        <w:t>сочетан-ной</w:t>
      </w:r>
      <w:proofErr w:type="gramEnd"/>
      <w:r w:rsidRPr="00D34280">
        <w:rPr>
          <w:sz w:val="24"/>
          <w:szCs w:val="24"/>
        </w:rPr>
        <w:t xml:space="preserve"> травмой таза. По</w:t>
      </w:r>
      <w:r w:rsidRPr="00D34280">
        <w:rPr>
          <w:sz w:val="24"/>
          <w:szCs w:val="24"/>
          <w:lang w:val="en-US"/>
        </w:rPr>
        <w:t>-</w:t>
      </w:r>
      <w:proofErr w:type="spellStart"/>
      <w:r w:rsidRPr="00D34280">
        <w:rPr>
          <w:sz w:val="24"/>
          <w:szCs w:val="24"/>
        </w:rPr>
        <w:t>литравма</w:t>
      </w:r>
      <w:proofErr w:type="spellEnd"/>
      <w:r w:rsidRPr="00D34280">
        <w:rPr>
          <w:sz w:val="24"/>
          <w:szCs w:val="24"/>
          <w:lang w:val="en-US"/>
        </w:rPr>
        <w:t>. 2013;(4):30-34.</w:t>
      </w:r>
    </w:p>
    <w:p w14:paraId="0D81C4FE" w14:textId="77777777" w:rsidR="00AE6749" w:rsidRPr="00D34280" w:rsidRDefault="00C7051B" w:rsidP="00E517A9">
      <w:pPr>
        <w:pStyle w:val="afff4"/>
        <w:numPr>
          <w:ilvl w:val="0"/>
          <w:numId w:val="3"/>
        </w:numPr>
        <w:spacing w:before="100"/>
        <w:ind w:left="426" w:hanging="426"/>
        <w:rPr>
          <w:sz w:val="24"/>
          <w:szCs w:val="24"/>
          <w:lang w:val="en-US"/>
        </w:rPr>
      </w:pPr>
      <w:proofErr w:type="spellStart"/>
      <w:r w:rsidRPr="00D34280">
        <w:rPr>
          <w:sz w:val="24"/>
          <w:szCs w:val="24"/>
          <w:lang w:val="en-US"/>
        </w:rPr>
        <w:t>Hiesterman</w:t>
      </w:r>
      <w:proofErr w:type="spellEnd"/>
      <w:r w:rsidRPr="00D34280">
        <w:rPr>
          <w:sz w:val="24"/>
          <w:szCs w:val="24"/>
          <w:lang w:val="en-US"/>
        </w:rPr>
        <w:t xml:space="preserve"> TG, Hill BW, Cole PA. Surgical technique: a percutaneous method of </w:t>
      </w:r>
      <w:proofErr w:type="spellStart"/>
      <w:r w:rsidRPr="00D34280">
        <w:rPr>
          <w:sz w:val="24"/>
          <w:szCs w:val="24"/>
          <w:lang w:val="en-US"/>
        </w:rPr>
        <w:t>subcuta-neous</w:t>
      </w:r>
      <w:proofErr w:type="spellEnd"/>
      <w:r w:rsidRPr="00D34280">
        <w:rPr>
          <w:sz w:val="24"/>
          <w:szCs w:val="24"/>
          <w:lang w:val="en-US"/>
        </w:rPr>
        <w:t xml:space="preserve"> fixation for the anterior pelvic ring: the pelvic bridge. Clin </w:t>
      </w:r>
      <w:proofErr w:type="spellStart"/>
      <w:r w:rsidRPr="00D34280">
        <w:rPr>
          <w:sz w:val="24"/>
          <w:szCs w:val="24"/>
          <w:lang w:val="en-US"/>
        </w:rPr>
        <w:t>Orthop</w:t>
      </w:r>
      <w:proofErr w:type="spellEnd"/>
      <w:r w:rsidRPr="00D34280">
        <w:rPr>
          <w:sz w:val="24"/>
          <w:szCs w:val="24"/>
          <w:lang w:val="en-US"/>
        </w:rPr>
        <w:t xml:space="preserve"> </w:t>
      </w:r>
      <w:proofErr w:type="spellStart"/>
      <w:r w:rsidRPr="00D34280">
        <w:rPr>
          <w:sz w:val="24"/>
          <w:szCs w:val="24"/>
          <w:lang w:val="en-US"/>
        </w:rPr>
        <w:t>Relat</w:t>
      </w:r>
      <w:proofErr w:type="spellEnd"/>
      <w:r w:rsidRPr="00D34280">
        <w:rPr>
          <w:sz w:val="24"/>
          <w:szCs w:val="24"/>
          <w:lang w:val="en-US"/>
        </w:rPr>
        <w:t xml:space="preserve"> Res. 2012 Aug;470(8):2116-23. </w:t>
      </w:r>
      <w:proofErr w:type="spellStart"/>
      <w:r w:rsidRPr="00D34280">
        <w:rPr>
          <w:sz w:val="24"/>
          <w:szCs w:val="24"/>
          <w:lang w:val="en-US"/>
        </w:rPr>
        <w:t>doi</w:t>
      </w:r>
      <w:proofErr w:type="spellEnd"/>
      <w:r w:rsidRPr="00D34280">
        <w:rPr>
          <w:sz w:val="24"/>
          <w:szCs w:val="24"/>
          <w:lang w:val="en-US"/>
        </w:rPr>
        <w:t>: 10.1007/s11999-012-2341-4.</w:t>
      </w:r>
    </w:p>
    <w:p w14:paraId="466F065C" w14:textId="77777777"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en-US"/>
        </w:rPr>
        <w:t xml:space="preserve">Chen HW, Liu GD, </w:t>
      </w:r>
      <w:proofErr w:type="spellStart"/>
      <w:r w:rsidRPr="00D34280">
        <w:rPr>
          <w:sz w:val="24"/>
          <w:szCs w:val="24"/>
          <w:lang w:val="en-US"/>
        </w:rPr>
        <w:t>Ou</w:t>
      </w:r>
      <w:proofErr w:type="spellEnd"/>
      <w:r w:rsidRPr="00D34280">
        <w:rPr>
          <w:sz w:val="24"/>
          <w:szCs w:val="24"/>
          <w:lang w:val="en-US"/>
        </w:rPr>
        <w:t xml:space="preserve"> S, Zhao GS, Pan J. Treatment of unstable sacral fractures with per-cutaneous reconstruction plate internal fixation. Acta Cir Bras. 2012 May;27(5):338-42. </w:t>
      </w:r>
      <w:proofErr w:type="spellStart"/>
      <w:r w:rsidRPr="00D34280">
        <w:rPr>
          <w:sz w:val="24"/>
          <w:szCs w:val="24"/>
          <w:lang w:val="en-US"/>
        </w:rPr>
        <w:t>doi</w:t>
      </w:r>
      <w:proofErr w:type="spellEnd"/>
      <w:r w:rsidRPr="00D34280">
        <w:rPr>
          <w:sz w:val="24"/>
          <w:szCs w:val="24"/>
          <w:lang w:val="en-US"/>
        </w:rPr>
        <w:t>: 10.1590/S0102-86502012000500010.</w:t>
      </w:r>
    </w:p>
    <w:p w14:paraId="2C53D934" w14:textId="5A7C756C" w:rsidR="00AE6749" w:rsidRPr="00D34280" w:rsidRDefault="00C7051B" w:rsidP="00E517A9">
      <w:pPr>
        <w:pStyle w:val="afff4"/>
        <w:numPr>
          <w:ilvl w:val="0"/>
          <w:numId w:val="3"/>
        </w:numPr>
        <w:spacing w:before="100"/>
        <w:ind w:left="426" w:hanging="426"/>
        <w:rPr>
          <w:sz w:val="24"/>
          <w:szCs w:val="24"/>
          <w:lang w:val="en-US"/>
        </w:rPr>
      </w:pPr>
      <w:r w:rsidRPr="00D34280">
        <w:rPr>
          <w:sz w:val="24"/>
          <w:szCs w:val="24"/>
          <w:lang w:val="en-US"/>
        </w:rPr>
        <w:t xml:space="preserve">Li C. L. Clinical comparative analysis on unstable pelvic fractures in the treatment with per-cutaneous sacroiliac screws and sacroiliac joint anterior plate fixation. Eur Rev Med </w:t>
      </w:r>
      <w:proofErr w:type="spellStart"/>
      <w:r w:rsidRPr="00D34280">
        <w:rPr>
          <w:sz w:val="24"/>
          <w:szCs w:val="24"/>
          <w:lang w:val="en-US"/>
        </w:rPr>
        <w:t>Pharmacol</w:t>
      </w:r>
      <w:proofErr w:type="spellEnd"/>
      <w:r w:rsidRPr="00D34280">
        <w:rPr>
          <w:sz w:val="24"/>
          <w:szCs w:val="24"/>
          <w:lang w:val="en-US"/>
        </w:rPr>
        <w:t xml:space="preserve"> Sci. 2014;18(18):2704-8.</w:t>
      </w:r>
    </w:p>
    <w:p w14:paraId="27C07B4E" w14:textId="2E29C66E"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Ханин МЮ, Минасов БШ, Минасов ТБ, Якупов </w:t>
      </w:r>
      <w:r w:rsidRPr="00D34280">
        <w:rPr>
          <w:sz w:val="24"/>
          <w:szCs w:val="24"/>
          <w:lang w:val="en-US"/>
        </w:rPr>
        <w:t>PP</w:t>
      </w:r>
      <w:r w:rsidRPr="00D34280">
        <w:rPr>
          <w:sz w:val="24"/>
          <w:szCs w:val="24"/>
        </w:rPr>
        <w:t xml:space="preserve">, Загитов БГ. Ортопедический </w:t>
      </w:r>
      <w:proofErr w:type="spellStart"/>
      <w:r w:rsidRPr="00D34280">
        <w:rPr>
          <w:sz w:val="24"/>
          <w:szCs w:val="24"/>
        </w:rPr>
        <w:t>damage-control</w:t>
      </w:r>
      <w:proofErr w:type="spellEnd"/>
      <w:r w:rsidRPr="00D34280">
        <w:rPr>
          <w:sz w:val="24"/>
          <w:szCs w:val="24"/>
        </w:rPr>
        <w:t xml:space="preserve"> при повреждениях таза у пациентов с </w:t>
      </w:r>
      <w:proofErr w:type="spellStart"/>
      <w:r w:rsidRPr="00D34280">
        <w:rPr>
          <w:sz w:val="24"/>
          <w:szCs w:val="24"/>
        </w:rPr>
        <w:t>политравмой</w:t>
      </w:r>
      <w:proofErr w:type="spellEnd"/>
      <w:r w:rsidRPr="00D34280">
        <w:rPr>
          <w:sz w:val="24"/>
          <w:szCs w:val="24"/>
        </w:rPr>
        <w:t xml:space="preserve">. </w:t>
      </w:r>
      <w:proofErr w:type="spellStart"/>
      <w:r w:rsidRPr="00D34280">
        <w:rPr>
          <w:sz w:val="24"/>
          <w:szCs w:val="24"/>
        </w:rPr>
        <w:t>Практ</w:t>
      </w:r>
      <w:proofErr w:type="spellEnd"/>
      <w:r w:rsidRPr="00D34280">
        <w:rPr>
          <w:sz w:val="24"/>
          <w:szCs w:val="24"/>
        </w:rPr>
        <w:t xml:space="preserve"> Медицина. 2011;</w:t>
      </w:r>
      <w:r w:rsidR="0082172A" w:rsidRPr="00D34280">
        <w:rPr>
          <w:sz w:val="24"/>
          <w:szCs w:val="24"/>
        </w:rPr>
        <w:t xml:space="preserve"> </w:t>
      </w:r>
      <w:r w:rsidRPr="00D34280">
        <w:rPr>
          <w:sz w:val="24"/>
          <w:szCs w:val="24"/>
        </w:rPr>
        <w:t>(6):122-25.</w:t>
      </w:r>
    </w:p>
    <w:p w14:paraId="1E4729E4" w14:textId="77777777" w:rsidR="00AE6749" w:rsidRPr="00D34280" w:rsidRDefault="00C7051B" w:rsidP="00E517A9">
      <w:pPr>
        <w:pStyle w:val="afff4"/>
        <w:numPr>
          <w:ilvl w:val="0"/>
          <w:numId w:val="3"/>
        </w:numPr>
        <w:spacing w:before="100"/>
        <w:ind w:left="426" w:hanging="426"/>
        <w:rPr>
          <w:sz w:val="24"/>
          <w:szCs w:val="24"/>
        </w:rPr>
      </w:pPr>
      <w:r w:rsidRPr="00D34280">
        <w:rPr>
          <w:sz w:val="24"/>
          <w:szCs w:val="24"/>
        </w:rPr>
        <w:t>Смирнов АА. Оперативное лечение вертикально-нестабильных повреждений таза (тип С по классификации АО). Травматология и Ортопедия России. 2012;(1):73-76.</w:t>
      </w:r>
    </w:p>
    <w:p w14:paraId="2B1EDF67" w14:textId="3281AEF7"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Донченко СВ, Дубров ВЭ, </w:t>
      </w:r>
      <w:proofErr w:type="spellStart"/>
      <w:r w:rsidRPr="00D34280">
        <w:rPr>
          <w:sz w:val="24"/>
          <w:szCs w:val="24"/>
        </w:rPr>
        <w:t>Слиняков</w:t>
      </w:r>
      <w:proofErr w:type="spellEnd"/>
      <w:r w:rsidRPr="00D34280">
        <w:rPr>
          <w:sz w:val="24"/>
          <w:szCs w:val="24"/>
        </w:rPr>
        <w:t xml:space="preserve"> ЛЮ и др. Алгоритм хирургического лечения нестабильных повреждений тазового кольца. </w:t>
      </w:r>
      <w:proofErr w:type="spellStart"/>
      <w:r w:rsidRPr="00D34280">
        <w:rPr>
          <w:sz w:val="24"/>
          <w:szCs w:val="24"/>
        </w:rPr>
        <w:t>Вестн</w:t>
      </w:r>
      <w:proofErr w:type="spellEnd"/>
      <w:r w:rsidRPr="00D34280">
        <w:rPr>
          <w:sz w:val="24"/>
          <w:szCs w:val="24"/>
        </w:rPr>
        <w:t xml:space="preserve"> </w:t>
      </w:r>
      <w:proofErr w:type="spellStart"/>
      <w:r w:rsidRPr="00D34280">
        <w:rPr>
          <w:sz w:val="24"/>
          <w:szCs w:val="24"/>
        </w:rPr>
        <w:t>Травматол</w:t>
      </w:r>
      <w:proofErr w:type="spellEnd"/>
      <w:r w:rsidR="00413542" w:rsidRPr="00D34280">
        <w:rPr>
          <w:sz w:val="24"/>
          <w:szCs w:val="24"/>
        </w:rPr>
        <w:t>.</w:t>
      </w:r>
      <w:r w:rsidRPr="00D34280">
        <w:rPr>
          <w:sz w:val="24"/>
          <w:szCs w:val="24"/>
        </w:rPr>
        <w:t xml:space="preserve"> Ортопед</w:t>
      </w:r>
      <w:r w:rsidR="00413542" w:rsidRPr="00D34280">
        <w:rPr>
          <w:sz w:val="24"/>
          <w:szCs w:val="24"/>
        </w:rPr>
        <w:t xml:space="preserve">. </w:t>
      </w:r>
      <w:r w:rsidRPr="00D34280">
        <w:rPr>
          <w:sz w:val="24"/>
          <w:szCs w:val="24"/>
        </w:rPr>
        <w:t>им НН Приорова. 2013;</w:t>
      </w:r>
      <w:r w:rsidR="00413542" w:rsidRPr="00D34280">
        <w:rPr>
          <w:sz w:val="24"/>
          <w:szCs w:val="24"/>
        </w:rPr>
        <w:t xml:space="preserve"> </w:t>
      </w:r>
      <w:r w:rsidRPr="00D34280">
        <w:rPr>
          <w:sz w:val="24"/>
          <w:szCs w:val="24"/>
        </w:rPr>
        <w:t>(4):</w:t>
      </w:r>
      <w:r w:rsidR="00413542" w:rsidRPr="00D34280">
        <w:rPr>
          <w:sz w:val="24"/>
          <w:szCs w:val="24"/>
        </w:rPr>
        <w:t xml:space="preserve"> </w:t>
      </w:r>
      <w:r w:rsidRPr="00D34280">
        <w:rPr>
          <w:sz w:val="24"/>
          <w:szCs w:val="24"/>
        </w:rPr>
        <w:t>9-16.</w:t>
      </w:r>
    </w:p>
    <w:p w14:paraId="5A6D4882" w14:textId="64787A8E" w:rsidR="00AE6749" w:rsidRPr="00D34280" w:rsidRDefault="00C7051B" w:rsidP="00E517A9">
      <w:pPr>
        <w:pStyle w:val="afff4"/>
        <w:numPr>
          <w:ilvl w:val="0"/>
          <w:numId w:val="3"/>
        </w:numPr>
        <w:spacing w:before="100"/>
        <w:ind w:left="426" w:hanging="426"/>
        <w:rPr>
          <w:sz w:val="24"/>
          <w:szCs w:val="24"/>
        </w:rPr>
      </w:pPr>
      <w:r w:rsidRPr="00D34280">
        <w:rPr>
          <w:sz w:val="24"/>
          <w:szCs w:val="24"/>
        </w:rPr>
        <w:t xml:space="preserve">Дятлова </w:t>
      </w:r>
      <w:r w:rsidR="00413542" w:rsidRPr="00D34280">
        <w:rPr>
          <w:sz w:val="24"/>
          <w:szCs w:val="24"/>
        </w:rPr>
        <w:t xml:space="preserve">М.М. </w:t>
      </w:r>
      <w:r w:rsidRPr="00D34280">
        <w:rPr>
          <w:sz w:val="24"/>
          <w:szCs w:val="24"/>
        </w:rPr>
        <w:t>Сложные повреждения таза</w:t>
      </w:r>
      <w:r w:rsidR="00413542" w:rsidRPr="00D34280">
        <w:rPr>
          <w:sz w:val="24"/>
          <w:szCs w:val="24"/>
        </w:rPr>
        <w:t>.</w:t>
      </w:r>
      <w:r w:rsidRPr="00D34280">
        <w:rPr>
          <w:sz w:val="24"/>
          <w:szCs w:val="24"/>
        </w:rPr>
        <w:t xml:space="preserve"> Го</w:t>
      </w:r>
      <w:r w:rsidR="00BB3867" w:rsidRPr="00D34280">
        <w:rPr>
          <w:sz w:val="24"/>
          <w:szCs w:val="24"/>
        </w:rPr>
        <w:t>мель, 2006.</w:t>
      </w:r>
    </w:p>
    <w:p w14:paraId="2D83981E" w14:textId="77777777" w:rsidR="00BB3867" w:rsidRPr="00D34280" w:rsidRDefault="00BB3867" w:rsidP="00E517A9">
      <w:pPr>
        <w:pStyle w:val="afff4"/>
        <w:numPr>
          <w:ilvl w:val="0"/>
          <w:numId w:val="3"/>
        </w:numPr>
        <w:spacing w:before="100"/>
        <w:ind w:left="426" w:hanging="426"/>
        <w:rPr>
          <w:sz w:val="24"/>
          <w:szCs w:val="24"/>
        </w:rPr>
      </w:pPr>
      <w:r w:rsidRPr="00D34280">
        <w:rPr>
          <w:sz w:val="24"/>
          <w:szCs w:val="24"/>
        </w:rPr>
        <w:t>Травматология и ортопедия: Руководство для врачей / под ред. Н.В. Корнилова: в 4 томах. —</w:t>
      </w:r>
      <w:r w:rsidRPr="00D34280">
        <w:rPr>
          <w:sz w:val="24"/>
          <w:szCs w:val="24"/>
          <w:lang w:val="en-US"/>
        </w:rPr>
        <w:t> </w:t>
      </w:r>
      <w:r w:rsidRPr="00D34280">
        <w:rPr>
          <w:sz w:val="24"/>
          <w:szCs w:val="24"/>
        </w:rPr>
        <w:t>СПб.: Гиппократ, 2004-2006. —</w:t>
      </w:r>
      <w:r w:rsidRPr="00D34280">
        <w:rPr>
          <w:sz w:val="24"/>
          <w:szCs w:val="24"/>
          <w:lang w:val="en-US"/>
        </w:rPr>
        <w:t> </w:t>
      </w:r>
      <w:r w:rsidRPr="00D34280">
        <w:rPr>
          <w:sz w:val="24"/>
          <w:szCs w:val="24"/>
        </w:rPr>
        <w:t>Т.4.</w:t>
      </w:r>
    </w:p>
    <w:p w14:paraId="2C6F782A" w14:textId="77777777" w:rsidR="007D4C5F" w:rsidRPr="00D34280" w:rsidRDefault="00B52AF8" w:rsidP="00E517A9">
      <w:pPr>
        <w:pStyle w:val="afff4"/>
        <w:numPr>
          <w:ilvl w:val="0"/>
          <w:numId w:val="3"/>
        </w:numPr>
        <w:spacing w:before="100"/>
        <w:ind w:left="426" w:hanging="426"/>
        <w:rPr>
          <w:sz w:val="24"/>
          <w:szCs w:val="24"/>
        </w:rPr>
      </w:pPr>
      <w:r w:rsidRPr="00D34280">
        <w:rPr>
          <w:sz w:val="24"/>
          <w:szCs w:val="24"/>
        </w:rPr>
        <w:t xml:space="preserve">Приказ Минздрава Нижегородской области от 01.07.2014 N 1426 «Об использовании Шкалы для комплексной оценки тяжести </w:t>
      </w:r>
      <w:proofErr w:type="spellStart"/>
      <w:r w:rsidRPr="00D34280">
        <w:rPr>
          <w:sz w:val="24"/>
          <w:szCs w:val="24"/>
        </w:rPr>
        <w:t>политравмы</w:t>
      </w:r>
      <w:proofErr w:type="spellEnd"/>
      <w:r w:rsidRPr="00D34280">
        <w:rPr>
          <w:sz w:val="24"/>
          <w:szCs w:val="24"/>
        </w:rPr>
        <w:t xml:space="preserve"> у пострадавших при дорожно-транспортных происшествиях на автомобильных дорогах Нижегородской области»</w:t>
      </w:r>
      <w:r w:rsidR="007D4C5F" w:rsidRPr="00D34280">
        <w:rPr>
          <w:sz w:val="24"/>
          <w:szCs w:val="24"/>
        </w:rPr>
        <w:t>.</w:t>
      </w:r>
    </w:p>
    <w:p w14:paraId="4B619EC0" w14:textId="7B15766A" w:rsidR="002D3B3F" w:rsidRPr="00D34280" w:rsidRDefault="00B52AF8" w:rsidP="00E517A9">
      <w:pPr>
        <w:pStyle w:val="afff4"/>
        <w:numPr>
          <w:ilvl w:val="0"/>
          <w:numId w:val="3"/>
        </w:numPr>
        <w:spacing w:before="100"/>
        <w:ind w:left="426" w:hanging="426"/>
        <w:rPr>
          <w:sz w:val="24"/>
          <w:szCs w:val="24"/>
        </w:rPr>
      </w:pPr>
      <w:r w:rsidRPr="00D34280">
        <w:rPr>
          <w:sz w:val="24"/>
          <w:szCs w:val="24"/>
          <w:lang w:val="en-US"/>
        </w:rPr>
        <w:t>Baker SP, O'Neill B, Haddon W, Long WB. The Injury Severity Score: a method for describing patients with multiple injuries and evaluating emergency care. J</w:t>
      </w:r>
      <w:r w:rsidR="00413542" w:rsidRPr="00D34280">
        <w:rPr>
          <w:sz w:val="24"/>
          <w:szCs w:val="24"/>
          <w:lang w:val="en-US"/>
        </w:rPr>
        <w:t>.</w:t>
      </w:r>
      <w:r w:rsidRPr="00D34280">
        <w:rPr>
          <w:sz w:val="24"/>
          <w:szCs w:val="24"/>
        </w:rPr>
        <w:t xml:space="preserve"> </w:t>
      </w:r>
      <w:r w:rsidRPr="00D34280">
        <w:rPr>
          <w:sz w:val="24"/>
          <w:szCs w:val="24"/>
          <w:lang w:val="en-US"/>
        </w:rPr>
        <w:t>Trauma</w:t>
      </w:r>
      <w:r w:rsidRPr="00D34280">
        <w:rPr>
          <w:sz w:val="24"/>
          <w:szCs w:val="24"/>
        </w:rPr>
        <w:t>. 1974;</w:t>
      </w:r>
      <w:r w:rsidR="00413542" w:rsidRPr="00D34280">
        <w:rPr>
          <w:sz w:val="24"/>
          <w:szCs w:val="24"/>
          <w:lang w:val="en-US"/>
        </w:rPr>
        <w:t xml:space="preserve"> </w:t>
      </w:r>
      <w:r w:rsidRPr="00D34280">
        <w:rPr>
          <w:sz w:val="24"/>
          <w:szCs w:val="24"/>
        </w:rPr>
        <w:t>14(3):</w:t>
      </w:r>
      <w:r w:rsidR="00413542" w:rsidRPr="00D34280">
        <w:rPr>
          <w:sz w:val="24"/>
          <w:szCs w:val="24"/>
          <w:lang w:val="en-US"/>
        </w:rPr>
        <w:t xml:space="preserve"> </w:t>
      </w:r>
      <w:r w:rsidRPr="00D34280">
        <w:rPr>
          <w:sz w:val="24"/>
          <w:szCs w:val="24"/>
        </w:rPr>
        <w:t>187–196.</w:t>
      </w:r>
    </w:p>
    <w:p w14:paraId="7B140E21" w14:textId="341F5CBB" w:rsidR="002D3B3F" w:rsidRPr="00D34280" w:rsidRDefault="002D3B3F" w:rsidP="00E517A9">
      <w:pPr>
        <w:pStyle w:val="afff4"/>
        <w:numPr>
          <w:ilvl w:val="0"/>
          <w:numId w:val="3"/>
        </w:numPr>
        <w:spacing w:before="100"/>
        <w:ind w:left="426" w:hanging="426"/>
        <w:rPr>
          <w:sz w:val="24"/>
          <w:szCs w:val="24"/>
        </w:rPr>
      </w:pPr>
      <w:r w:rsidRPr="00D34280">
        <w:rPr>
          <w:sz w:val="24"/>
          <w:szCs w:val="24"/>
        </w:rPr>
        <w:t xml:space="preserve">Котельников Г.П. Травматология. Национальное руководство /под ред. Г.П. Котельникова, С. П. Миронова </w:t>
      </w:r>
      <w:r w:rsidR="00413542" w:rsidRPr="00D34280">
        <w:rPr>
          <w:sz w:val="24"/>
          <w:szCs w:val="24"/>
        </w:rPr>
        <w:t>–</w:t>
      </w:r>
      <w:r w:rsidRPr="00D34280">
        <w:rPr>
          <w:sz w:val="24"/>
          <w:szCs w:val="24"/>
        </w:rPr>
        <w:t xml:space="preserve"> М</w:t>
      </w:r>
      <w:r w:rsidR="00413542" w:rsidRPr="00D34280">
        <w:rPr>
          <w:sz w:val="24"/>
          <w:szCs w:val="24"/>
        </w:rPr>
        <w:t>.</w:t>
      </w:r>
      <w:r w:rsidRPr="00D34280">
        <w:rPr>
          <w:sz w:val="24"/>
          <w:szCs w:val="24"/>
        </w:rPr>
        <w:t>: ГЭОТАР-Медиа, 2017</w:t>
      </w:r>
      <w:r w:rsidR="00413542" w:rsidRPr="00D34280">
        <w:rPr>
          <w:sz w:val="24"/>
          <w:szCs w:val="24"/>
        </w:rPr>
        <w:t>:</w:t>
      </w:r>
      <w:r w:rsidRPr="00D34280">
        <w:rPr>
          <w:sz w:val="24"/>
          <w:szCs w:val="24"/>
        </w:rPr>
        <w:t xml:space="preserve"> 528 с. </w:t>
      </w:r>
    </w:p>
    <w:p w14:paraId="4B6EF4C9" w14:textId="733A36E7" w:rsidR="00107924" w:rsidRPr="00D34280" w:rsidRDefault="00107924" w:rsidP="00E517A9">
      <w:pPr>
        <w:pStyle w:val="afff4"/>
        <w:numPr>
          <w:ilvl w:val="0"/>
          <w:numId w:val="3"/>
        </w:numPr>
        <w:spacing w:before="100"/>
        <w:ind w:left="426" w:hanging="426"/>
        <w:rPr>
          <w:sz w:val="24"/>
          <w:szCs w:val="24"/>
        </w:rPr>
      </w:pPr>
      <w:r w:rsidRPr="00D34280">
        <w:rPr>
          <w:sz w:val="24"/>
          <w:szCs w:val="24"/>
        </w:rPr>
        <w:lastRenderedPageBreak/>
        <w:t>Матвеев Р.П.</w:t>
      </w:r>
      <w:r w:rsidR="00413542" w:rsidRPr="00D34280">
        <w:rPr>
          <w:sz w:val="24"/>
          <w:szCs w:val="24"/>
        </w:rPr>
        <w:t>,</w:t>
      </w:r>
      <w:r w:rsidRPr="00D34280">
        <w:rPr>
          <w:sz w:val="24"/>
          <w:szCs w:val="24"/>
        </w:rPr>
        <w:t xml:space="preserve"> </w:t>
      </w:r>
      <w:proofErr w:type="spellStart"/>
      <w:r w:rsidR="00413542" w:rsidRPr="00D34280">
        <w:rPr>
          <w:sz w:val="24"/>
          <w:szCs w:val="24"/>
        </w:rPr>
        <w:t>Барачевский</w:t>
      </w:r>
      <w:proofErr w:type="spellEnd"/>
      <w:r w:rsidR="00413542" w:rsidRPr="00D34280">
        <w:rPr>
          <w:sz w:val="24"/>
          <w:szCs w:val="24"/>
        </w:rPr>
        <w:t xml:space="preserve"> Ю.Е., Баранов А.В. </w:t>
      </w:r>
      <w:r w:rsidRPr="00D34280">
        <w:rPr>
          <w:sz w:val="24"/>
          <w:szCs w:val="24"/>
        </w:rPr>
        <w:t>Повреждения таза: медико-тактическая характеристика травм таза в областном центре России</w:t>
      </w:r>
      <w:r w:rsidR="00413542" w:rsidRPr="00D34280">
        <w:rPr>
          <w:sz w:val="24"/>
          <w:szCs w:val="24"/>
        </w:rPr>
        <w:t>.</w:t>
      </w:r>
      <w:r w:rsidRPr="00D34280">
        <w:rPr>
          <w:sz w:val="24"/>
          <w:szCs w:val="24"/>
        </w:rPr>
        <w:t xml:space="preserve"> Архангельск: Изд-во Северного государственного медицинского университета, 2014</w:t>
      </w:r>
      <w:r w:rsidR="00413542" w:rsidRPr="00D34280">
        <w:rPr>
          <w:sz w:val="24"/>
          <w:szCs w:val="24"/>
          <w:lang w:val="en-US"/>
        </w:rPr>
        <w:t>:</w:t>
      </w:r>
      <w:r w:rsidRPr="00D34280">
        <w:rPr>
          <w:sz w:val="24"/>
          <w:szCs w:val="24"/>
        </w:rPr>
        <w:t xml:space="preserve"> 146 с.</w:t>
      </w:r>
    </w:p>
    <w:p w14:paraId="7AB192F7" w14:textId="1604DDB3" w:rsidR="00B1599B" w:rsidRPr="00D34280" w:rsidRDefault="00947FF7" w:rsidP="00E517A9">
      <w:pPr>
        <w:pStyle w:val="afff4"/>
        <w:numPr>
          <w:ilvl w:val="0"/>
          <w:numId w:val="3"/>
        </w:numPr>
        <w:spacing w:before="100"/>
        <w:ind w:left="426" w:hanging="426"/>
        <w:rPr>
          <w:sz w:val="24"/>
          <w:szCs w:val="24"/>
          <w:lang w:val="en-US"/>
        </w:rPr>
      </w:pPr>
      <w:r w:rsidRPr="00D34280">
        <w:rPr>
          <w:sz w:val="24"/>
          <w:szCs w:val="24"/>
          <w:lang w:val="de-DE"/>
        </w:rPr>
        <w:t xml:space="preserve">Nguyen ATM, </w:t>
      </w:r>
      <w:proofErr w:type="spellStart"/>
      <w:r w:rsidRPr="00D34280">
        <w:rPr>
          <w:sz w:val="24"/>
          <w:szCs w:val="24"/>
          <w:lang w:val="de-DE"/>
        </w:rPr>
        <w:t>Drynan</w:t>
      </w:r>
      <w:proofErr w:type="spellEnd"/>
      <w:r w:rsidRPr="00D34280">
        <w:rPr>
          <w:sz w:val="24"/>
          <w:szCs w:val="24"/>
          <w:lang w:val="de-DE"/>
        </w:rPr>
        <w:t xml:space="preserve"> DP, Holland AJA. </w:t>
      </w:r>
      <w:proofErr w:type="spellStart"/>
      <w:r w:rsidRPr="00D34280">
        <w:rPr>
          <w:sz w:val="24"/>
          <w:szCs w:val="24"/>
          <w:lang w:val="en-US"/>
        </w:rPr>
        <w:t>Paediatric</w:t>
      </w:r>
      <w:proofErr w:type="spellEnd"/>
      <w:r w:rsidRPr="00D34280">
        <w:rPr>
          <w:sz w:val="24"/>
          <w:szCs w:val="24"/>
          <w:lang w:val="en-US"/>
        </w:rPr>
        <w:t xml:space="preserve"> pelvic fractures - an updated literature review. ANZ J Surg. 2022;</w:t>
      </w:r>
      <w:r w:rsidR="00413542" w:rsidRPr="00D34280">
        <w:rPr>
          <w:sz w:val="24"/>
          <w:szCs w:val="24"/>
          <w:lang w:val="en-US"/>
        </w:rPr>
        <w:t xml:space="preserve"> </w:t>
      </w:r>
      <w:r w:rsidRPr="00D34280">
        <w:rPr>
          <w:sz w:val="24"/>
          <w:szCs w:val="24"/>
          <w:lang w:val="en-US"/>
        </w:rPr>
        <w:t>92</w:t>
      </w:r>
      <w:r w:rsidR="00413542" w:rsidRPr="00D34280">
        <w:rPr>
          <w:sz w:val="24"/>
          <w:szCs w:val="24"/>
          <w:lang w:val="en-US"/>
        </w:rPr>
        <w:t xml:space="preserve"> </w:t>
      </w:r>
      <w:r w:rsidRPr="00D34280">
        <w:rPr>
          <w:sz w:val="24"/>
          <w:szCs w:val="24"/>
          <w:lang w:val="en-US"/>
        </w:rPr>
        <w:t>(12):</w:t>
      </w:r>
      <w:r w:rsidR="00413542" w:rsidRPr="00D34280">
        <w:rPr>
          <w:sz w:val="24"/>
          <w:szCs w:val="24"/>
          <w:lang w:val="en-US"/>
        </w:rPr>
        <w:t xml:space="preserve"> </w:t>
      </w:r>
      <w:r w:rsidRPr="00D34280">
        <w:rPr>
          <w:sz w:val="24"/>
          <w:szCs w:val="24"/>
          <w:lang w:val="en-US"/>
        </w:rPr>
        <w:t>3182-3194.</w:t>
      </w:r>
    </w:p>
    <w:p w14:paraId="096006AB" w14:textId="4DD33410" w:rsidR="00085828" w:rsidRPr="00D34280" w:rsidRDefault="00B1599B" w:rsidP="00E517A9">
      <w:pPr>
        <w:pStyle w:val="afff4"/>
        <w:numPr>
          <w:ilvl w:val="0"/>
          <w:numId w:val="3"/>
        </w:numPr>
        <w:spacing w:before="100"/>
        <w:ind w:left="426" w:hanging="426"/>
        <w:rPr>
          <w:sz w:val="24"/>
          <w:szCs w:val="24"/>
          <w:lang w:val="en-US"/>
        </w:rPr>
      </w:pPr>
      <w:proofErr w:type="spellStart"/>
      <w:r w:rsidRPr="00D34280">
        <w:rPr>
          <w:sz w:val="24"/>
          <w:szCs w:val="24"/>
          <w:lang w:val="en-US"/>
        </w:rPr>
        <w:t>Vadhera</w:t>
      </w:r>
      <w:proofErr w:type="spellEnd"/>
      <w:r w:rsidRPr="00D34280">
        <w:rPr>
          <w:sz w:val="24"/>
          <w:szCs w:val="24"/>
          <w:lang w:val="en-US"/>
        </w:rPr>
        <w:t xml:space="preserve"> AS, </w:t>
      </w:r>
      <w:proofErr w:type="spellStart"/>
      <w:r w:rsidRPr="00D34280">
        <w:rPr>
          <w:sz w:val="24"/>
          <w:szCs w:val="24"/>
          <w:lang w:val="en-US"/>
        </w:rPr>
        <w:t>Knapik</w:t>
      </w:r>
      <w:proofErr w:type="spellEnd"/>
      <w:r w:rsidRPr="00D34280">
        <w:rPr>
          <w:sz w:val="24"/>
          <w:szCs w:val="24"/>
          <w:lang w:val="en-US"/>
        </w:rPr>
        <w:t xml:space="preserve"> DM, </w:t>
      </w:r>
      <w:proofErr w:type="spellStart"/>
      <w:r w:rsidRPr="00D34280">
        <w:rPr>
          <w:sz w:val="24"/>
          <w:szCs w:val="24"/>
          <w:lang w:val="en-US"/>
        </w:rPr>
        <w:t>Gursoy</w:t>
      </w:r>
      <w:proofErr w:type="spellEnd"/>
      <w:r w:rsidRPr="00D34280">
        <w:rPr>
          <w:sz w:val="24"/>
          <w:szCs w:val="24"/>
          <w:lang w:val="en-US"/>
        </w:rPr>
        <w:t xml:space="preserve"> S, </w:t>
      </w:r>
      <w:r w:rsidR="00413542" w:rsidRPr="00D34280">
        <w:rPr>
          <w:sz w:val="24"/>
          <w:szCs w:val="24"/>
          <w:lang w:val="en-US"/>
        </w:rPr>
        <w:t>et al</w:t>
      </w:r>
      <w:r w:rsidRPr="00D34280">
        <w:rPr>
          <w:sz w:val="24"/>
          <w:szCs w:val="24"/>
          <w:lang w:val="en-US"/>
        </w:rPr>
        <w:t xml:space="preserve">. Avulsion fractures of the ischial tuberosity in the pediatric athlete: a systematic review and return to sport analysis. J </w:t>
      </w:r>
      <w:proofErr w:type="spellStart"/>
      <w:r w:rsidRPr="00D34280">
        <w:rPr>
          <w:sz w:val="24"/>
          <w:szCs w:val="24"/>
          <w:lang w:val="en-US"/>
        </w:rPr>
        <w:t>Pediatr</w:t>
      </w:r>
      <w:proofErr w:type="spellEnd"/>
      <w:r w:rsidRPr="00D34280">
        <w:rPr>
          <w:sz w:val="24"/>
          <w:szCs w:val="24"/>
          <w:lang w:val="en-US"/>
        </w:rPr>
        <w:t xml:space="preserve"> </w:t>
      </w:r>
      <w:proofErr w:type="spellStart"/>
      <w:r w:rsidRPr="00D34280">
        <w:rPr>
          <w:sz w:val="24"/>
          <w:szCs w:val="24"/>
          <w:lang w:val="en-US"/>
        </w:rPr>
        <w:t>Orthop</w:t>
      </w:r>
      <w:proofErr w:type="spellEnd"/>
      <w:r w:rsidRPr="00D34280">
        <w:rPr>
          <w:sz w:val="24"/>
          <w:szCs w:val="24"/>
          <w:lang w:val="en-US"/>
        </w:rPr>
        <w:t xml:space="preserve"> B. 2022;</w:t>
      </w:r>
      <w:r w:rsidR="00413542" w:rsidRPr="00D34280">
        <w:rPr>
          <w:sz w:val="24"/>
          <w:szCs w:val="24"/>
          <w:lang w:val="en-US"/>
        </w:rPr>
        <w:t xml:space="preserve"> </w:t>
      </w:r>
      <w:r w:rsidRPr="00D34280">
        <w:rPr>
          <w:sz w:val="24"/>
          <w:szCs w:val="24"/>
          <w:lang w:val="en-US"/>
        </w:rPr>
        <w:t>31(5):</w:t>
      </w:r>
      <w:r w:rsidR="00413542" w:rsidRPr="00D34280">
        <w:rPr>
          <w:sz w:val="24"/>
          <w:szCs w:val="24"/>
          <w:lang w:val="en-US"/>
        </w:rPr>
        <w:t xml:space="preserve"> </w:t>
      </w:r>
      <w:r w:rsidRPr="00D34280">
        <w:rPr>
          <w:sz w:val="24"/>
          <w:szCs w:val="24"/>
          <w:lang w:val="en-US"/>
        </w:rPr>
        <w:t>508-516.</w:t>
      </w:r>
    </w:p>
    <w:p w14:paraId="43EC8831" w14:textId="233CF61D" w:rsidR="00085828" w:rsidRPr="00D34280" w:rsidRDefault="00085828" w:rsidP="00E517A9">
      <w:pPr>
        <w:pStyle w:val="afff4"/>
        <w:numPr>
          <w:ilvl w:val="0"/>
          <w:numId w:val="3"/>
        </w:numPr>
        <w:spacing w:before="100"/>
        <w:ind w:left="567" w:hanging="567"/>
        <w:rPr>
          <w:sz w:val="24"/>
          <w:szCs w:val="24"/>
          <w:lang w:val="en-US"/>
        </w:rPr>
      </w:pPr>
      <w:r w:rsidRPr="00D34280">
        <w:rPr>
          <w:sz w:val="24"/>
          <w:szCs w:val="24"/>
          <w:lang w:val="en-US"/>
        </w:rPr>
        <w:t xml:space="preserve">Guillaume JM, </w:t>
      </w:r>
      <w:proofErr w:type="spellStart"/>
      <w:r w:rsidRPr="00D34280">
        <w:rPr>
          <w:sz w:val="24"/>
          <w:szCs w:val="24"/>
          <w:lang w:val="en-US"/>
        </w:rPr>
        <w:t>Pesenti</w:t>
      </w:r>
      <w:proofErr w:type="spellEnd"/>
      <w:r w:rsidRPr="00D34280">
        <w:rPr>
          <w:sz w:val="24"/>
          <w:szCs w:val="24"/>
          <w:lang w:val="en-US"/>
        </w:rPr>
        <w:t xml:space="preserve"> S, </w:t>
      </w:r>
      <w:proofErr w:type="spellStart"/>
      <w:r w:rsidRPr="00D34280">
        <w:rPr>
          <w:sz w:val="24"/>
          <w:szCs w:val="24"/>
          <w:lang w:val="en-US"/>
        </w:rPr>
        <w:t>Jouve</w:t>
      </w:r>
      <w:proofErr w:type="spellEnd"/>
      <w:r w:rsidRPr="00D34280">
        <w:rPr>
          <w:sz w:val="24"/>
          <w:szCs w:val="24"/>
          <w:lang w:val="en-US"/>
        </w:rPr>
        <w:t xml:space="preserve"> JL, Launay F. Pelvic fractures in children (pelvic ring and acetabulum). </w:t>
      </w:r>
      <w:proofErr w:type="spellStart"/>
      <w:r w:rsidRPr="00D34280">
        <w:rPr>
          <w:sz w:val="24"/>
          <w:szCs w:val="24"/>
          <w:lang w:val="en-US"/>
        </w:rPr>
        <w:t>Orthop</w:t>
      </w:r>
      <w:proofErr w:type="spellEnd"/>
      <w:r w:rsidRPr="00D34280">
        <w:rPr>
          <w:sz w:val="24"/>
          <w:szCs w:val="24"/>
          <w:lang w:val="en-US"/>
        </w:rPr>
        <w:t xml:space="preserve"> </w:t>
      </w:r>
      <w:proofErr w:type="spellStart"/>
      <w:r w:rsidRPr="00D34280">
        <w:rPr>
          <w:sz w:val="24"/>
          <w:szCs w:val="24"/>
          <w:lang w:val="en-US"/>
        </w:rPr>
        <w:t>Traumatol</w:t>
      </w:r>
      <w:proofErr w:type="spellEnd"/>
      <w:r w:rsidRPr="00D34280">
        <w:rPr>
          <w:sz w:val="24"/>
          <w:szCs w:val="24"/>
          <w:lang w:val="en-US"/>
        </w:rPr>
        <w:t xml:space="preserve"> Surg Res. 2020;</w:t>
      </w:r>
      <w:r w:rsidR="00413542" w:rsidRPr="00D34280">
        <w:rPr>
          <w:sz w:val="24"/>
          <w:szCs w:val="24"/>
          <w:lang w:val="en-US"/>
        </w:rPr>
        <w:t xml:space="preserve"> </w:t>
      </w:r>
      <w:r w:rsidRPr="00D34280">
        <w:rPr>
          <w:sz w:val="24"/>
          <w:szCs w:val="24"/>
          <w:lang w:val="en-US"/>
        </w:rPr>
        <w:t>106(1S):</w:t>
      </w:r>
      <w:r w:rsidR="00413542" w:rsidRPr="00D34280">
        <w:rPr>
          <w:sz w:val="24"/>
          <w:szCs w:val="24"/>
          <w:lang w:val="en-US"/>
        </w:rPr>
        <w:t xml:space="preserve"> </w:t>
      </w:r>
      <w:r w:rsidRPr="00D34280">
        <w:rPr>
          <w:sz w:val="24"/>
          <w:szCs w:val="24"/>
          <w:lang w:val="en-US"/>
        </w:rPr>
        <w:t>S125-S133.</w:t>
      </w:r>
    </w:p>
    <w:p w14:paraId="643190DF" w14:textId="06C62550" w:rsidR="00085828" w:rsidRPr="00D34280" w:rsidRDefault="00085828" w:rsidP="00E517A9">
      <w:pPr>
        <w:pStyle w:val="afff4"/>
        <w:numPr>
          <w:ilvl w:val="0"/>
          <w:numId w:val="3"/>
        </w:numPr>
        <w:spacing w:before="100"/>
        <w:ind w:left="567" w:hanging="567"/>
        <w:rPr>
          <w:sz w:val="24"/>
          <w:szCs w:val="24"/>
          <w:lang w:val="en-US"/>
        </w:rPr>
      </w:pPr>
      <w:r w:rsidRPr="00D34280">
        <w:rPr>
          <w:sz w:val="24"/>
          <w:szCs w:val="24"/>
          <w:lang w:val="de-DE"/>
        </w:rPr>
        <w:t>Zwingmann J</w:t>
      </w:r>
      <w:r w:rsidR="00413542" w:rsidRPr="00D34280">
        <w:rPr>
          <w:sz w:val="24"/>
          <w:szCs w:val="24"/>
          <w:lang w:val="de-DE"/>
        </w:rPr>
        <w:t>.,</w:t>
      </w:r>
      <w:r w:rsidRPr="00D34280">
        <w:rPr>
          <w:sz w:val="24"/>
          <w:szCs w:val="24"/>
          <w:lang w:val="de-DE"/>
        </w:rPr>
        <w:t xml:space="preserve"> </w:t>
      </w:r>
      <w:proofErr w:type="spellStart"/>
      <w:r w:rsidRPr="00D34280">
        <w:rPr>
          <w:sz w:val="24"/>
          <w:szCs w:val="24"/>
          <w:lang w:val="de-DE"/>
        </w:rPr>
        <w:t>Lefering</w:t>
      </w:r>
      <w:proofErr w:type="spellEnd"/>
      <w:r w:rsidRPr="00D34280">
        <w:rPr>
          <w:sz w:val="24"/>
          <w:szCs w:val="24"/>
          <w:lang w:val="de-DE"/>
        </w:rPr>
        <w:t xml:space="preserve"> R</w:t>
      </w:r>
      <w:r w:rsidR="00413542" w:rsidRPr="00D34280">
        <w:rPr>
          <w:sz w:val="24"/>
          <w:szCs w:val="24"/>
          <w:lang w:val="de-DE"/>
        </w:rPr>
        <w:t xml:space="preserve">., </w:t>
      </w:r>
      <w:r w:rsidRPr="00D34280">
        <w:rPr>
          <w:sz w:val="24"/>
          <w:szCs w:val="24"/>
          <w:lang w:val="de-DE"/>
        </w:rPr>
        <w:t>Maier D</w:t>
      </w:r>
      <w:r w:rsidR="00413542" w:rsidRPr="00D34280">
        <w:rPr>
          <w:sz w:val="24"/>
          <w:szCs w:val="24"/>
          <w:lang w:val="de-DE"/>
        </w:rPr>
        <w:t xml:space="preserve">. et al. </w:t>
      </w:r>
      <w:r w:rsidRPr="00D34280">
        <w:rPr>
          <w:sz w:val="24"/>
          <w:szCs w:val="24"/>
          <w:lang w:val="en-US"/>
        </w:rPr>
        <w:t xml:space="preserve">Pelvic fractures in severely injured children: Results from the </w:t>
      </w:r>
      <w:proofErr w:type="spellStart"/>
      <w:r w:rsidRPr="00D34280">
        <w:rPr>
          <w:sz w:val="24"/>
          <w:szCs w:val="24"/>
          <w:lang w:val="en-US"/>
        </w:rPr>
        <w:t>TraumaRegister</w:t>
      </w:r>
      <w:proofErr w:type="spellEnd"/>
      <w:r w:rsidRPr="00D34280">
        <w:rPr>
          <w:sz w:val="24"/>
          <w:szCs w:val="24"/>
          <w:lang w:val="en-US"/>
        </w:rPr>
        <w:t xml:space="preserve"> DGU. Medicine</w:t>
      </w:r>
      <w:r w:rsidR="00413542" w:rsidRPr="00D34280">
        <w:rPr>
          <w:sz w:val="24"/>
          <w:szCs w:val="24"/>
          <w:lang w:val="en-US"/>
        </w:rPr>
        <w:t>.</w:t>
      </w:r>
      <w:r w:rsidRPr="00D34280">
        <w:rPr>
          <w:sz w:val="24"/>
          <w:szCs w:val="24"/>
          <w:lang w:val="en-US"/>
        </w:rPr>
        <w:t xml:space="preserve"> </w:t>
      </w:r>
      <w:r w:rsidR="00413542" w:rsidRPr="00D34280">
        <w:rPr>
          <w:sz w:val="24"/>
          <w:szCs w:val="24"/>
          <w:lang w:val="en-US"/>
        </w:rPr>
        <w:t xml:space="preserve">2018; </w:t>
      </w:r>
      <w:r w:rsidRPr="00D34280">
        <w:rPr>
          <w:sz w:val="24"/>
          <w:szCs w:val="24"/>
          <w:lang w:val="en-US"/>
        </w:rPr>
        <w:t>97(35): e11955</w:t>
      </w:r>
      <w:r w:rsidR="00413542" w:rsidRPr="00D34280">
        <w:rPr>
          <w:sz w:val="24"/>
          <w:szCs w:val="24"/>
          <w:lang w:val="en-US"/>
        </w:rPr>
        <w:t>.</w:t>
      </w:r>
    </w:p>
    <w:p w14:paraId="494EC69E" w14:textId="77777777" w:rsidR="00BD1AED" w:rsidRPr="00D34280" w:rsidRDefault="00BD1AED" w:rsidP="00E517A9">
      <w:pPr>
        <w:pStyle w:val="affc"/>
        <w:numPr>
          <w:ilvl w:val="0"/>
          <w:numId w:val="3"/>
        </w:numPr>
        <w:suppressAutoHyphens w:val="0"/>
        <w:spacing w:before="100" w:beforeAutospacing="0" w:afterAutospacing="0" w:line="240" w:lineRule="auto"/>
        <w:ind w:left="567" w:hanging="567"/>
        <w:rPr>
          <w:lang w:val="en-US"/>
        </w:rPr>
      </w:pPr>
      <w:bookmarkStart w:id="246" w:name="_Ref163073106"/>
      <w:r w:rsidRPr="00D34280">
        <w:rPr>
          <w:lang w:val="en-US"/>
        </w:rPr>
        <w:t>Munro J., Booth A., Nicholl J. Routine preoperative testing: a systematic review of the evidence. Health Technol. Assess. 1997; 1 (12): 1–62.</w:t>
      </w:r>
      <w:bookmarkEnd w:id="246"/>
      <w:r w:rsidRPr="00D34280">
        <w:rPr>
          <w:lang w:val="en-US"/>
        </w:rPr>
        <w:t xml:space="preserve"> </w:t>
      </w:r>
    </w:p>
    <w:p w14:paraId="3A9A3778" w14:textId="6852A7C2" w:rsidR="00BD1AED" w:rsidRPr="00D34280" w:rsidRDefault="00BD1AED" w:rsidP="00E517A9">
      <w:pPr>
        <w:pStyle w:val="affffa"/>
        <w:numPr>
          <w:ilvl w:val="0"/>
          <w:numId w:val="3"/>
        </w:numPr>
        <w:spacing w:before="100"/>
        <w:ind w:left="567" w:hanging="567"/>
        <w:rPr>
          <w:rFonts w:ascii="Times New Roman" w:hAnsi="Times New Roman" w:cs="Times New Roman"/>
          <w:sz w:val="24"/>
          <w:szCs w:val="24"/>
          <w:lang w:val="en-US"/>
        </w:rPr>
      </w:pPr>
      <w:bookmarkStart w:id="247" w:name="_Ref164938739"/>
      <w:r w:rsidRPr="00D34280">
        <w:rPr>
          <w:rFonts w:ascii="Times New Roman" w:hAnsi="Times New Roman" w:cs="Times New Roman"/>
          <w:spacing w:val="-6"/>
          <w:sz w:val="24"/>
          <w:szCs w:val="24"/>
        </w:rPr>
        <w:t>Ключевский В.В. Хирургия повреждений: Рук-во для фельдшеров, хирургов и травматологов район. больниц. 2-е изд. Ярославль</w:t>
      </w:r>
      <w:r w:rsidRPr="00D34280">
        <w:rPr>
          <w:rFonts w:ascii="Times New Roman" w:hAnsi="Times New Roman" w:cs="Times New Roman"/>
          <w:spacing w:val="-6"/>
          <w:sz w:val="24"/>
          <w:szCs w:val="24"/>
          <w:lang w:val="en-US"/>
        </w:rPr>
        <w:t xml:space="preserve">; </w:t>
      </w:r>
      <w:r w:rsidRPr="00D34280">
        <w:rPr>
          <w:rFonts w:ascii="Times New Roman" w:hAnsi="Times New Roman" w:cs="Times New Roman"/>
          <w:spacing w:val="-6"/>
          <w:sz w:val="24"/>
          <w:szCs w:val="24"/>
        </w:rPr>
        <w:t>Рыбинск</w:t>
      </w:r>
      <w:r w:rsidRPr="00D34280">
        <w:rPr>
          <w:rFonts w:ascii="Times New Roman" w:hAnsi="Times New Roman" w:cs="Times New Roman"/>
          <w:spacing w:val="-6"/>
          <w:sz w:val="24"/>
          <w:szCs w:val="24"/>
          <w:lang w:val="en-US"/>
        </w:rPr>
        <w:t xml:space="preserve">: </w:t>
      </w:r>
      <w:r w:rsidRPr="00D34280">
        <w:rPr>
          <w:rFonts w:ascii="Times New Roman" w:hAnsi="Times New Roman" w:cs="Times New Roman"/>
          <w:spacing w:val="-6"/>
          <w:sz w:val="24"/>
          <w:szCs w:val="24"/>
        </w:rPr>
        <w:t>Рыб</w:t>
      </w:r>
      <w:r w:rsidRPr="00D34280">
        <w:rPr>
          <w:rFonts w:ascii="Times New Roman" w:hAnsi="Times New Roman" w:cs="Times New Roman"/>
          <w:spacing w:val="-6"/>
          <w:sz w:val="24"/>
          <w:szCs w:val="24"/>
          <w:lang w:val="en-US"/>
        </w:rPr>
        <w:t xml:space="preserve">. </w:t>
      </w:r>
      <w:r w:rsidRPr="00D34280">
        <w:rPr>
          <w:rFonts w:ascii="Times New Roman" w:hAnsi="Times New Roman" w:cs="Times New Roman"/>
          <w:spacing w:val="-6"/>
          <w:sz w:val="24"/>
          <w:szCs w:val="24"/>
        </w:rPr>
        <w:t>Дом</w:t>
      </w:r>
      <w:r w:rsidRPr="00D34280">
        <w:rPr>
          <w:rFonts w:ascii="Times New Roman" w:hAnsi="Times New Roman" w:cs="Times New Roman"/>
          <w:spacing w:val="-6"/>
          <w:sz w:val="24"/>
          <w:szCs w:val="24"/>
          <w:lang w:val="en-US"/>
        </w:rPr>
        <w:t xml:space="preserve"> </w:t>
      </w:r>
      <w:r w:rsidRPr="00D34280">
        <w:rPr>
          <w:rFonts w:ascii="Times New Roman" w:hAnsi="Times New Roman" w:cs="Times New Roman"/>
          <w:spacing w:val="-6"/>
          <w:sz w:val="24"/>
          <w:szCs w:val="24"/>
        </w:rPr>
        <w:t>печати</w:t>
      </w:r>
      <w:r w:rsidRPr="00D34280">
        <w:rPr>
          <w:rFonts w:ascii="Times New Roman" w:hAnsi="Times New Roman" w:cs="Times New Roman"/>
          <w:spacing w:val="-6"/>
          <w:sz w:val="24"/>
          <w:szCs w:val="24"/>
          <w:lang w:val="en-US"/>
        </w:rPr>
        <w:t xml:space="preserve">, 2004. 787 </w:t>
      </w:r>
      <w:r w:rsidRPr="00D34280">
        <w:rPr>
          <w:rFonts w:ascii="Times New Roman" w:hAnsi="Times New Roman" w:cs="Times New Roman"/>
          <w:spacing w:val="-6"/>
          <w:sz w:val="24"/>
          <w:szCs w:val="24"/>
        </w:rPr>
        <w:t>с.</w:t>
      </w:r>
      <w:bookmarkEnd w:id="247"/>
    </w:p>
    <w:p w14:paraId="3D3D858D" w14:textId="52C7EF96" w:rsidR="009E60A4" w:rsidRPr="00D34280" w:rsidRDefault="009E60A4" w:rsidP="00E517A9">
      <w:pPr>
        <w:pStyle w:val="affe"/>
        <w:numPr>
          <w:ilvl w:val="0"/>
          <w:numId w:val="3"/>
        </w:numPr>
        <w:suppressAutoHyphens w:val="0"/>
        <w:spacing w:before="100" w:line="240" w:lineRule="auto"/>
        <w:ind w:left="567" w:hanging="567"/>
        <w:rPr>
          <w:szCs w:val="24"/>
          <w:lang w:val="en-US"/>
        </w:rPr>
      </w:pPr>
      <w:r w:rsidRPr="00D34280">
        <w:rPr>
          <w:szCs w:val="24"/>
          <w:lang w:val="en-US" w:eastAsia="ru-RU"/>
        </w:rPr>
        <w:t xml:space="preserve">Waldron N.H., Jones C.A., Gan T.J. et al. Impact of perioperative dexamethasone on postoperative analgesia and side-effects: systematic review and meta-analysis. Brit. J. </w:t>
      </w:r>
      <w:proofErr w:type="spellStart"/>
      <w:r w:rsidRPr="00D34280">
        <w:rPr>
          <w:szCs w:val="24"/>
          <w:lang w:val="en-US" w:eastAsia="ru-RU"/>
        </w:rPr>
        <w:t>Anaesthesia</w:t>
      </w:r>
      <w:proofErr w:type="spellEnd"/>
      <w:r w:rsidRPr="00D34280">
        <w:rPr>
          <w:szCs w:val="24"/>
          <w:lang w:val="en-US" w:eastAsia="ru-RU"/>
        </w:rPr>
        <w:t>. 2013; 110 (2): 191–200</w:t>
      </w:r>
      <w:r w:rsidRPr="00D34280">
        <w:rPr>
          <w:szCs w:val="24"/>
          <w:lang w:val="en-US"/>
        </w:rPr>
        <w:t>.</w:t>
      </w:r>
    </w:p>
    <w:p w14:paraId="7C393E7F" w14:textId="5B3F24B5" w:rsidR="009E60A4" w:rsidRPr="00D34280" w:rsidRDefault="009E60A4" w:rsidP="00E517A9">
      <w:pPr>
        <w:pStyle w:val="affe"/>
        <w:numPr>
          <w:ilvl w:val="0"/>
          <w:numId w:val="3"/>
        </w:numPr>
        <w:suppressAutoHyphens w:val="0"/>
        <w:spacing w:before="100" w:line="240" w:lineRule="auto"/>
        <w:ind w:left="567" w:hanging="567"/>
        <w:rPr>
          <w:szCs w:val="24"/>
          <w:lang w:val="en-US"/>
        </w:rPr>
      </w:pPr>
      <w:bookmarkStart w:id="248" w:name="_Ref165631734"/>
      <w:r w:rsidRPr="00D34280">
        <w:rPr>
          <w:szCs w:val="24"/>
          <w:lang w:val="en-US" w:eastAsia="ru-RU"/>
        </w:rPr>
        <w:t>Wick E.C., Grant M.C., Wu C.L. Postoperative multimodal analgesia pain management with nonopioid analgesics and techniques: a review. JAMA Surg. 2017; 152 (7): 691</w:t>
      </w:r>
      <w:bookmarkEnd w:id="248"/>
      <w:r w:rsidRPr="00D34280">
        <w:rPr>
          <w:szCs w:val="24"/>
          <w:lang w:val="en-US"/>
        </w:rPr>
        <w:t>.</w:t>
      </w:r>
    </w:p>
    <w:p w14:paraId="3B1F8AE5" w14:textId="2280A4F9" w:rsidR="009E60A4" w:rsidRPr="00D34280" w:rsidRDefault="009E60A4" w:rsidP="00E517A9">
      <w:pPr>
        <w:pStyle w:val="affe"/>
        <w:numPr>
          <w:ilvl w:val="0"/>
          <w:numId w:val="3"/>
        </w:numPr>
        <w:suppressAutoHyphens w:val="0"/>
        <w:spacing w:before="100" w:line="240" w:lineRule="auto"/>
        <w:ind w:left="567" w:hanging="567"/>
        <w:rPr>
          <w:szCs w:val="24"/>
          <w:lang w:val="en-US"/>
        </w:rPr>
      </w:pPr>
      <w:proofErr w:type="spellStart"/>
      <w:r w:rsidRPr="00D34280">
        <w:rPr>
          <w:szCs w:val="24"/>
          <w:lang w:val="en-US"/>
        </w:rPr>
        <w:t>Doleman</w:t>
      </w:r>
      <w:proofErr w:type="spellEnd"/>
      <w:r w:rsidRPr="00D34280">
        <w:rPr>
          <w:szCs w:val="24"/>
          <w:lang w:val="en-US"/>
        </w:rPr>
        <w:t xml:space="preserve"> B., </w:t>
      </w:r>
      <w:proofErr w:type="spellStart"/>
      <w:r w:rsidRPr="00D34280">
        <w:rPr>
          <w:szCs w:val="24"/>
          <w:lang w:val="en-US"/>
        </w:rPr>
        <w:t>Mathiesen</w:t>
      </w:r>
      <w:proofErr w:type="spellEnd"/>
      <w:r w:rsidRPr="00D34280">
        <w:rPr>
          <w:szCs w:val="24"/>
          <w:lang w:val="en-US"/>
        </w:rPr>
        <w:t xml:space="preserve"> O., Sutton A.J. et al. Non-opioid analgesics for the prevention of chronic postsurgical pain: a systematic review and network meta-analysis. Br. J. </w:t>
      </w:r>
      <w:proofErr w:type="spellStart"/>
      <w:r w:rsidRPr="00D34280">
        <w:rPr>
          <w:szCs w:val="24"/>
          <w:lang w:val="en-US"/>
        </w:rPr>
        <w:t>Anaesth</w:t>
      </w:r>
      <w:proofErr w:type="spellEnd"/>
      <w:r w:rsidRPr="00D34280">
        <w:rPr>
          <w:szCs w:val="24"/>
          <w:lang w:val="en-US"/>
        </w:rPr>
        <w:t xml:space="preserve">. 2023; 130 (6): 719-728 </w:t>
      </w:r>
    </w:p>
    <w:p w14:paraId="4420374D" w14:textId="3C45AA24" w:rsidR="009E60A4" w:rsidRPr="00D34280" w:rsidRDefault="009E60A4" w:rsidP="00E517A9">
      <w:pPr>
        <w:pStyle w:val="affe"/>
        <w:numPr>
          <w:ilvl w:val="0"/>
          <w:numId w:val="3"/>
        </w:numPr>
        <w:suppressAutoHyphens w:val="0"/>
        <w:spacing w:before="100" w:line="240" w:lineRule="auto"/>
        <w:ind w:left="567" w:hanging="567"/>
        <w:rPr>
          <w:szCs w:val="24"/>
          <w:lang w:val="en-US"/>
        </w:rPr>
      </w:pPr>
      <w:bookmarkStart w:id="249" w:name="_Ref165631725"/>
      <w:r w:rsidRPr="00D34280">
        <w:rPr>
          <w:szCs w:val="24"/>
          <w:lang w:val="en-US" w:eastAsia="ru-RU"/>
        </w:rPr>
        <w:t xml:space="preserve">Hsu J.R. Mir H., Wally M.K., Seymour R.B.; </w:t>
      </w:r>
      <w:proofErr w:type="spellStart"/>
      <w:r w:rsidRPr="00D34280">
        <w:rPr>
          <w:szCs w:val="24"/>
          <w:lang w:val="en-US" w:eastAsia="ru-RU"/>
        </w:rPr>
        <w:t>Orthopaedic</w:t>
      </w:r>
      <w:proofErr w:type="spellEnd"/>
      <w:r w:rsidRPr="00D34280">
        <w:rPr>
          <w:szCs w:val="24"/>
          <w:lang w:val="en-US" w:eastAsia="ru-RU"/>
        </w:rPr>
        <w:t xml:space="preserve"> Trauma Association Musculoskeletal Pain Task Force. Clinical practice guidelines for pain management in acute musculoskeletal injury. J. </w:t>
      </w:r>
      <w:proofErr w:type="spellStart"/>
      <w:r w:rsidRPr="00D34280">
        <w:rPr>
          <w:szCs w:val="24"/>
          <w:lang w:val="en-US" w:eastAsia="ru-RU"/>
        </w:rPr>
        <w:t>Orthopaedic</w:t>
      </w:r>
      <w:proofErr w:type="spellEnd"/>
      <w:r w:rsidRPr="00D34280">
        <w:rPr>
          <w:szCs w:val="24"/>
          <w:lang w:val="en-US" w:eastAsia="ru-RU"/>
        </w:rPr>
        <w:t xml:space="preserve"> Trauma. 2019; 33 (5): e158–e182</w:t>
      </w:r>
      <w:r w:rsidRPr="00D34280">
        <w:rPr>
          <w:szCs w:val="24"/>
        </w:rPr>
        <w:t>.</w:t>
      </w:r>
      <w:bookmarkEnd w:id="249"/>
    </w:p>
    <w:p w14:paraId="22F66316" w14:textId="71E0A3AE" w:rsidR="009E60A4" w:rsidRPr="00D34280" w:rsidRDefault="009E60A4" w:rsidP="00E517A9">
      <w:pPr>
        <w:pStyle w:val="affe"/>
        <w:numPr>
          <w:ilvl w:val="0"/>
          <w:numId w:val="3"/>
        </w:numPr>
        <w:suppressAutoHyphens w:val="0"/>
        <w:spacing w:before="100" w:line="240" w:lineRule="auto"/>
        <w:ind w:left="567" w:hanging="567"/>
        <w:rPr>
          <w:szCs w:val="24"/>
          <w:lang w:val="en-US"/>
        </w:rPr>
      </w:pPr>
      <w:bookmarkStart w:id="250" w:name="_Hlk170135364"/>
      <w:r w:rsidRPr="00D34280">
        <w:rPr>
          <w:szCs w:val="24"/>
          <w:lang w:val="en-US"/>
        </w:rPr>
        <w:t xml:space="preserve">Lee S.K., Lee J.W., Choy W.S. Is multimodal analgesia as effective as postoperative patient-controlled analgesia following upper extremity surgery? </w:t>
      </w:r>
      <w:proofErr w:type="spellStart"/>
      <w:r w:rsidRPr="00D34280">
        <w:rPr>
          <w:szCs w:val="24"/>
          <w:lang w:val="en-US"/>
        </w:rPr>
        <w:t>Orthop</w:t>
      </w:r>
      <w:proofErr w:type="spellEnd"/>
      <w:r w:rsidRPr="00D34280">
        <w:rPr>
          <w:szCs w:val="24"/>
        </w:rPr>
        <w:t xml:space="preserve">. </w:t>
      </w:r>
      <w:proofErr w:type="spellStart"/>
      <w:r w:rsidRPr="00D34280">
        <w:rPr>
          <w:szCs w:val="24"/>
          <w:lang w:val="en-US"/>
        </w:rPr>
        <w:t>Traumatol</w:t>
      </w:r>
      <w:proofErr w:type="spellEnd"/>
      <w:r w:rsidRPr="00D34280">
        <w:rPr>
          <w:szCs w:val="24"/>
        </w:rPr>
        <w:t>.</w:t>
      </w:r>
      <w:r w:rsidRPr="00D34280">
        <w:rPr>
          <w:szCs w:val="24"/>
          <w:lang w:val="en-US"/>
        </w:rPr>
        <w:t xml:space="preserve"> Surg</w:t>
      </w:r>
      <w:r w:rsidRPr="00D34280">
        <w:rPr>
          <w:szCs w:val="24"/>
        </w:rPr>
        <w:t>.</w:t>
      </w:r>
      <w:r w:rsidRPr="00D34280">
        <w:rPr>
          <w:szCs w:val="24"/>
          <w:lang w:val="en-US"/>
        </w:rPr>
        <w:t xml:space="preserve"> Res</w:t>
      </w:r>
      <w:r w:rsidRPr="00D34280">
        <w:rPr>
          <w:szCs w:val="24"/>
        </w:rPr>
        <w:t>.</w:t>
      </w:r>
      <w:r w:rsidRPr="00D34280">
        <w:rPr>
          <w:szCs w:val="24"/>
          <w:lang w:val="en-US"/>
        </w:rPr>
        <w:t xml:space="preserve"> 2013</w:t>
      </w:r>
      <w:r w:rsidRPr="00D34280">
        <w:rPr>
          <w:szCs w:val="24"/>
        </w:rPr>
        <w:t>;</w:t>
      </w:r>
      <w:r w:rsidRPr="00D34280">
        <w:rPr>
          <w:szCs w:val="24"/>
          <w:lang w:val="en-US"/>
        </w:rPr>
        <w:t xml:space="preserve"> 99</w:t>
      </w:r>
      <w:r w:rsidRPr="00D34280">
        <w:rPr>
          <w:szCs w:val="24"/>
        </w:rPr>
        <w:t xml:space="preserve"> (</w:t>
      </w:r>
      <w:r w:rsidRPr="00D34280">
        <w:rPr>
          <w:szCs w:val="24"/>
          <w:lang w:val="en-US"/>
        </w:rPr>
        <w:t>8</w:t>
      </w:r>
      <w:r w:rsidRPr="00D34280">
        <w:rPr>
          <w:szCs w:val="24"/>
        </w:rPr>
        <w:t>):</w:t>
      </w:r>
      <w:r w:rsidRPr="00D34280">
        <w:rPr>
          <w:szCs w:val="24"/>
          <w:lang w:val="en-US"/>
        </w:rPr>
        <w:t xml:space="preserve"> 895–901.</w:t>
      </w:r>
    </w:p>
    <w:p w14:paraId="6143FBDC" w14:textId="51F433EF" w:rsidR="009E60A4" w:rsidRPr="00D34280" w:rsidRDefault="009E60A4" w:rsidP="00E517A9">
      <w:pPr>
        <w:pStyle w:val="affe"/>
        <w:numPr>
          <w:ilvl w:val="0"/>
          <w:numId w:val="3"/>
        </w:numPr>
        <w:suppressAutoHyphens w:val="0"/>
        <w:spacing w:before="100" w:line="240" w:lineRule="auto"/>
        <w:ind w:left="567" w:hanging="567"/>
        <w:rPr>
          <w:szCs w:val="24"/>
          <w:lang w:val="en-US"/>
        </w:rPr>
      </w:pPr>
      <w:proofErr w:type="spellStart"/>
      <w:r w:rsidRPr="00D34280">
        <w:rPr>
          <w:szCs w:val="24"/>
          <w:lang w:val="de-DE"/>
        </w:rPr>
        <w:t>Richman</w:t>
      </w:r>
      <w:proofErr w:type="spellEnd"/>
      <w:r w:rsidRPr="00D34280">
        <w:rPr>
          <w:szCs w:val="24"/>
          <w:lang w:val="de-DE"/>
        </w:rPr>
        <w:t xml:space="preserve"> J.M., Liu S.S., </w:t>
      </w:r>
      <w:proofErr w:type="spellStart"/>
      <w:r w:rsidRPr="00D34280">
        <w:rPr>
          <w:szCs w:val="24"/>
          <w:lang w:val="de-DE"/>
        </w:rPr>
        <w:t>Courpas</w:t>
      </w:r>
      <w:proofErr w:type="spellEnd"/>
      <w:r w:rsidRPr="00D34280">
        <w:rPr>
          <w:szCs w:val="24"/>
          <w:lang w:val="de-DE"/>
        </w:rPr>
        <w:t xml:space="preserve"> G. et al. </w:t>
      </w:r>
      <w:r w:rsidRPr="00D34280">
        <w:rPr>
          <w:szCs w:val="24"/>
          <w:lang w:val="en-US"/>
        </w:rPr>
        <w:t xml:space="preserve">Does continuous peripheral nerve block provide superior pain control to opioids? A meta-analysis. </w:t>
      </w:r>
      <w:proofErr w:type="spellStart"/>
      <w:r w:rsidRPr="00D34280">
        <w:rPr>
          <w:szCs w:val="24"/>
          <w:lang w:val="en-US"/>
        </w:rPr>
        <w:t>Anesth</w:t>
      </w:r>
      <w:proofErr w:type="spellEnd"/>
      <w:r w:rsidRPr="00D34280">
        <w:rPr>
          <w:szCs w:val="24"/>
          <w:lang w:val="en-US"/>
        </w:rPr>
        <w:t xml:space="preserve">. </w:t>
      </w:r>
      <w:proofErr w:type="spellStart"/>
      <w:r w:rsidRPr="00D34280">
        <w:rPr>
          <w:szCs w:val="24"/>
          <w:lang w:val="en-US"/>
        </w:rPr>
        <w:t>Analg</w:t>
      </w:r>
      <w:proofErr w:type="spellEnd"/>
      <w:r w:rsidRPr="00D34280">
        <w:rPr>
          <w:szCs w:val="24"/>
          <w:lang w:val="en-US"/>
        </w:rPr>
        <w:t>. 2006; 102 (1): 248–257</w:t>
      </w:r>
      <w:bookmarkEnd w:id="250"/>
      <w:r w:rsidRPr="00D34280">
        <w:rPr>
          <w:szCs w:val="24"/>
          <w:lang w:val="en-US"/>
        </w:rPr>
        <w:t>.</w:t>
      </w:r>
    </w:p>
    <w:p w14:paraId="7B37E7A4" w14:textId="50012093" w:rsidR="00EF5EFB" w:rsidRPr="00D34280" w:rsidRDefault="008438F4" w:rsidP="00E517A9">
      <w:pPr>
        <w:pStyle w:val="affff9"/>
        <w:numPr>
          <w:ilvl w:val="0"/>
          <w:numId w:val="3"/>
        </w:numPr>
        <w:spacing w:before="100"/>
        <w:ind w:left="567" w:hanging="567"/>
        <w:rPr>
          <w:szCs w:val="24"/>
          <w:lang w:val="en-US"/>
        </w:rPr>
      </w:pPr>
      <w:proofErr w:type="spellStart"/>
      <w:r w:rsidRPr="00D34280">
        <w:rPr>
          <w:szCs w:val="24"/>
          <w:lang w:val="de-DE"/>
        </w:rPr>
        <w:t>Bratzler</w:t>
      </w:r>
      <w:proofErr w:type="spellEnd"/>
      <w:r w:rsidRPr="00D34280">
        <w:rPr>
          <w:szCs w:val="24"/>
          <w:lang w:val="de-DE"/>
        </w:rPr>
        <w:t xml:space="preserve"> D.W., Dellinger E.P., Olsen K.M. et al. </w:t>
      </w:r>
      <w:r w:rsidRPr="00D34280">
        <w:rPr>
          <w:szCs w:val="24"/>
          <w:lang w:val="en-US"/>
        </w:rPr>
        <w:t>Clinical practice guidelines for antimicrobial prophylaxis in surgery. Amer. J. Health-System Pharm. 2013; 70 (3): 195–283</w:t>
      </w:r>
      <w:r w:rsidR="00EF5EFB" w:rsidRPr="00D34280">
        <w:rPr>
          <w:szCs w:val="24"/>
          <w:lang w:val="en-US"/>
        </w:rPr>
        <w:t>.</w:t>
      </w:r>
    </w:p>
    <w:p w14:paraId="2ABE8021" w14:textId="564B812A" w:rsidR="00EF5EFB" w:rsidRPr="00D34280" w:rsidRDefault="008438F4" w:rsidP="00E517A9">
      <w:pPr>
        <w:pStyle w:val="affff9"/>
        <w:numPr>
          <w:ilvl w:val="0"/>
          <w:numId w:val="3"/>
        </w:numPr>
        <w:spacing w:before="100"/>
        <w:ind w:left="567" w:hanging="567"/>
        <w:rPr>
          <w:szCs w:val="24"/>
          <w:lang w:val="en-US"/>
        </w:rPr>
      </w:pPr>
      <w:r w:rsidRPr="00D34280">
        <w:rPr>
          <w:szCs w:val="24"/>
          <w:lang w:val="en-US"/>
        </w:rPr>
        <w:t xml:space="preserve">AO Principles of Fracture Management: Vol. 1: Principles, Vol. 2: Specific fractures /ed. by R.E. Buckley, C.G. Moran, T. </w:t>
      </w:r>
      <w:proofErr w:type="spellStart"/>
      <w:r w:rsidRPr="00D34280">
        <w:rPr>
          <w:szCs w:val="24"/>
          <w:lang w:val="en-US"/>
        </w:rPr>
        <w:t>Apivatthakakul</w:t>
      </w:r>
      <w:proofErr w:type="spellEnd"/>
      <w:r w:rsidRPr="00D34280">
        <w:rPr>
          <w:szCs w:val="24"/>
          <w:lang w:val="en-US"/>
        </w:rPr>
        <w:t xml:space="preserve">. Stuttgart: Georg </w:t>
      </w:r>
      <w:proofErr w:type="spellStart"/>
      <w:r w:rsidRPr="00D34280">
        <w:rPr>
          <w:szCs w:val="24"/>
          <w:lang w:val="en-US"/>
        </w:rPr>
        <w:t>Thieme</w:t>
      </w:r>
      <w:proofErr w:type="spellEnd"/>
      <w:r w:rsidRPr="00D34280">
        <w:rPr>
          <w:szCs w:val="24"/>
          <w:lang w:val="en-US"/>
        </w:rPr>
        <w:t xml:space="preserve"> Verlag, 2018</w:t>
      </w:r>
      <w:r w:rsidR="00EF5EFB" w:rsidRPr="00D34280">
        <w:rPr>
          <w:szCs w:val="24"/>
          <w:lang w:val="en-US"/>
        </w:rPr>
        <w:t>.</w:t>
      </w:r>
    </w:p>
    <w:p w14:paraId="69464E13" w14:textId="29A71954" w:rsidR="00EF5EFB" w:rsidRPr="00D34280" w:rsidRDefault="00EF5EFB" w:rsidP="00E517A9">
      <w:pPr>
        <w:pStyle w:val="affff9"/>
        <w:numPr>
          <w:ilvl w:val="0"/>
          <w:numId w:val="3"/>
        </w:numPr>
        <w:spacing w:before="100"/>
        <w:ind w:left="567" w:hanging="567"/>
        <w:rPr>
          <w:szCs w:val="24"/>
          <w:lang w:val="en-US"/>
        </w:rPr>
      </w:pPr>
      <w:r w:rsidRPr="00D34280">
        <w:rPr>
          <w:szCs w:val="24"/>
          <w:lang w:val="en-US"/>
        </w:rPr>
        <w:t>World Health Organization. Global guidelines for the prevention of surgical site infection. 2nd ed. Geneva: World Health Organization, 2018. 184 p.</w:t>
      </w:r>
    </w:p>
    <w:p w14:paraId="492E11CF" w14:textId="0A8362AB" w:rsidR="00EF5EFB" w:rsidRPr="00D34280" w:rsidRDefault="008438F4" w:rsidP="00E517A9">
      <w:pPr>
        <w:pStyle w:val="affff9"/>
        <w:numPr>
          <w:ilvl w:val="0"/>
          <w:numId w:val="3"/>
        </w:numPr>
        <w:spacing w:before="100"/>
        <w:ind w:left="567" w:hanging="567"/>
        <w:rPr>
          <w:szCs w:val="24"/>
          <w:lang w:val="en-US"/>
        </w:rPr>
      </w:pPr>
      <w:r w:rsidRPr="00D34280">
        <w:rPr>
          <w:szCs w:val="24"/>
          <w:lang w:val="de-DE"/>
        </w:rPr>
        <w:t xml:space="preserve">Sorger J.I., Kirk P.G., Ruhnke C.J. et al. </w:t>
      </w:r>
      <w:r w:rsidRPr="00D34280">
        <w:rPr>
          <w:szCs w:val="24"/>
          <w:lang w:val="en-US"/>
        </w:rPr>
        <w:t xml:space="preserve">Once daily, high dose versus divided, low dose gentamicin for open fractures. Clin </w:t>
      </w:r>
      <w:proofErr w:type="spellStart"/>
      <w:r w:rsidRPr="00D34280">
        <w:rPr>
          <w:szCs w:val="24"/>
          <w:lang w:val="en-US"/>
        </w:rPr>
        <w:t>Orthop</w:t>
      </w:r>
      <w:proofErr w:type="spellEnd"/>
      <w:r w:rsidRPr="00D34280">
        <w:rPr>
          <w:szCs w:val="24"/>
          <w:lang w:val="en-US"/>
        </w:rPr>
        <w:t xml:space="preserve"> </w:t>
      </w:r>
      <w:proofErr w:type="spellStart"/>
      <w:r w:rsidRPr="00D34280">
        <w:rPr>
          <w:szCs w:val="24"/>
          <w:lang w:val="en-US"/>
        </w:rPr>
        <w:t>Relat</w:t>
      </w:r>
      <w:proofErr w:type="spellEnd"/>
      <w:r w:rsidRPr="00D34280">
        <w:rPr>
          <w:szCs w:val="24"/>
          <w:lang w:val="en-US"/>
        </w:rPr>
        <w:t xml:space="preserve"> Res. 1999; (366): 197-204</w:t>
      </w:r>
      <w:r w:rsidR="00EF5EFB" w:rsidRPr="00D34280">
        <w:rPr>
          <w:szCs w:val="24"/>
          <w:lang w:val="en-US"/>
        </w:rPr>
        <w:t>.</w:t>
      </w:r>
    </w:p>
    <w:p w14:paraId="076E030D" w14:textId="6D6CE19B" w:rsidR="00EF5EFB" w:rsidRPr="00D34280" w:rsidRDefault="008438F4" w:rsidP="00E517A9">
      <w:pPr>
        <w:pStyle w:val="affff9"/>
        <w:numPr>
          <w:ilvl w:val="0"/>
          <w:numId w:val="3"/>
        </w:numPr>
        <w:spacing w:before="100"/>
        <w:ind w:left="567" w:hanging="567"/>
        <w:rPr>
          <w:szCs w:val="24"/>
          <w:lang w:val="en-US"/>
        </w:rPr>
      </w:pPr>
      <w:r w:rsidRPr="00D34280">
        <w:rPr>
          <w:szCs w:val="24"/>
          <w:lang w:val="en-US"/>
        </w:rPr>
        <w:t xml:space="preserve">Hoff W.S., </w:t>
      </w:r>
      <w:proofErr w:type="spellStart"/>
      <w:r w:rsidRPr="00D34280">
        <w:rPr>
          <w:szCs w:val="24"/>
          <w:lang w:val="en-US"/>
        </w:rPr>
        <w:t>Bonadies</w:t>
      </w:r>
      <w:proofErr w:type="spellEnd"/>
      <w:r w:rsidRPr="00D34280">
        <w:rPr>
          <w:szCs w:val="24"/>
          <w:lang w:val="en-US"/>
        </w:rPr>
        <w:t xml:space="preserve"> J.A., </w:t>
      </w:r>
      <w:proofErr w:type="spellStart"/>
      <w:r w:rsidRPr="00D34280">
        <w:rPr>
          <w:szCs w:val="24"/>
          <w:lang w:val="en-US"/>
        </w:rPr>
        <w:t>Cachecho</w:t>
      </w:r>
      <w:proofErr w:type="spellEnd"/>
      <w:r w:rsidRPr="00D34280">
        <w:rPr>
          <w:szCs w:val="24"/>
          <w:lang w:val="en-US"/>
        </w:rPr>
        <w:t xml:space="preserve"> R., </w:t>
      </w:r>
      <w:proofErr w:type="spellStart"/>
      <w:r w:rsidRPr="00D34280">
        <w:rPr>
          <w:szCs w:val="24"/>
          <w:lang w:val="en-US"/>
        </w:rPr>
        <w:t>Dorlac</w:t>
      </w:r>
      <w:proofErr w:type="spellEnd"/>
      <w:r w:rsidRPr="00D34280">
        <w:rPr>
          <w:szCs w:val="24"/>
          <w:lang w:val="en-US"/>
        </w:rPr>
        <w:t xml:space="preserve"> W.C. East Practice Management Guidelines Work Group: update to practice management guidelines for prophylactic antibiotic use in open fractures. J Trauma. 2011; 70 (3): 751-754</w:t>
      </w:r>
      <w:r w:rsidR="00EF5EFB" w:rsidRPr="00D34280">
        <w:rPr>
          <w:szCs w:val="24"/>
          <w:lang w:val="en-US"/>
        </w:rPr>
        <w:t>.</w:t>
      </w:r>
    </w:p>
    <w:p w14:paraId="004EE1A1" w14:textId="44122E5C" w:rsidR="005D2CDA" w:rsidRPr="00D34280" w:rsidRDefault="008438F4" w:rsidP="00E517A9">
      <w:pPr>
        <w:pStyle w:val="affe"/>
        <w:numPr>
          <w:ilvl w:val="0"/>
          <w:numId w:val="3"/>
        </w:numPr>
        <w:spacing w:before="100" w:line="240" w:lineRule="auto"/>
        <w:ind w:left="567" w:hanging="567"/>
        <w:rPr>
          <w:szCs w:val="24"/>
          <w:lang w:val="en-US"/>
        </w:rPr>
      </w:pPr>
      <w:proofErr w:type="spellStart"/>
      <w:r w:rsidRPr="00D34280">
        <w:rPr>
          <w:szCs w:val="24"/>
          <w:lang w:val="en-US"/>
        </w:rPr>
        <w:t>Takahara</w:t>
      </w:r>
      <w:proofErr w:type="spellEnd"/>
      <w:r w:rsidRPr="00D34280">
        <w:rPr>
          <w:szCs w:val="24"/>
          <w:lang w:val="en-US"/>
        </w:rPr>
        <w:t xml:space="preserve"> S., </w:t>
      </w:r>
      <w:proofErr w:type="spellStart"/>
      <w:r w:rsidRPr="00D34280">
        <w:rPr>
          <w:szCs w:val="24"/>
          <w:lang w:val="en-US"/>
        </w:rPr>
        <w:t>Tokura</w:t>
      </w:r>
      <w:proofErr w:type="spellEnd"/>
      <w:r w:rsidRPr="00D34280">
        <w:rPr>
          <w:szCs w:val="24"/>
          <w:lang w:val="en-US"/>
        </w:rPr>
        <w:t xml:space="preserve"> T., Nishida R. et al. Ampicillin/sulbactam versus cefazolin plus aminoglycosides for antimicrobial prophylaxis in management of Gustilo type IIIA open fractures: A retrospective cohort study. Injury. 2022; 53 (4): 1517-1522</w:t>
      </w:r>
      <w:r w:rsidR="00EF5EFB" w:rsidRPr="00D34280">
        <w:rPr>
          <w:szCs w:val="24"/>
          <w:lang w:val="en-US"/>
        </w:rPr>
        <w:t>.</w:t>
      </w:r>
    </w:p>
    <w:p w14:paraId="52502A2B" w14:textId="73B1A3FF" w:rsidR="005D2CDA" w:rsidRPr="00D34280" w:rsidRDefault="008438F4" w:rsidP="00E517A9">
      <w:pPr>
        <w:pStyle w:val="affe"/>
        <w:numPr>
          <w:ilvl w:val="0"/>
          <w:numId w:val="3"/>
        </w:numPr>
        <w:spacing w:before="100" w:line="240" w:lineRule="auto"/>
        <w:ind w:left="567" w:hanging="567"/>
        <w:rPr>
          <w:szCs w:val="24"/>
        </w:rPr>
      </w:pPr>
      <w:proofErr w:type="spellStart"/>
      <w:r w:rsidRPr="00D34280">
        <w:rPr>
          <w:szCs w:val="24"/>
        </w:rPr>
        <w:lastRenderedPageBreak/>
        <w:t>Брико</w:t>
      </w:r>
      <w:proofErr w:type="spellEnd"/>
      <w:r w:rsidRPr="00D34280">
        <w:rPr>
          <w:szCs w:val="24"/>
        </w:rPr>
        <w:t xml:space="preserve"> Н.И., </w:t>
      </w:r>
      <w:proofErr w:type="spellStart"/>
      <w:r w:rsidRPr="00D34280">
        <w:rPr>
          <w:szCs w:val="24"/>
        </w:rPr>
        <w:t>Божкова</w:t>
      </w:r>
      <w:proofErr w:type="spellEnd"/>
      <w:r w:rsidRPr="00D34280">
        <w:rPr>
          <w:szCs w:val="24"/>
        </w:rPr>
        <w:t xml:space="preserve"> С.А., </w:t>
      </w:r>
      <w:proofErr w:type="spellStart"/>
      <w:r w:rsidRPr="00D34280">
        <w:rPr>
          <w:szCs w:val="24"/>
        </w:rPr>
        <w:t>Брусина</w:t>
      </w:r>
      <w:proofErr w:type="spellEnd"/>
      <w:r w:rsidRPr="00D34280">
        <w:rPr>
          <w:szCs w:val="24"/>
        </w:rPr>
        <w:t xml:space="preserve"> Е.Б. и др.; Национальная ассоциация специалистов по контролю инфекций, связанных с оказанием медицинской помощи (НАСКИ). Профилактика инфекций области хирургического вмешательства: Метод. рекомендации. М., 2022. 74 с. [Эл. ресурс]. URL: https: //www.nasci.ru/?id=102733&amp;download=1 (Дата доступа: 27.04.2024)</w:t>
      </w:r>
      <w:r w:rsidR="00EF5EFB" w:rsidRPr="00D34280">
        <w:rPr>
          <w:szCs w:val="24"/>
        </w:rPr>
        <w:t>.</w:t>
      </w:r>
    </w:p>
    <w:p w14:paraId="25BCB1CD" w14:textId="2C51222E" w:rsidR="009139FE" w:rsidRPr="00D34280" w:rsidRDefault="005D2CDA" w:rsidP="00E517A9">
      <w:pPr>
        <w:pStyle w:val="affff9"/>
        <w:numPr>
          <w:ilvl w:val="0"/>
          <w:numId w:val="3"/>
        </w:numPr>
        <w:spacing w:before="100"/>
        <w:ind w:left="567" w:hanging="567"/>
        <w:rPr>
          <w:szCs w:val="24"/>
          <w:lang w:val="en-US"/>
        </w:rPr>
      </w:pPr>
      <w:r w:rsidRPr="00D34280">
        <w:rPr>
          <w:szCs w:val="24"/>
          <w:lang w:val="en-US"/>
        </w:rPr>
        <w:t xml:space="preserve">Messner J., </w:t>
      </w:r>
      <w:proofErr w:type="spellStart"/>
      <w:r w:rsidRPr="00D34280">
        <w:rPr>
          <w:szCs w:val="24"/>
          <w:lang w:val="en-US"/>
        </w:rPr>
        <w:t>Papakostidis</w:t>
      </w:r>
      <w:proofErr w:type="spellEnd"/>
      <w:r w:rsidRPr="00D34280">
        <w:rPr>
          <w:szCs w:val="24"/>
          <w:lang w:val="en-US"/>
        </w:rPr>
        <w:t xml:space="preserve"> C., </w:t>
      </w:r>
      <w:proofErr w:type="spellStart"/>
      <w:r w:rsidRPr="00D34280">
        <w:rPr>
          <w:szCs w:val="24"/>
          <w:lang w:val="en-US"/>
        </w:rPr>
        <w:t>Giannoudis</w:t>
      </w:r>
      <w:proofErr w:type="spellEnd"/>
      <w:r w:rsidRPr="00D34280">
        <w:rPr>
          <w:szCs w:val="24"/>
          <w:lang w:val="en-US"/>
        </w:rPr>
        <w:t xml:space="preserve"> P.V., </w:t>
      </w:r>
      <w:proofErr w:type="spellStart"/>
      <w:r w:rsidRPr="00D34280">
        <w:rPr>
          <w:szCs w:val="24"/>
          <w:lang w:val="en-US"/>
        </w:rPr>
        <w:t>Kanakaris</w:t>
      </w:r>
      <w:proofErr w:type="spellEnd"/>
      <w:r w:rsidRPr="00D34280">
        <w:rPr>
          <w:szCs w:val="24"/>
          <w:lang w:val="en-US"/>
        </w:rPr>
        <w:t xml:space="preserve"> N.K. Duration of administration of antibiotic agents for open fractures: meta-analysis of the existing evidence. Surg Infect (</w:t>
      </w:r>
      <w:proofErr w:type="spellStart"/>
      <w:r w:rsidRPr="00D34280">
        <w:rPr>
          <w:szCs w:val="24"/>
          <w:lang w:val="en-US"/>
        </w:rPr>
        <w:t>Larchmt</w:t>
      </w:r>
      <w:proofErr w:type="spellEnd"/>
      <w:r w:rsidRPr="00D34280">
        <w:rPr>
          <w:szCs w:val="24"/>
          <w:lang w:val="en-US"/>
        </w:rPr>
        <w:t>). 2017;</w:t>
      </w:r>
      <w:r w:rsidRPr="00D34280">
        <w:rPr>
          <w:szCs w:val="24"/>
        </w:rPr>
        <w:t xml:space="preserve"> </w:t>
      </w:r>
      <w:r w:rsidRPr="00D34280">
        <w:rPr>
          <w:szCs w:val="24"/>
          <w:lang w:val="en-US"/>
        </w:rPr>
        <w:t>18</w:t>
      </w:r>
      <w:r w:rsidRPr="00D34280">
        <w:rPr>
          <w:szCs w:val="24"/>
        </w:rPr>
        <w:t xml:space="preserve"> </w:t>
      </w:r>
      <w:r w:rsidRPr="00D34280">
        <w:rPr>
          <w:szCs w:val="24"/>
          <w:lang w:val="en-US"/>
        </w:rPr>
        <w:t>(8):</w:t>
      </w:r>
      <w:r w:rsidRPr="00D34280">
        <w:rPr>
          <w:szCs w:val="24"/>
        </w:rPr>
        <w:t xml:space="preserve"> </w:t>
      </w:r>
      <w:r w:rsidRPr="00D34280">
        <w:rPr>
          <w:szCs w:val="24"/>
          <w:lang w:val="en-US"/>
        </w:rPr>
        <w:t>854-867.</w:t>
      </w:r>
    </w:p>
    <w:p w14:paraId="6197279A" w14:textId="54A18B58" w:rsidR="009139FE" w:rsidRPr="00D34280" w:rsidRDefault="009139FE" w:rsidP="00E517A9">
      <w:pPr>
        <w:pStyle w:val="affe"/>
        <w:numPr>
          <w:ilvl w:val="0"/>
          <w:numId w:val="3"/>
        </w:numPr>
        <w:tabs>
          <w:tab w:val="num" w:pos="567"/>
        </w:tabs>
        <w:spacing w:line="240" w:lineRule="auto"/>
        <w:ind w:left="567" w:hanging="567"/>
        <w:rPr>
          <w:szCs w:val="24"/>
          <w:lang w:val="en-US"/>
        </w:rPr>
      </w:pPr>
      <w:r w:rsidRPr="00D34280">
        <w:rPr>
          <w:szCs w:val="24"/>
          <w:lang w:val="de-DE"/>
        </w:rPr>
        <w:t xml:space="preserve">Halm EA, </w:t>
      </w:r>
      <w:proofErr w:type="spellStart"/>
      <w:r w:rsidRPr="00D34280">
        <w:rPr>
          <w:szCs w:val="24"/>
          <w:lang w:val="de-DE"/>
        </w:rPr>
        <w:t>Browner</w:t>
      </w:r>
      <w:proofErr w:type="spellEnd"/>
      <w:r w:rsidRPr="00D34280">
        <w:rPr>
          <w:szCs w:val="24"/>
          <w:lang w:val="de-DE"/>
        </w:rPr>
        <w:t xml:space="preserve"> WS, </w:t>
      </w:r>
      <w:proofErr w:type="spellStart"/>
      <w:r w:rsidRPr="00D34280">
        <w:rPr>
          <w:szCs w:val="24"/>
          <w:lang w:val="de-DE"/>
        </w:rPr>
        <w:t>Tubau</w:t>
      </w:r>
      <w:proofErr w:type="spellEnd"/>
      <w:r w:rsidRPr="00D34280">
        <w:rPr>
          <w:szCs w:val="24"/>
          <w:lang w:val="de-DE"/>
        </w:rPr>
        <w:t xml:space="preserve"> JF, </w:t>
      </w:r>
      <w:proofErr w:type="spellStart"/>
      <w:r w:rsidRPr="00D34280">
        <w:rPr>
          <w:szCs w:val="24"/>
          <w:lang w:val="de-DE"/>
        </w:rPr>
        <w:t>Tateo</w:t>
      </w:r>
      <w:proofErr w:type="spellEnd"/>
      <w:r w:rsidRPr="00D34280">
        <w:rPr>
          <w:szCs w:val="24"/>
          <w:lang w:val="de-DE"/>
        </w:rPr>
        <w:t xml:space="preserve"> IM, </w:t>
      </w:r>
      <w:proofErr w:type="spellStart"/>
      <w:r w:rsidRPr="00D34280">
        <w:rPr>
          <w:szCs w:val="24"/>
          <w:lang w:val="de-DE"/>
        </w:rPr>
        <w:t>Mangano</w:t>
      </w:r>
      <w:proofErr w:type="spellEnd"/>
      <w:r w:rsidRPr="00D34280">
        <w:rPr>
          <w:szCs w:val="24"/>
          <w:lang w:val="de-DE"/>
        </w:rPr>
        <w:t xml:space="preserve"> DT. </w:t>
      </w:r>
      <w:r w:rsidRPr="00D34280">
        <w:rPr>
          <w:szCs w:val="24"/>
          <w:lang w:val="en-US"/>
        </w:rPr>
        <w:t xml:space="preserve">Echocardiography for assessing cardiac risk in patients having noncardiac surgery. Study of Perioperative Ischemia Research Group [published correction appears in Ann Intern Med </w:t>
      </w:r>
      <w:proofErr w:type="gramStart"/>
      <w:r w:rsidRPr="00D34280">
        <w:rPr>
          <w:szCs w:val="24"/>
          <w:lang w:val="en-US"/>
        </w:rPr>
        <w:t>1997;126:494</w:t>
      </w:r>
      <w:proofErr w:type="gramEnd"/>
      <w:r w:rsidRPr="00D34280">
        <w:rPr>
          <w:szCs w:val="24"/>
          <w:lang w:val="en-US"/>
        </w:rPr>
        <w:t>]. Ann Intern Med 1996;</w:t>
      </w:r>
      <w:r w:rsidR="00413542" w:rsidRPr="00D34280">
        <w:rPr>
          <w:szCs w:val="24"/>
          <w:lang w:val="en-US"/>
        </w:rPr>
        <w:t xml:space="preserve"> </w:t>
      </w:r>
      <w:r w:rsidRPr="00D34280">
        <w:rPr>
          <w:szCs w:val="24"/>
          <w:lang w:val="en-US"/>
        </w:rPr>
        <w:t>125:</w:t>
      </w:r>
      <w:r w:rsidR="00413542" w:rsidRPr="00D34280">
        <w:rPr>
          <w:szCs w:val="24"/>
          <w:lang w:val="en-US"/>
        </w:rPr>
        <w:t xml:space="preserve"> </w:t>
      </w:r>
      <w:r w:rsidRPr="00D34280">
        <w:rPr>
          <w:szCs w:val="24"/>
          <w:lang w:val="en-US"/>
        </w:rPr>
        <w:t>433– 41.</w:t>
      </w:r>
    </w:p>
    <w:p w14:paraId="7DC5BE89" w14:textId="07812BDF" w:rsidR="003A7871" w:rsidRPr="00D34280" w:rsidRDefault="003A7871" w:rsidP="00E517A9">
      <w:pPr>
        <w:pStyle w:val="affe"/>
        <w:numPr>
          <w:ilvl w:val="0"/>
          <w:numId w:val="3"/>
        </w:numPr>
        <w:spacing w:line="240" w:lineRule="auto"/>
        <w:ind w:left="567" w:hanging="567"/>
        <w:rPr>
          <w:szCs w:val="24"/>
          <w:lang w:val="en-US"/>
        </w:rPr>
      </w:pPr>
      <w:r w:rsidRPr="00D34280">
        <w:rPr>
          <w:szCs w:val="24"/>
          <w:lang w:val="de-DE"/>
        </w:rPr>
        <w:t xml:space="preserve">Hamidi M., </w:t>
      </w:r>
      <w:proofErr w:type="spellStart"/>
      <w:r w:rsidRPr="00D34280">
        <w:rPr>
          <w:szCs w:val="24"/>
          <w:lang w:val="de-DE"/>
        </w:rPr>
        <w:t>Zeeshan</w:t>
      </w:r>
      <w:proofErr w:type="spellEnd"/>
      <w:r w:rsidRPr="00D34280">
        <w:rPr>
          <w:szCs w:val="24"/>
          <w:lang w:val="de-DE"/>
        </w:rPr>
        <w:t xml:space="preserve"> M., </w:t>
      </w:r>
      <w:proofErr w:type="spellStart"/>
      <w:r w:rsidRPr="00D34280">
        <w:rPr>
          <w:szCs w:val="24"/>
          <w:lang w:val="de-DE"/>
        </w:rPr>
        <w:t>Sakran</w:t>
      </w:r>
      <w:proofErr w:type="spellEnd"/>
      <w:r w:rsidRPr="00D34280">
        <w:rPr>
          <w:szCs w:val="24"/>
          <w:lang w:val="de-DE"/>
        </w:rPr>
        <w:t xml:space="preserve"> J.V. et al. </w:t>
      </w:r>
      <w:r w:rsidRPr="00D34280">
        <w:rPr>
          <w:szCs w:val="24"/>
          <w:lang w:val="en-US"/>
        </w:rPr>
        <w:t xml:space="preserve">Direct </w:t>
      </w:r>
      <w:r w:rsidR="00EF613B" w:rsidRPr="00D34280">
        <w:rPr>
          <w:szCs w:val="24"/>
          <w:lang w:val="en-US"/>
        </w:rPr>
        <w:t>oral anticoagulants vs low-molecular-weight heparin for thromboprophylaxis in nonoperative pelvic fractures.</w:t>
      </w:r>
      <w:r w:rsidRPr="00D34280">
        <w:rPr>
          <w:szCs w:val="24"/>
          <w:lang w:val="en-US"/>
        </w:rPr>
        <w:t xml:space="preserve"> J. Am. Coll. Surg. 2019</w:t>
      </w:r>
      <w:r w:rsidR="00EF613B" w:rsidRPr="00D34280">
        <w:rPr>
          <w:szCs w:val="24"/>
          <w:lang w:val="en-US"/>
        </w:rPr>
        <w:t>;</w:t>
      </w:r>
      <w:r w:rsidRPr="00D34280">
        <w:rPr>
          <w:szCs w:val="24"/>
          <w:lang w:val="en-US"/>
        </w:rPr>
        <w:t xml:space="preserve"> 228</w:t>
      </w:r>
      <w:r w:rsidR="00EF613B" w:rsidRPr="00D34280">
        <w:rPr>
          <w:szCs w:val="24"/>
          <w:lang w:val="en-US"/>
        </w:rPr>
        <w:t xml:space="preserve"> (</w:t>
      </w:r>
      <w:r w:rsidRPr="00D34280">
        <w:rPr>
          <w:szCs w:val="24"/>
          <w:lang w:val="en-US"/>
        </w:rPr>
        <w:t>1</w:t>
      </w:r>
      <w:r w:rsidR="00EF613B" w:rsidRPr="00D34280">
        <w:rPr>
          <w:szCs w:val="24"/>
          <w:lang w:val="en-US"/>
        </w:rPr>
        <w:t>):</w:t>
      </w:r>
      <w:r w:rsidRPr="00D34280">
        <w:rPr>
          <w:szCs w:val="24"/>
          <w:lang w:val="en-US"/>
        </w:rPr>
        <w:t xml:space="preserve"> 89–97.</w:t>
      </w:r>
    </w:p>
    <w:p w14:paraId="262B91F2" w14:textId="31DC2D25" w:rsidR="003A7871" w:rsidRPr="00D34280" w:rsidRDefault="003A7871" w:rsidP="00E517A9">
      <w:pPr>
        <w:pStyle w:val="affe"/>
        <w:numPr>
          <w:ilvl w:val="0"/>
          <w:numId w:val="3"/>
        </w:numPr>
        <w:spacing w:line="240" w:lineRule="auto"/>
        <w:ind w:left="567" w:hanging="567"/>
        <w:rPr>
          <w:szCs w:val="24"/>
          <w:lang w:val="en-US"/>
        </w:rPr>
      </w:pPr>
      <w:proofErr w:type="spellStart"/>
      <w:r w:rsidRPr="00D34280">
        <w:rPr>
          <w:szCs w:val="24"/>
          <w:lang w:val="en-US"/>
        </w:rPr>
        <w:t>Jehan</w:t>
      </w:r>
      <w:proofErr w:type="spellEnd"/>
      <w:r w:rsidRPr="00D34280">
        <w:rPr>
          <w:szCs w:val="24"/>
          <w:lang w:val="en-US"/>
        </w:rPr>
        <w:t xml:space="preserve"> F., O’Keeffe T., Khan M. et al. Early thromboprophylaxis with low-molecular-weight heparin is safe in patients with pelvic fracture managed nonoperatively</w:t>
      </w:r>
      <w:r w:rsidR="00EF613B" w:rsidRPr="00D34280">
        <w:rPr>
          <w:szCs w:val="24"/>
          <w:lang w:val="en-US"/>
        </w:rPr>
        <w:t>.</w:t>
      </w:r>
      <w:r w:rsidRPr="00D34280">
        <w:rPr>
          <w:szCs w:val="24"/>
          <w:lang w:val="en-US"/>
        </w:rPr>
        <w:t xml:space="preserve"> J. Surg. Res. 2017</w:t>
      </w:r>
      <w:r w:rsidR="00EF613B" w:rsidRPr="00D34280">
        <w:rPr>
          <w:szCs w:val="24"/>
          <w:lang w:val="en-US"/>
        </w:rPr>
        <w:t>;</w:t>
      </w:r>
      <w:r w:rsidRPr="00D34280">
        <w:rPr>
          <w:szCs w:val="24"/>
          <w:lang w:val="en-US"/>
        </w:rPr>
        <w:t xml:space="preserve"> 219</w:t>
      </w:r>
      <w:r w:rsidR="00EF613B" w:rsidRPr="00D34280">
        <w:rPr>
          <w:szCs w:val="24"/>
          <w:lang w:val="en-US"/>
        </w:rPr>
        <w:t>:</w:t>
      </w:r>
      <w:r w:rsidRPr="00D34280">
        <w:rPr>
          <w:szCs w:val="24"/>
          <w:lang w:val="en-US"/>
        </w:rPr>
        <w:t xml:space="preserve"> 360–365.</w:t>
      </w:r>
    </w:p>
    <w:p w14:paraId="708AB446" w14:textId="089E7DA1" w:rsidR="003A7871" w:rsidRPr="00D34280" w:rsidRDefault="003A7871" w:rsidP="00E517A9">
      <w:pPr>
        <w:pStyle w:val="affe"/>
        <w:numPr>
          <w:ilvl w:val="0"/>
          <w:numId w:val="3"/>
        </w:numPr>
        <w:spacing w:line="240" w:lineRule="auto"/>
        <w:ind w:left="567" w:hanging="567"/>
        <w:rPr>
          <w:szCs w:val="24"/>
          <w:lang w:val="en-US"/>
        </w:rPr>
      </w:pPr>
      <w:r w:rsidRPr="00D34280">
        <w:rPr>
          <w:szCs w:val="24"/>
          <w:lang w:val="en-US"/>
        </w:rPr>
        <w:t>Falck-</w:t>
      </w:r>
      <w:proofErr w:type="spellStart"/>
      <w:r w:rsidRPr="00D34280">
        <w:rPr>
          <w:szCs w:val="24"/>
          <w:lang w:val="en-US"/>
        </w:rPr>
        <w:t>Ytter</w:t>
      </w:r>
      <w:proofErr w:type="spellEnd"/>
      <w:r w:rsidRPr="00D34280">
        <w:rPr>
          <w:szCs w:val="24"/>
          <w:lang w:val="en-US"/>
        </w:rPr>
        <w:t xml:space="preserve"> Y., Francis C.W., </w:t>
      </w:r>
      <w:proofErr w:type="spellStart"/>
      <w:r w:rsidRPr="00D34280">
        <w:rPr>
          <w:szCs w:val="24"/>
          <w:lang w:val="en-US"/>
        </w:rPr>
        <w:t>Johanson</w:t>
      </w:r>
      <w:proofErr w:type="spellEnd"/>
      <w:r w:rsidRPr="00D34280">
        <w:rPr>
          <w:szCs w:val="24"/>
          <w:lang w:val="en-US"/>
        </w:rPr>
        <w:t xml:space="preserve"> N.A. et al. Prevention of VTE in orthopedic surgery patients: Antithrombotic Therapy and Prevention of Thrombosis, 9th ed: American College of Chest Physicians Evidence-Based Clinical Practice Guidelines</w:t>
      </w:r>
      <w:r w:rsidR="00EF613B" w:rsidRPr="00D34280">
        <w:rPr>
          <w:szCs w:val="24"/>
          <w:lang w:val="en-US"/>
        </w:rPr>
        <w:t>.</w:t>
      </w:r>
      <w:r w:rsidRPr="00D34280">
        <w:rPr>
          <w:szCs w:val="24"/>
          <w:lang w:val="en-US"/>
        </w:rPr>
        <w:t xml:space="preserve"> Chest. 2012</w:t>
      </w:r>
      <w:r w:rsidR="00EF613B" w:rsidRPr="00D34280">
        <w:rPr>
          <w:szCs w:val="24"/>
          <w:lang w:val="en-US"/>
        </w:rPr>
        <w:t>;</w:t>
      </w:r>
      <w:r w:rsidRPr="00D34280">
        <w:rPr>
          <w:szCs w:val="24"/>
          <w:lang w:val="en-US"/>
        </w:rPr>
        <w:t xml:space="preserve"> 141</w:t>
      </w:r>
      <w:r w:rsidR="00EF613B" w:rsidRPr="00D34280">
        <w:rPr>
          <w:szCs w:val="24"/>
          <w:lang w:val="en-US"/>
        </w:rPr>
        <w:t xml:space="preserve"> (</w:t>
      </w:r>
      <w:r w:rsidRPr="00D34280">
        <w:rPr>
          <w:szCs w:val="24"/>
          <w:lang w:val="en-US"/>
        </w:rPr>
        <w:t>2</w:t>
      </w:r>
      <w:r w:rsidR="00EF613B" w:rsidRPr="00D34280">
        <w:rPr>
          <w:szCs w:val="24"/>
          <w:lang w:val="en-US"/>
        </w:rPr>
        <w:t>,</w:t>
      </w:r>
      <w:r w:rsidRPr="00D34280">
        <w:rPr>
          <w:szCs w:val="24"/>
          <w:lang w:val="en-US"/>
        </w:rPr>
        <w:t xml:space="preserve"> Suppl.</w:t>
      </w:r>
      <w:r w:rsidR="00EF613B" w:rsidRPr="00D34280">
        <w:rPr>
          <w:szCs w:val="24"/>
          <w:lang w:val="en-US"/>
        </w:rPr>
        <w:t>):</w:t>
      </w:r>
      <w:r w:rsidRPr="00D34280">
        <w:rPr>
          <w:szCs w:val="24"/>
          <w:lang w:val="en-US"/>
        </w:rPr>
        <w:t xml:space="preserve">  e278S-e325S.</w:t>
      </w:r>
    </w:p>
    <w:p w14:paraId="1432C696" w14:textId="6647FF47" w:rsidR="003A7871" w:rsidRPr="00D34280" w:rsidRDefault="003A7871" w:rsidP="00E517A9">
      <w:pPr>
        <w:pStyle w:val="affe"/>
        <w:numPr>
          <w:ilvl w:val="0"/>
          <w:numId w:val="3"/>
        </w:numPr>
        <w:spacing w:line="240" w:lineRule="auto"/>
        <w:ind w:left="567" w:hanging="567"/>
        <w:rPr>
          <w:szCs w:val="24"/>
          <w:lang w:val="en-US"/>
        </w:rPr>
      </w:pPr>
      <w:r w:rsidRPr="00D34280">
        <w:rPr>
          <w:szCs w:val="24"/>
          <w:lang w:val="en-US"/>
        </w:rPr>
        <w:t xml:space="preserve">Ricci W.M., </w:t>
      </w:r>
      <w:proofErr w:type="spellStart"/>
      <w:r w:rsidRPr="00D34280">
        <w:rPr>
          <w:szCs w:val="24"/>
          <w:lang w:val="en-US"/>
        </w:rPr>
        <w:t>Broekhuyse</w:t>
      </w:r>
      <w:proofErr w:type="spellEnd"/>
      <w:r w:rsidRPr="00D34280">
        <w:rPr>
          <w:szCs w:val="24"/>
          <w:lang w:val="en-US"/>
        </w:rPr>
        <w:t xml:space="preserve"> H., Keating J.F., et al. Thromboprophylaxis an update of current practice: Can we reach a consensus? OTA Int. 2019</w:t>
      </w:r>
      <w:r w:rsidR="00EF613B" w:rsidRPr="00D34280">
        <w:rPr>
          <w:szCs w:val="24"/>
          <w:lang w:val="en-US"/>
        </w:rPr>
        <w:t>;</w:t>
      </w:r>
      <w:r w:rsidRPr="00D34280">
        <w:rPr>
          <w:szCs w:val="24"/>
          <w:lang w:val="en-US"/>
        </w:rPr>
        <w:t xml:space="preserve"> 2</w:t>
      </w:r>
      <w:r w:rsidR="00EF613B" w:rsidRPr="00D34280">
        <w:rPr>
          <w:szCs w:val="24"/>
          <w:lang w:val="en-US"/>
        </w:rPr>
        <w:t xml:space="preserve"> (</w:t>
      </w:r>
      <w:r w:rsidRPr="00D34280">
        <w:rPr>
          <w:szCs w:val="24"/>
          <w:lang w:val="en-US"/>
        </w:rPr>
        <w:t>4</w:t>
      </w:r>
      <w:r w:rsidR="00EF613B" w:rsidRPr="00D34280">
        <w:rPr>
          <w:szCs w:val="24"/>
          <w:lang w:val="en-US"/>
        </w:rPr>
        <w:t>):</w:t>
      </w:r>
      <w:r w:rsidRPr="00D34280">
        <w:rPr>
          <w:szCs w:val="24"/>
          <w:lang w:val="en-US"/>
        </w:rPr>
        <w:t xml:space="preserve"> e027.</w:t>
      </w:r>
    </w:p>
    <w:p w14:paraId="7AF9245B" w14:textId="572B2F19" w:rsidR="003A7871" w:rsidRPr="00D34280" w:rsidRDefault="003A7871" w:rsidP="00E517A9">
      <w:pPr>
        <w:pStyle w:val="affe"/>
        <w:numPr>
          <w:ilvl w:val="0"/>
          <w:numId w:val="3"/>
        </w:numPr>
        <w:spacing w:line="240" w:lineRule="auto"/>
        <w:ind w:left="567" w:hanging="567"/>
        <w:rPr>
          <w:szCs w:val="24"/>
          <w:lang w:val="en-US"/>
        </w:rPr>
      </w:pPr>
      <w:r w:rsidRPr="00D34280">
        <w:rPr>
          <w:szCs w:val="24"/>
          <w:lang w:val="en-US"/>
        </w:rPr>
        <w:t xml:space="preserve">Steele N., </w:t>
      </w:r>
      <w:proofErr w:type="spellStart"/>
      <w:r w:rsidRPr="00D34280">
        <w:rPr>
          <w:szCs w:val="24"/>
          <w:lang w:val="en-US"/>
        </w:rPr>
        <w:t>Dodenhoff</w:t>
      </w:r>
      <w:proofErr w:type="spellEnd"/>
      <w:r w:rsidRPr="00D34280">
        <w:rPr>
          <w:szCs w:val="24"/>
          <w:lang w:val="en-US"/>
        </w:rPr>
        <w:t xml:space="preserve"> R.M., Ward A.J. et al. Thromboprophylaxis in pelvic and acetabular trauma surgery. The role of early treatment with low-molecular-weight heparin</w:t>
      </w:r>
      <w:r w:rsidR="00EF613B" w:rsidRPr="00D34280">
        <w:rPr>
          <w:szCs w:val="24"/>
          <w:lang w:val="en-US"/>
        </w:rPr>
        <w:t>.</w:t>
      </w:r>
      <w:r w:rsidRPr="00D34280">
        <w:rPr>
          <w:szCs w:val="24"/>
          <w:lang w:val="en-US"/>
        </w:rPr>
        <w:t xml:space="preserve"> J. Bone Joint Surg. Br. 2005</w:t>
      </w:r>
      <w:r w:rsidR="00EF613B" w:rsidRPr="00D34280">
        <w:rPr>
          <w:szCs w:val="24"/>
          <w:lang w:val="en-US"/>
        </w:rPr>
        <w:t>;</w:t>
      </w:r>
      <w:r w:rsidRPr="00D34280">
        <w:rPr>
          <w:szCs w:val="24"/>
          <w:lang w:val="en-US"/>
        </w:rPr>
        <w:t xml:space="preserve"> 87</w:t>
      </w:r>
      <w:r w:rsidR="00EF613B" w:rsidRPr="00D34280">
        <w:rPr>
          <w:szCs w:val="24"/>
          <w:lang w:val="en-US"/>
        </w:rPr>
        <w:t xml:space="preserve"> (</w:t>
      </w:r>
      <w:r w:rsidRPr="00D34280">
        <w:rPr>
          <w:szCs w:val="24"/>
          <w:lang w:val="en-US"/>
        </w:rPr>
        <w:t>2</w:t>
      </w:r>
      <w:r w:rsidR="00EF613B" w:rsidRPr="00D34280">
        <w:rPr>
          <w:szCs w:val="24"/>
          <w:lang w:val="en-US"/>
        </w:rPr>
        <w:t>):</w:t>
      </w:r>
      <w:r w:rsidRPr="00D34280">
        <w:rPr>
          <w:szCs w:val="24"/>
          <w:lang w:val="en-US"/>
        </w:rPr>
        <w:t xml:space="preserve"> 209–212.</w:t>
      </w:r>
    </w:p>
    <w:p w14:paraId="42F4BC48" w14:textId="01AE9D1A" w:rsidR="003A7871" w:rsidRPr="00D34280" w:rsidRDefault="003A7871" w:rsidP="00E517A9">
      <w:pPr>
        <w:pStyle w:val="affe"/>
        <w:numPr>
          <w:ilvl w:val="0"/>
          <w:numId w:val="3"/>
        </w:numPr>
        <w:spacing w:line="240" w:lineRule="auto"/>
        <w:ind w:left="567" w:hanging="567"/>
        <w:rPr>
          <w:szCs w:val="24"/>
          <w:lang w:val="en-US"/>
        </w:rPr>
      </w:pPr>
      <w:r w:rsidRPr="00D34280">
        <w:rPr>
          <w:szCs w:val="24"/>
          <w:lang w:val="en-US"/>
        </w:rPr>
        <w:t xml:space="preserve">Benjamin E., </w:t>
      </w:r>
      <w:proofErr w:type="spellStart"/>
      <w:r w:rsidRPr="00D34280">
        <w:rPr>
          <w:szCs w:val="24"/>
          <w:lang w:val="en-US"/>
        </w:rPr>
        <w:t>Aiolfi</w:t>
      </w:r>
      <w:proofErr w:type="spellEnd"/>
      <w:r w:rsidRPr="00D34280">
        <w:rPr>
          <w:szCs w:val="24"/>
          <w:lang w:val="en-US"/>
        </w:rPr>
        <w:t xml:space="preserve"> A., </w:t>
      </w:r>
      <w:proofErr w:type="spellStart"/>
      <w:r w:rsidRPr="00D34280">
        <w:rPr>
          <w:szCs w:val="24"/>
          <w:lang w:val="en-US"/>
        </w:rPr>
        <w:t>Recinos</w:t>
      </w:r>
      <w:proofErr w:type="spellEnd"/>
      <w:r w:rsidRPr="00D34280">
        <w:rPr>
          <w:szCs w:val="24"/>
          <w:lang w:val="en-US"/>
        </w:rPr>
        <w:t xml:space="preserve"> G., et al. Timing of venous thromboprophylaxis in isolated severe pelvic fracture: Effect on mortality and outcomes</w:t>
      </w:r>
      <w:r w:rsidR="00EF613B" w:rsidRPr="00D34280">
        <w:rPr>
          <w:szCs w:val="24"/>
          <w:lang w:val="en-US"/>
        </w:rPr>
        <w:t>.</w:t>
      </w:r>
      <w:r w:rsidRPr="00D34280">
        <w:rPr>
          <w:szCs w:val="24"/>
          <w:lang w:val="en-US"/>
        </w:rPr>
        <w:t xml:space="preserve"> Injury. 2019</w:t>
      </w:r>
      <w:r w:rsidR="00EF613B" w:rsidRPr="00D34280">
        <w:rPr>
          <w:szCs w:val="24"/>
          <w:lang w:val="en-US"/>
        </w:rPr>
        <w:t>;</w:t>
      </w:r>
      <w:r w:rsidRPr="00D34280">
        <w:rPr>
          <w:szCs w:val="24"/>
          <w:lang w:val="en-US"/>
        </w:rPr>
        <w:t xml:space="preserve"> 50</w:t>
      </w:r>
      <w:r w:rsidR="00EF613B" w:rsidRPr="00D34280">
        <w:rPr>
          <w:szCs w:val="24"/>
          <w:lang w:val="en-US"/>
        </w:rPr>
        <w:t xml:space="preserve"> (</w:t>
      </w:r>
      <w:r w:rsidRPr="00D34280">
        <w:rPr>
          <w:szCs w:val="24"/>
          <w:lang w:val="en-US"/>
        </w:rPr>
        <w:t>3</w:t>
      </w:r>
      <w:r w:rsidR="00EF613B" w:rsidRPr="00D34280">
        <w:rPr>
          <w:szCs w:val="24"/>
          <w:lang w:val="en-US"/>
        </w:rPr>
        <w:t>):</w:t>
      </w:r>
      <w:r w:rsidRPr="00D34280">
        <w:rPr>
          <w:szCs w:val="24"/>
          <w:lang w:val="en-US"/>
        </w:rPr>
        <w:t xml:space="preserve"> 697–702.</w:t>
      </w:r>
    </w:p>
    <w:p w14:paraId="41E7EE7F" w14:textId="067F9FF2" w:rsidR="003A7871" w:rsidRPr="00D34280" w:rsidRDefault="003A7871" w:rsidP="00E517A9">
      <w:pPr>
        <w:pStyle w:val="affe"/>
        <w:numPr>
          <w:ilvl w:val="0"/>
          <w:numId w:val="3"/>
        </w:numPr>
        <w:spacing w:line="240" w:lineRule="auto"/>
        <w:ind w:left="567" w:hanging="567"/>
        <w:rPr>
          <w:szCs w:val="24"/>
          <w:lang w:val="en-US"/>
        </w:rPr>
      </w:pPr>
      <w:r w:rsidRPr="00D34280">
        <w:rPr>
          <w:szCs w:val="24"/>
          <w:lang w:val="en-US"/>
        </w:rPr>
        <w:t xml:space="preserve">Dwyer E.P., </w:t>
      </w:r>
      <w:proofErr w:type="spellStart"/>
      <w:r w:rsidRPr="00D34280">
        <w:rPr>
          <w:szCs w:val="24"/>
          <w:lang w:val="en-US"/>
        </w:rPr>
        <w:t>Moed</w:t>
      </w:r>
      <w:proofErr w:type="spellEnd"/>
      <w:r w:rsidRPr="00D34280">
        <w:rPr>
          <w:szCs w:val="24"/>
          <w:lang w:val="en-US"/>
        </w:rPr>
        <w:t xml:space="preserve"> B.R. Venous thromboembolism after hospital discharge in pelvic and acetabular fracture patients treated operatively</w:t>
      </w:r>
      <w:r w:rsidR="00EF613B" w:rsidRPr="00D34280">
        <w:rPr>
          <w:szCs w:val="24"/>
          <w:lang w:val="en-US"/>
        </w:rPr>
        <w:t>.</w:t>
      </w:r>
      <w:r w:rsidRPr="00D34280">
        <w:rPr>
          <w:szCs w:val="24"/>
          <w:lang w:val="en-US"/>
        </w:rPr>
        <w:t xml:space="preserve"> J. </w:t>
      </w:r>
      <w:proofErr w:type="spellStart"/>
      <w:r w:rsidRPr="00D34280">
        <w:rPr>
          <w:szCs w:val="24"/>
          <w:lang w:val="en-US"/>
        </w:rPr>
        <w:t>Orthop</w:t>
      </w:r>
      <w:proofErr w:type="spellEnd"/>
      <w:r w:rsidRPr="00D34280">
        <w:rPr>
          <w:szCs w:val="24"/>
          <w:lang w:val="en-US"/>
        </w:rPr>
        <w:t>. Surg. Hong Kong. 2019</w:t>
      </w:r>
      <w:r w:rsidR="00EF613B" w:rsidRPr="00D34280">
        <w:rPr>
          <w:szCs w:val="24"/>
          <w:lang w:val="en-US"/>
        </w:rPr>
        <w:t>;</w:t>
      </w:r>
      <w:r w:rsidRPr="00D34280">
        <w:rPr>
          <w:szCs w:val="24"/>
          <w:lang w:val="en-US"/>
        </w:rPr>
        <w:t xml:space="preserve"> 27</w:t>
      </w:r>
      <w:r w:rsidR="00EF613B" w:rsidRPr="00D34280">
        <w:rPr>
          <w:szCs w:val="24"/>
          <w:lang w:val="en-US"/>
        </w:rPr>
        <w:t xml:space="preserve"> (</w:t>
      </w:r>
      <w:r w:rsidRPr="00D34280">
        <w:rPr>
          <w:szCs w:val="24"/>
          <w:lang w:val="en-US"/>
        </w:rPr>
        <w:t>1</w:t>
      </w:r>
      <w:r w:rsidR="00EF613B" w:rsidRPr="00D34280">
        <w:rPr>
          <w:szCs w:val="24"/>
          <w:lang w:val="en-US"/>
        </w:rPr>
        <w:t>):</w:t>
      </w:r>
      <w:r w:rsidRPr="00D34280">
        <w:rPr>
          <w:szCs w:val="24"/>
          <w:lang w:val="en-US"/>
        </w:rPr>
        <w:t xml:space="preserve"> 2309499019832815.</w:t>
      </w:r>
    </w:p>
    <w:p w14:paraId="79B55DE4" w14:textId="61765B7E" w:rsidR="003A7871" w:rsidRPr="00D34280" w:rsidRDefault="003A7871" w:rsidP="00E517A9">
      <w:pPr>
        <w:pStyle w:val="affe"/>
        <w:numPr>
          <w:ilvl w:val="0"/>
          <w:numId w:val="3"/>
        </w:numPr>
        <w:spacing w:line="240" w:lineRule="auto"/>
        <w:ind w:left="567" w:hanging="567"/>
        <w:rPr>
          <w:szCs w:val="24"/>
          <w:lang w:val="en-US"/>
        </w:rPr>
      </w:pPr>
      <w:r w:rsidRPr="00D34280">
        <w:rPr>
          <w:szCs w:val="24"/>
          <w:lang w:val="de-DE"/>
        </w:rPr>
        <w:t xml:space="preserve">Anderson D.R., Morgano G.P., Bennett C., et al. </w:t>
      </w:r>
      <w:r w:rsidRPr="00D34280">
        <w:rPr>
          <w:szCs w:val="24"/>
          <w:lang w:val="en-US"/>
        </w:rPr>
        <w:t>American Society of Hematology 2019 guidelines for management of venous thromboembolism: prevention of venous thromboembolism in surgical hospitalized patients</w:t>
      </w:r>
      <w:r w:rsidR="00EF613B" w:rsidRPr="00D34280">
        <w:rPr>
          <w:szCs w:val="24"/>
          <w:lang w:val="en-US"/>
        </w:rPr>
        <w:t>.</w:t>
      </w:r>
      <w:r w:rsidRPr="00D34280">
        <w:rPr>
          <w:szCs w:val="24"/>
          <w:lang w:val="en-US"/>
        </w:rPr>
        <w:t xml:space="preserve"> Blood Adv. 2019</w:t>
      </w:r>
      <w:r w:rsidR="00EF613B" w:rsidRPr="00D34280">
        <w:rPr>
          <w:szCs w:val="24"/>
          <w:lang w:val="en-US"/>
        </w:rPr>
        <w:t>;</w:t>
      </w:r>
      <w:r w:rsidRPr="00D34280">
        <w:rPr>
          <w:szCs w:val="24"/>
          <w:lang w:val="en-US"/>
        </w:rPr>
        <w:t xml:space="preserve"> 3</w:t>
      </w:r>
      <w:r w:rsidR="00EF613B" w:rsidRPr="00D34280">
        <w:rPr>
          <w:szCs w:val="24"/>
          <w:lang w:val="en-US"/>
        </w:rPr>
        <w:t xml:space="preserve"> (</w:t>
      </w:r>
      <w:r w:rsidRPr="00D34280">
        <w:rPr>
          <w:szCs w:val="24"/>
          <w:lang w:val="en-US"/>
        </w:rPr>
        <w:t>23</w:t>
      </w:r>
      <w:r w:rsidR="00EF613B" w:rsidRPr="00D34280">
        <w:rPr>
          <w:szCs w:val="24"/>
          <w:lang w:val="en-US"/>
        </w:rPr>
        <w:t>):</w:t>
      </w:r>
      <w:r w:rsidRPr="00D34280">
        <w:rPr>
          <w:szCs w:val="24"/>
          <w:lang w:val="en-US"/>
        </w:rPr>
        <w:t xml:space="preserve"> 3898–3944.</w:t>
      </w:r>
    </w:p>
    <w:p w14:paraId="3DDFF947" w14:textId="7CC064C8" w:rsidR="003A7871" w:rsidRPr="00D34280" w:rsidRDefault="003A7871" w:rsidP="00E517A9">
      <w:pPr>
        <w:pStyle w:val="affe"/>
        <w:numPr>
          <w:ilvl w:val="0"/>
          <w:numId w:val="3"/>
        </w:numPr>
        <w:spacing w:line="240" w:lineRule="auto"/>
        <w:ind w:left="567" w:hanging="567"/>
        <w:rPr>
          <w:szCs w:val="24"/>
        </w:rPr>
      </w:pPr>
      <w:proofErr w:type="spellStart"/>
      <w:r w:rsidRPr="00D34280">
        <w:rPr>
          <w:szCs w:val="24"/>
        </w:rPr>
        <w:t>Божкова</w:t>
      </w:r>
      <w:proofErr w:type="spellEnd"/>
      <w:r w:rsidRPr="00D34280">
        <w:rPr>
          <w:szCs w:val="24"/>
        </w:rPr>
        <w:t xml:space="preserve"> С.А., </w:t>
      </w:r>
      <w:proofErr w:type="spellStart"/>
      <w:r w:rsidRPr="00D34280">
        <w:rPr>
          <w:szCs w:val="24"/>
        </w:rPr>
        <w:t>Тихилов</w:t>
      </w:r>
      <w:proofErr w:type="spellEnd"/>
      <w:r w:rsidRPr="00D34280">
        <w:rPr>
          <w:szCs w:val="24"/>
        </w:rPr>
        <w:t xml:space="preserve"> Р.М., </w:t>
      </w:r>
      <w:proofErr w:type="spellStart"/>
      <w:r w:rsidRPr="00D34280">
        <w:rPr>
          <w:szCs w:val="24"/>
        </w:rPr>
        <w:t>Андрияшкин</w:t>
      </w:r>
      <w:proofErr w:type="spellEnd"/>
      <w:r w:rsidRPr="00D34280">
        <w:rPr>
          <w:szCs w:val="24"/>
        </w:rPr>
        <w:t xml:space="preserve"> В.В. и др. Профилактика, диагностика и лечение тромбоэмболических осложнений в травматологии и ортопедии: методические рекомендации. </w:t>
      </w:r>
      <w:proofErr w:type="spellStart"/>
      <w:r w:rsidRPr="00D34280">
        <w:rPr>
          <w:szCs w:val="24"/>
        </w:rPr>
        <w:t>Травматол</w:t>
      </w:r>
      <w:proofErr w:type="spellEnd"/>
      <w:r w:rsidRPr="00D34280">
        <w:rPr>
          <w:szCs w:val="24"/>
        </w:rPr>
        <w:t>. ортопедия России. 2022; 28 (3): 136-166</w:t>
      </w:r>
    </w:p>
    <w:p w14:paraId="546ADF99" w14:textId="7BE74836" w:rsidR="003A7871" w:rsidRPr="00D34280" w:rsidRDefault="003A7871" w:rsidP="00E517A9">
      <w:pPr>
        <w:pStyle w:val="affe"/>
        <w:numPr>
          <w:ilvl w:val="0"/>
          <w:numId w:val="3"/>
        </w:numPr>
        <w:spacing w:line="240" w:lineRule="auto"/>
        <w:ind w:left="567" w:hanging="567"/>
        <w:rPr>
          <w:szCs w:val="24"/>
        </w:rPr>
      </w:pPr>
      <w:r w:rsidRPr="00D34280">
        <w:rPr>
          <w:szCs w:val="24"/>
        </w:rPr>
        <w:t>Селиверстов Е.И., Лобастов К.В., Илюхин Е.А. и др. Профилактика, диагностика и лечение тромбоза глубоких вен. Рекомендации российских экспертов. Флебология. 2023; 17 (3): 152-296.</w:t>
      </w:r>
    </w:p>
    <w:p w14:paraId="623CB3A6" w14:textId="546B9B8A" w:rsidR="003A7871" w:rsidRPr="00D34280" w:rsidRDefault="003A7871" w:rsidP="00E517A9">
      <w:pPr>
        <w:pStyle w:val="affe"/>
        <w:numPr>
          <w:ilvl w:val="0"/>
          <w:numId w:val="3"/>
        </w:numPr>
        <w:spacing w:line="240" w:lineRule="auto"/>
        <w:ind w:left="567" w:hanging="567"/>
        <w:rPr>
          <w:szCs w:val="24"/>
        </w:rPr>
      </w:pPr>
      <w:proofErr w:type="spellStart"/>
      <w:r w:rsidRPr="00D34280">
        <w:rPr>
          <w:szCs w:val="24"/>
        </w:rPr>
        <w:t>Заболотских</w:t>
      </w:r>
      <w:proofErr w:type="spellEnd"/>
      <w:r w:rsidRPr="00D34280">
        <w:rPr>
          <w:szCs w:val="24"/>
        </w:rPr>
        <w:t xml:space="preserve"> ИБ, Киров МЮ, Афончиков ВС, и др. </w:t>
      </w:r>
      <w:proofErr w:type="spellStart"/>
      <w:r w:rsidRPr="00D34280">
        <w:rPr>
          <w:szCs w:val="24"/>
        </w:rPr>
        <w:t>Периоперационное</w:t>
      </w:r>
      <w:proofErr w:type="spellEnd"/>
      <w:r w:rsidRPr="00D34280">
        <w:rPr>
          <w:szCs w:val="24"/>
        </w:rPr>
        <w:t xml:space="preserve"> ведение пациентов, получающих длительную </w:t>
      </w:r>
      <w:proofErr w:type="spellStart"/>
      <w:r w:rsidRPr="00D34280">
        <w:rPr>
          <w:szCs w:val="24"/>
        </w:rPr>
        <w:t>антитромботическую</w:t>
      </w:r>
      <w:proofErr w:type="spellEnd"/>
      <w:r w:rsidRPr="00D34280">
        <w:rPr>
          <w:szCs w:val="24"/>
        </w:rPr>
        <w:t xml:space="preserve"> терапию. Клинические рекомендации Федерации анестезиологов-реаниматологов России</w:t>
      </w:r>
      <w:r w:rsidR="00EF613B" w:rsidRPr="00D34280">
        <w:rPr>
          <w:szCs w:val="24"/>
        </w:rPr>
        <w:t>.</w:t>
      </w:r>
      <w:r w:rsidRPr="00D34280">
        <w:rPr>
          <w:szCs w:val="24"/>
        </w:rPr>
        <w:t xml:space="preserve"> </w:t>
      </w:r>
      <w:proofErr w:type="spellStart"/>
      <w:r w:rsidRPr="00D34280">
        <w:rPr>
          <w:szCs w:val="24"/>
        </w:rPr>
        <w:t>Вестн</w:t>
      </w:r>
      <w:proofErr w:type="spellEnd"/>
      <w:r w:rsidR="00EF613B" w:rsidRPr="00D34280">
        <w:rPr>
          <w:szCs w:val="24"/>
        </w:rPr>
        <w:t>.</w:t>
      </w:r>
      <w:r w:rsidRPr="00D34280">
        <w:rPr>
          <w:szCs w:val="24"/>
        </w:rPr>
        <w:t xml:space="preserve"> интенсивной терапии им</w:t>
      </w:r>
      <w:r w:rsidR="00EF613B" w:rsidRPr="00D34280">
        <w:rPr>
          <w:szCs w:val="24"/>
        </w:rPr>
        <w:t>.</w:t>
      </w:r>
      <w:r w:rsidRPr="00D34280">
        <w:rPr>
          <w:szCs w:val="24"/>
        </w:rPr>
        <w:t xml:space="preserve"> А.И. Салтанова. 2019</w:t>
      </w:r>
      <w:r w:rsidR="00EF613B" w:rsidRPr="00D34280">
        <w:rPr>
          <w:szCs w:val="24"/>
          <w:lang w:val="en-US"/>
        </w:rPr>
        <w:t>; (</w:t>
      </w:r>
      <w:r w:rsidRPr="00D34280">
        <w:rPr>
          <w:szCs w:val="24"/>
        </w:rPr>
        <w:t>1</w:t>
      </w:r>
      <w:r w:rsidR="00EF613B" w:rsidRPr="00D34280">
        <w:rPr>
          <w:szCs w:val="24"/>
          <w:lang w:val="en-US"/>
        </w:rPr>
        <w:t>):</w:t>
      </w:r>
      <w:r w:rsidRPr="00D34280">
        <w:rPr>
          <w:szCs w:val="24"/>
        </w:rPr>
        <w:t xml:space="preserve"> 7–19.</w:t>
      </w:r>
    </w:p>
    <w:p w14:paraId="2A8C918B" w14:textId="11CB014B" w:rsidR="006D353D" w:rsidRPr="00D34280" w:rsidRDefault="006D353D" w:rsidP="00E517A9">
      <w:pPr>
        <w:pStyle w:val="affe"/>
        <w:numPr>
          <w:ilvl w:val="0"/>
          <w:numId w:val="3"/>
        </w:numPr>
        <w:tabs>
          <w:tab w:val="num" w:pos="567"/>
        </w:tabs>
        <w:spacing w:line="240" w:lineRule="auto"/>
        <w:ind w:left="567" w:hanging="567"/>
        <w:rPr>
          <w:szCs w:val="24"/>
          <w:lang w:val="en-US"/>
        </w:rPr>
      </w:pPr>
      <w:r w:rsidRPr="00D34280">
        <w:rPr>
          <w:szCs w:val="24"/>
          <w:lang w:val="en-US"/>
        </w:rPr>
        <w:t xml:space="preserve">Abid H., El </w:t>
      </w:r>
      <w:proofErr w:type="spellStart"/>
      <w:r w:rsidRPr="00D34280">
        <w:rPr>
          <w:szCs w:val="24"/>
          <w:lang w:val="en-US"/>
        </w:rPr>
        <w:t>Idrissi</w:t>
      </w:r>
      <w:proofErr w:type="spellEnd"/>
      <w:r w:rsidRPr="00D34280">
        <w:rPr>
          <w:szCs w:val="24"/>
          <w:lang w:val="en-US"/>
        </w:rPr>
        <w:t xml:space="preserve"> M., El </w:t>
      </w:r>
      <w:proofErr w:type="spellStart"/>
      <w:r w:rsidRPr="00D34280">
        <w:rPr>
          <w:szCs w:val="24"/>
          <w:lang w:val="en-US"/>
        </w:rPr>
        <w:t>Ibrahimi</w:t>
      </w:r>
      <w:proofErr w:type="spellEnd"/>
      <w:r w:rsidRPr="00D34280">
        <w:rPr>
          <w:szCs w:val="24"/>
          <w:lang w:val="en-US"/>
        </w:rPr>
        <w:t xml:space="preserve"> A., </w:t>
      </w:r>
      <w:proofErr w:type="spellStart"/>
      <w:r w:rsidRPr="00D34280">
        <w:rPr>
          <w:szCs w:val="24"/>
          <w:lang w:val="en-US"/>
        </w:rPr>
        <w:t>Elmrini</w:t>
      </w:r>
      <w:proofErr w:type="spellEnd"/>
      <w:r w:rsidRPr="00D34280">
        <w:rPr>
          <w:szCs w:val="24"/>
          <w:lang w:val="en-US"/>
        </w:rPr>
        <w:t xml:space="preserve"> A. Tile type C pelvic fractures: initial management, surgery and rehabilitation results of 12 cases with literature review. J. Phys. Med. Rehab. Stud. Rep. 2021; 3(1): 1-8</w:t>
      </w:r>
    </w:p>
    <w:p w14:paraId="6DB85B42" w14:textId="52D8B2C4" w:rsidR="006D353D" w:rsidRPr="00D34280" w:rsidRDefault="006D353D" w:rsidP="00E517A9">
      <w:pPr>
        <w:pStyle w:val="affe"/>
        <w:numPr>
          <w:ilvl w:val="0"/>
          <w:numId w:val="3"/>
        </w:numPr>
        <w:tabs>
          <w:tab w:val="num" w:pos="567"/>
        </w:tabs>
        <w:spacing w:line="240" w:lineRule="auto"/>
        <w:ind w:left="567" w:hanging="567"/>
        <w:rPr>
          <w:szCs w:val="24"/>
        </w:rPr>
      </w:pPr>
      <w:proofErr w:type="spellStart"/>
      <w:r w:rsidRPr="00D34280">
        <w:rPr>
          <w:szCs w:val="24"/>
          <w:lang w:val="de-DE"/>
        </w:rPr>
        <w:t>Aryee</w:t>
      </w:r>
      <w:proofErr w:type="spellEnd"/>
      <w:r w:rsidRPr="00D34280">
        <w:rPr>
          <w:szCs w:val="24"/>
          <w:lang w:val="de-DE"/>
        </w:rPr>
        <w:t xml:space="preserve"> J., </w:t>
      </w:r>
      <w:proofErr w:type="spellStart"/>
      <w:r w:rsidRPr="00D34280">
        <w:rPr>
          <w:szCs w:val="24"/>
          <w:lang w:val="de-DE"/>
        </w:rPr>
        <w:t>Stelmach</w:t>
      </w:r>
      <w:proofErr w:type="spellEnd"/>
      <w:r w:rsidRPr="00D34280">
        <w:rPr>
          <w:szCs w:val="24"/>
          <w:lang w:val="de-DE"/>
        </w:rPr>
        <w:t xml:space="preserve"> J., </w:t>
      </w:r>
      <w:proofErr w:type="spellStart"/>
      <w:r w:rsidRPr="00D34280">
        <w:rPr>
          <w:szCs w:val="24"/>
          <w:lang w:val="de-DE"/>
        </w:rPr>
        <w:t>Berke</w:t>
      </w:r>
      <w:proofErr w:type="spellEnd"/>
      <w:r w:rsidRPr="00D34280">
        <w:rPr>
          <w:szCs w:val="24"/>
          <w:lang w:val="de-DE"/>
        </w:rPr>
        <w:t xml:space="preserve"> C. et al. </w:t>
      </w:r>
      <w:r w:rsidRPr="00D34280">
        <w:rPr>
          <w:szCs w:val="24"/>
          <w:lang w:val="en-US"/>
        </w:rPr>
        <w:t xml:space="preserve">Pelvic Fracture. In: </w:t>
      </w:r>
      <w:proofErr w:type="spellStart"/>
      <w:r w:rsidRPr="00D34280">
        <w:rPr>
          <w:szCs w:val="24"/>
          <w:lang w:val="en-US"/>
        </w:rPr>
        <w:t>Mostoufi</w:t>
      </w:r>
      <w:proofErr w:type="spellEnd"/>
      <w:r w:rsidRPr="00D34280">
        <w:rPr>
          <w:szCs w:val="24"/>
          <w:lang w:val="en-US"/>
        </w:rPr>
        <w:t xml:space="preserve"> S.A., George T.K., </w:t>
      </w:r>
      <w:proofErr w:type="spellStart"/>
      <w:r w:rsidRPr="00D34280">
        <w:rPr>
          <w:szCs w:val="24"/>
          <w:lang w:val="en-US"/>
        </w:rPr>
        <w:t>Tria</w:t>
      </w:r>
      <w:proofErr w:type="spellEnd"/>
      <w:r w:rsidRPr="00D34280">
        <w:rPr>
          <w:szCs w:val="24"/>
          <w:lang w:val="en-US"/>
        </w:rPr>
        <w:t xml:space="preserve"> Jr., A.J. (eds.) </w:t>
      </w:r>
      <w:proofErr w:type="spellStart"/>
      <w:r w:rsidRPr="00D34280">
        <w:rPr>
          <w:szCs w:val="24"/>
        </w:rPr>
        <w:t>Clinical</w:t>
      </w:r>
      <w:proofErr w:type="spellEnd"/>
      <w:r w:rsidRPr="00D34280">
        <w:rPr>
          <w:szCs w:val="24"/>
        </w:rPr>
        <w:t xml:space="preserve"> </w:t>
      </w:r>
      <w:proofErr w:type="spellStart"/>
      <w:r w:rsidRPr="00D34280">
        <w:rPr>
          <w:szCs w:val="24"/>
        </w:rPr>
        <w:t>guide</w:t>
      </w:r>
      <w:proofErr w:type="spellEnd"/>
      <w:r w:rsidRPr="00D34280">
        <w:rPr>
          <w:szCs w:val="24"/>
        </w:rPr>
        <w:t xml:space="preserve"> </w:t>
      </w:r>
      <w:proofErr w:type="spellStart"/>
      <w:r w:rsidRPr="00D34280">
        <w:rPr>
          <w:szCs w:val="24"/>
        </w:rPr>
        <w:t>to</w:t>
      </w:r>
      <w:proofErr w:type="spellEnd"/>
      <w:r w:rsidRPr="00D34280">
        <w:rPr>
          <w:szCs w:val="24"/>
        </w:rPr>
        <w:t xml:space="preserve"> </w:t>
      </w:r>
      <w:proofErr w:type="spellStart"/>
      <w:r w:rsidRPr="00D34280">
        <w:rPr>
          <w:szCs w:val="24"/>
        </w:rPr>
        <w:t>musculoskeletal</w:t>
      </w:r>
      <w:proofErr w:type="spellEnd"/>
      <w:r w:rsidRPr="00D34280">
        <w:rPr>
          <w:szCs w:val="24"/>
        </w:rPr>
        <w:t xml:space="preserve"> </w:t>
      </w:r>
      <w:proofErr w:type="spellStart"/>
      <w:r w:rsidRPr="00D34280">
        <w:rPr>
          <w:szCs w:val="24"/>
        </w:rPr>
        <w:t>medicine</w:t>
      </w:r>
      <w:proofErr w:type="spellEnd"/>
      <w:r w:rsidRPr="00D34280">
        <w:rPr>
          <w:szCs w:val="24"/>
        </w:rPr>
        <w:t xml:space="preserve">. </w:t>
      </w:r>
      <w:proofErr w:type="spellStart"/>
      <w:r w:rsidRPr="00D34280">
        <w:rPr>
          <w:szCs w:val="24"/>
        </w:rPr>
        <w:t>Springer</w:t>
      </w:r>
      <w:proofErr w:type="spellEnd"/>
      <w:r w:rsidRPr="00D34280">
        <w:rPr>
          <w:szCs w:val="24"/>
        </w:rPr>
        <w:t>, 2022: 177-178.</w:t>
      </w:r>
    </w:p>
    <w:p w14:paraId="5491E40B" w14:textId="77F84A9C" w:rsidR="006D353D" w:rsidRPr="00D34280" w:rsidRDefault="006D353D" w:rsidP="00E517A9">
      <w:pPr>
        <w:pStyle w:val="affe"/>
        <w:numPr>
          <w:ilvl w:val="0"/>
          <w:numId w:val="3"/>
        </w:numPr>
        <w:tabs>
          <w:tab w:val="num" w:pos="567"/>
        </w:tabs>
        <w:spacing w:line="240" w:lineRule="auto"/>
        <w:ind w:left="567" w:hanging="567"/>
        <w:rPr>
          <w:szCs w:val="24"/>
        </w:rPr>
      </w:pPr>
      <w:proofErr w:type="spellStart"/>
      <w:r w:rsidRPr="00D34280">
        <w:rPr>
          <w:szCs w:val="24"/>
          <w:lang w:val="de-DE"/>
        </w:rPr>
        <w:lastRenderedPageBreak/>
        <w:t>Banierink</w:t>
      </w:r>
      <w:proofErr w:type="spellEnd"/>
      <w:r w:rsidRPr="00D34280">
        <w:rPr>
          <w:szCs w:val="24"/>
          <w:lang w:val="de-DE"/>
        </w:rPr>
        <w:t xml:space="preserve">, H., </w:t>
      </w:r>
      <w:proofErr w:type="spellStart"/>
      <w:r w:rsidRPr="00D34280">
        <w:rPr>
          <w:szCs w:val="24"/>
          <w:lang w:val="de-DE"/>
        </w:rPr>
        <w:t>Reininga</w:t>
      </w:r>
      <w:proofErr w:type="spellEnd"/>
      <w:r w:rsidRPr="00D34280">
        <w:rPr>
          <w:szCs w:val="24"/>
          <w:lang w:val="de-DE"/>
        </w:rPr>
        <w:t xml:space="preserve">, I.H.F., Heineman E. et al.  </w:t>
      </w:r>
      <w:r w:rsidRPr="00D34280">
        <w:rPr>
          <w:szCs w:val="24"/>
          <w:lang w:val="en-US"/>
        </w:rPr>
        <w:t xml:space="preserve">Long-term physical functioning and quality of life after pelvic ring injuries. </w:t>
      </w:r>
      <w:proofErr w:type="spellStart"/>
      <w:r w:rsidRPr="00D34280">
        <w:rPr>
          <w:szCs w:val="24"/>
        </w:rPr>
        <w:t>Arch</w:t>
      </w:r>
      <w:proofErr w:type="spellEnd"/>
      <w:r w:rsidRPr="00D34280">
        <w:rPr>
          <w:szCs w:val="24"/>
        </w:rPr>
        <w:t xml:space="preserve"> </w:t>
      </w:r>
      <w:proofErr w:type="spellStart"/>
      <w:r w:rsidRPr="00D34280">
        <w:rPr>
          <w:szCs w:val="24"/>
        </w:rPr>
        <w:t>Orthop</w:t>
      </w:r>
      <w:proofErr w:type="spellEnd"/>
      <w:r w:rsidRPr="00D34280">
        <w:rPr>
          <w:szCs w:val="24"/>
        </w:rPr>
        <w:t xml:space="preserve"> </w:t>
      </w:r>
      <w:proofErr w:type="spellStart"/>
      <w:r w:rsidRPr="00D34280">
        <w:rPr>
          <w:szCs w:val="24"/>
        </w:rPr>
        <w:t>Trauma</w:t>
      </w:r>
      <w:proofErr w:type="spellEnd"/>
      <w:r w:rsidRPr="00D34280">
        <w:rPr>
          <w:szCs w:val="24"/>
        </w:rPr>
        <w:t xml:space="preserve"> </w:t>
      </w:r>
      <w:proofErr w:type="spellStart"/>
      <w:r w:rsidRPr="00D34280">
        <w:rPr>
          <w:szCs w:val="24"/>
        </w:rPr>
        <w:t>Surg</w:t>
      </w:r>
      <w:proofErr w:type="spellEnd"/>
      <w:r w:rsidRPr="00D34280">
        <w:rPr>
          <w:szCs w:val="24"/>
        </w:rPr>
        <w:t>. 2019. 139, 1225–1233.</w:t>
      </w:r>
    </w:p>
    <w:p w14:paraId="7BE65794" w14:textId="7FEED1C9" w:rsidR="006D353D" w:rsidRPr="00D34280" w:rsidRDefault="006D353D" w:rsidP="00E517A9">
      <w:pPr>
        <w:pStyle w:val="affe"/>
        <w:numPr>
          <w:ilvl w:val="0"/>
          <w:numId w:val="3"/>
        </w:numPr>
        <w:tabs>
          <w:tab w:val="num" w:pos="567"/>
        </w:tabs>
        <w:spacing w:line="240" w:lineRule="auto"/>
        <w:ind w:left="567" w:hanging="567"/>
        <w:rPr>
          <w:szCs w:val="24"/>
          <w:lang w:val="en-US"/>
        </w:rPr>
      </w:pPr>
      <w:r w:rsidRPr="00D34280">
        <w:rPr>
          <w:szCs w:val="24"/>
          <w:lang w:val="en-US"/>
        </w:rPr>
        <w:t xml:space="preserve">Bub M., </w:t>
      </w:r>
      <w:proofErr w:type="spellStart"/>
      <w:r w:rsidRPr="00D34280">
        <w:rPr>
          <w:szCs w:val="24"/>
          <w:lang w:val="en-US"/>
        </w:rPr>
        <w:t>Jawade</w:t>
      </w:r>
      <w:proofErr w:type="spellEnd"/>
      <w:r w:rsidRPr="00D34280">
        <w:rPr>
          <w:szCs w:val="24"/>
          <w:lang w:val="en-US"/>
        </w:rPr>
        <w:t xml:space="preserve"> S., </w:t>
      </w:r>
      <w:proofErr w:type="spellStart"/>
      <w:r w:rsidRPr="00D34280">
        <w:rPr>
          <w:szCs w:val="24"/>
          <w:lang w:val="en-US"/>
        </w:rPr>
        <w:t>Wadhokar</w:t>
      </w:r>
      <w:proofErr w:type="spellEnd"/>
      <w:r w:rsidRPr="00D34280">
        <w:rPr>
          <w:szCs w:val="24"/>
          <w:lang w:val="en-US"/>
        </w:rPr>
        <w:t xml:space="preserve"> O.C. Novel physiotherapeutic approach towards a case of complex multiple fracture. J. Med. Pharm. Allied Sci. 2021; 10 (4): 3453-3458.</w:t>
      </w:r>
    </w:p>
    <w:p w14:paraId="4EBAC3F2" w14:textId="37669FC4" w:rsidR="006D353D" w:rsidRPr="00D34280" w:rsidRDefault="006D353D" w:rsidP="00E517A9">
      <w:pPr>
        <w:pStyle w:val="affe"/>
        <w:numPr>
          <w:ilvl w:val="0"/>
          <w:numId w:val="3"/>
        </w:numPr>
        <w:tabs>
          <w:tab w:val="num" w:pos="567"/>
        </w:tabs>
        <w:spacing w:line="240" w:lineRule="auto"/>
        <w:ind w:left="567" w:hanging="567"/>
        <w:rPr>
          <w:szCs w:val="24"/>
          <w:lang w:val="en-US"/>
        </w:rPr>
      </w:pPr>
      <w:proofErr w:type="spellStart"/>
      <w:r w:rsidRPr="00D34280">
        <w:rPr>
          <w:szCs w:val="24"/>
          <w:lang w:val="en-US"/>
        </w:rPr>
        <w:t>Küper</w:t>
      </w:r>
      <w:proofErr w:type="spellEnd"/>
      <w:r w:rsidRPr="00D34280">
        <w:rPr>
          <w:szCs w:val="24"/>
          <w:lang w:val="en-US"/>
        </w:rPr>
        <w:t xml:space="preserve"> M.A., </w:t>
      </w:r>
      <w:proofErr w:type="spellStart"/>
      <w:r w:rsidRPr="00D34280">
        <w:rPr>
          <w:szCs w:val="24"/>
          <w:lang w:val="en-US"/>
        </w:rPr>
        <w:t>Trulson</w:t>
      </w:r>
      <w:proofErr w:type="spellEnd"/>
      <w:r w:rsidRPr="00D34280">
        <w:rPr>
          <w:szCs w:val="24"/>
          <w:lang w:val="en-US"/>
        </w:rPr>
        <w:t xml:space="preserve"> A., </w:t>
      </w:r>
      <w:proofErr w:type="spellStart"/>
      <w:r w:rsidRPr="00D34280">
        <w:rPr>
          <w:szCs w:val="24"/>
          <w:lang w:val="en-US"/>
        </w:rPr>
        <w:t>Stuby</w:t>
      </w:r>
      <w:proofErr w:type="spellEnd"/>
      <w:r w:rsidRPr="00D34280">
        <w:rPr>
          <w:szCs w:val="24"/>
          <w:lang w:val="en-US"/>
        </w:rPr>
        <w:t xml:space="preserve"> F.M., </w:t>
      </w:r>
      <w:proofErr w:type="spellStart"/>
      <w:r w:rsidRPr="00D34280">
        <w:rPr>
          <w:szCs w:val="24"/>
          <w:lang w:val="en-US"/>
        </w:rPr>
        <w:t>Stöckle</w:t>
      </w:r>
      <w:proofErr w:type="spellEnd"/>
      <w:r w:rsidRPr="00D34280">
        <w:rPr>
          <w:szCs w:val="24"/>
          <w:lang w:val="en-US"/>
        </w:rPr>
        <w:t xml:space="preserve"> U. Pelvic ring fractures in the elderly. EFORT Open Rev. 2019; 4 (6): 313–320</w:t>
      </w:r>
    </w:p>
    <w:p w14:paraId="6DFC0C6E" w14:textId="7A355CE3" w:rsidR="006D353D" w:rsidRPr="00D34280" w:rsidRDefault="006D353D" w:rsidP="00E517A9">
      <w:pPr>
        <w:pStyle w:val="affe"/>
        <w:numPr>
          <w:ilvl w:val="0"/>
          <w:numId w:val="3"/>
        </w:numPr>
        <w:tabs>
          <w:tab w:val="num" w:pos="567"/>
        </w:tabs>
        <w:spacing w:line="240" w:lineRule="auto"/>
        <w:ind w:left="567" w:hanging="567"/>
        <w:rPr>
          <w:szCs w:val="24"/>
        </w:rPr>
      </w:pPr>
      <w:proofErr w:type="spellStart"/>
      <w:r w:rsidRPr="00D34280">
        <w:rPr>
          <w:szCs w:val="24"/>
          <w:lang w:val="en-US"/>
        </w:rPr>
        <w:t>Meys</w:t>
      </w:r>
      <w:proofErr w:type="spellEnd"/>
      <w:r w:rsidRPr="00D34280">
        <w:rPr>
          <w:szCs w:val="24"/>
          <w:lang w:val="en-US"/>
        </w:rPr>
        <w:t xml:space="preserve"> G., </w:t>
      </w:r>
      <w:proofErr w:type="spellStart"/>
      <w:r w:rsidRPr="00D34280">
        <w:rPr>
          <w:szCs w:val="24"/>
          <w:lang w:val="en-US"/>
        </w:rPr>
        <w:t>Kalmet</w:t>
      </w:r>
      <w:proofErr w:type="spellEnd"/>
      <w:r w:rsidRPr="00D34280">
        <w:rPr>
          <w:szCs w:val="24"/>
          <w:lang w:val="en-US"/>
        </w:rPr>
        <w:t xml:space="preserve"> P.H.S., </w:t>
      </w:r>
      <w:proofErr w:type="spellStart"/>
      <w:r w:rsidRPr="00D34280">
        <w:rPr>
          <w:szCs w:val="24"/>
          <w:lang w:val="en-US"/>
        </w:rPr>
        <w:t>Sanduleanu</w:t>
      </w:r>
      <w:proofErr w:type="spellEnd"/>
      <w:r w:rsidRPr="00D34280">
        <w:rPr>
          <w:szCs w:val="24"/>
          <w:lang w:val="en-US"/>
        </w:rPr>
        <w:t xml:space="preserve"> S. et al. A protocol for permissive weight-bearing during allied health therapy in surgically treated fractures of the pelvis and lower extremities. </w:t>
      </w:r>
      <w:r w:rsidRPr="00D34280">
        <w:rPr>
          <w:szCs w:val="24"/>
        </w:rPr>
        <w:t xml:space="preserve">J </w:t>
      </w:r>
      <w:proofErr w:type="spellStart"/>
      <w:r w:rsidRPr="00D34280">
        <w:rPr>
          <w:szCs w:val="24"/>
        </w:rPr>
        <w:t>Rehabil</w:t>
      </w:r>
      <w:proofErr w:type="spellEnd"/>
      <w:r w:rsidRPr="00D34280">
        <w:rPr>
          <w:szCs w:val="24"/>
        </w:rPr>
        <w:t xml:space="preserve"> </w:t>
      </w:r>
      <w:proofErr w:type="spellStart"/>
      <w:r w:rsidRPr="00D34280">
        <w:rPr>
          <w:szCs w:val="24"/>
        </w:rPr>
        <w:t>Med</w:t>
      </w:r>
      <w:proofErr w:type="spellEnd"/>
      <w:r w:rsidRPr="00D34280">
        <w:rPr>
          <w:szCs w:val="24"/>
        </w:rPr>
        <w:t>. 2019; 51 (4): 290-297.</w:t>
      </w:r>
    </w:p>
    <w:p w14:paraId="7975B8EA" w14:textId="0A6E86C4" w:rsidR="006D353D" w:rsidRPr="00D34280" w:rsidRDefault="006D353D" w:rsidP="00E517A9">
      <w:pPr>
        <w:pStyle w:val="affe"/>
        <w:numPr>
          <w:ilvl w:val="0"/>
          <w:numId w:val="3"/>
        </w:numPr>
        <w:tabs>
          <w:tab w:val="num" w:pos="567"/>
        </w:tabs>
        <w:spacing w:line="240" w:lineRule="auto"/>
        <w:ind w:left="567" w:hanging="567"/>
        <w:rPr>
          <w:szCs w:val="24"/>
          <w:lang w:val="en-US"/>
        </w:rPr>
      </w:pPr>
      <w:r w:rsidRPr="00D34280">
        <w:rPr>
          <w:szCs w:val="24"/>
          <w:lang w:val="en-US"/>
        </w:rPr>
        <w:t>Osborne S. Outpatient rehabilitation of a patient with a nondisplaced pelvic ring fracture following a high-energy: A Doctoral PROJECT. California State University, 2018. 42 p. – URL: https://scholars.csus.edu/esploro/outputs/99257831005201671 (</w:t>
      </w:r>
      <w:r w:rsidRPr="00D34280">
        <w:rPr>
          <w:szCs w:val="24"/>
        </w:rPr>
        <w:t>дата</w:t>
      </w:r>
      <w:r w:rsidRPr="00D34280">
        <w:rPr>
          <w:szCs w:val="24"/>
          <w:lang w:val="en-US"/>
        </w:rPr>
        <w:t xml:space="preserve"> </w:t>
      </w:r>
      <w:r w:rsidRPr="00D34280">
        <w:rPr>
          <w:szCs w:val="24"/>
        </w:rPr>
        <w:t>обращения</w:t>
      </w:r>
      <w:r w:rsidRPr="00D34280">
        <w:rPr>
          <w:szCs w:val="24"/>
          <w:lang w:val="en-US"/>
        </w:rPr>
        <w:t>: 21.05.2024).</w:t>
      </w:r>
    </w:p>
    <w:p w14:paraId="3443EB02" w14:textId="5068A114" w:rsidR="006D353D" w:rsidRPr="00D34280" w:rsidRDefault="006D353D" w:rsidP="00E517A9">
      <w:pPr>
        <w:pStyle w:val="affe"/>
        <w:numPr>
          <w:ilvl w:val="0"/>
          <w:numId w:val="3"/>
        </w:numPr>
        <w:tabs>
          <w:tab w:val="num" w:pos="567"/>
        </w:tabs>
        <w:spacing w:line="240" w:lineRule="auto"/>
        <w:ind w:left="567" w:hanging="567"/>
        <w:rPr>
          <w:szCs w:val="24"/>
          <w:lang w:val="en-US"/>
        </w:rPr>
      </w:pPr>
      <w:proofErr w:type="spellStart"/>
      <w:r w:rsidRPr="00D34280">
        <w:rPr>
          <w:szCs w:val="24"/>
          <w:lang w:val="en-US"/>
        </w:rPr>
        <w:t>Piccione</w:t>
      </w:r>
      <w:proofErr w:type="spellEnd"/>
      <w:r w:rsidRPr="00D34280">
        <w:rPr>
          <w:szCs w:val="24"/>
          <w:lang w:val="en-US"/>
        </w:rPr>
        <w:t xml:space="preserve"> F., </w:t>
      </w:r>
      <w:proofErr w:type="spellStart"/>
      <w:r w:rsidRPr="00D34280">
        <w:rPr>
          <w:szCs w:val="24"/>
          <w:lang w:val="en-US"/>
        </w:rPr>
        <w:t>Maccarone</w:t>
      </w:r>
      <w:proofErr w:type="spellEnd"/>
      <w:r w:rsidRPr="00D34280">
        <w:rPr>
          <w:szCs w:val="24"/>
          <w:lang w:val="en-US"/>
        </w:rPr>
        <w:t xml:space="preserve"> M.C., Cortese A.M. et al. Rehabilitative management of pelvic fractures: a literature-based update. Eur. J. </w:t>
      </w:r>
      <w:proofErr w:type="spellStart"/>
      <w:r w:rsidRPr="00D34280">
        <w:rPr>
          <w:szCs w:val="24"/>
          <w:lang w:val="en-US"/>
        </w:rPr>
        <w:t>Translat</w:t>
      </w:r>
      <w:proofErr w:type="spellEnd"/>
      <w:r w:rsidRPr="00D34280">
        <w:rPr>
          <w:szCs w:val="24"/>
          <w:lang w:val="en-US"/>
        </w:rPr>
        <w:t xml:space="preserve">. Myology. 2021; 31 (3). </w:t>
      </w:r>
    </w:p>
    <w:p w14:paraId="2C9B8B43" w14:textId="0018E13B" w:rsidR="006D353D" w:rsidRPr="00D34280" w:rsidRDefault="006D353D" w:rsidP="00E517A9">
      <w:pPr>
        <w:pStyle w:val="affe"/>
        <w:numPr>
          <w:ilvl w:val="0"/>
          <w:numId w:val="3"/>
        </w:numPr>
        <w:tabs>
          <w:tab w:val="num" w:pos="567"/>
        </w:tabs>
        <w:spacing w:line="240" w:lineRule="auto"/>
        <w:ind w:left="567" w:hanging="567"/>
        <w:rPr>
          <w:szCs w:val="24"/>
          <w:lang w:val="en-US"/>
        </w:rPr>
      </w:pPr>
      <w:r w:rsidRPr="00D34280">
        <w:rPr>
          <w:szCs w:val="24"/>
          <w:lang w:val="en-US"/>
        </w:rPr>
        <w:t xml:space="preserve">Poole W.E.C., Neilly D.W., Rickman M.S. Is unrestricted weight bearing immediately after fixation of rotationally unstable pelvic fractures safe? BMC </w:t>
      </w:r>
      <w:proofErr w:type="spellStart"/>
      <w:r w:rsidRPr="00D34280">
        <w:rPr>
          <w:szCs w:val="24"/>
          <w:lang w:val="en-US"/>
        </w:rPr>
        <w:t>Musculoskelet</w:t>
      </w:r>
      <w:proofErr w:type="spellEnd"/>
      <w:r w:rsidRPr="00D34280">
        <w:rPr>
          <w:szCs w:val="24"/>
          <w:lang w:val="en-US"/>
        </w:rPr>
        <w:t xml:space="preserve"> </w:t>
      </w:r>
      <w:proofErr w:type="spellStart"/>
      <w:r w:rsidRPr="00D34280">
        <w:rPr>
          <w:szCs w:val="24"/>
          <w:lang w:val="en-US"/>
        </w:rPr>
        <w:t>Disord</w:t>
      </w:r>
      <w:proofErr w:type="spellEnd"/>
      <w:r w:rsidRPr="00D34280">
        <w:rPr>
          <w:szCs w:val="24"/>
          <w:lang w:val="en-US"/>
        </w:rPr>
        <w:t>. 2022; 23 (1): 348</w:t>
      </w:r>
    </w:p>
    <w:p w14:paraId="663A5384" w14:textId="32376AC3" w:rsidR="006D353D" w:rsidRPr="00D34280" w:rsidRDefault="006D353D" w:rsidP="00E517A9">
      <w:pPr>
        <w:pStyle w:val="affe"/>
        <w:numPr>
          <w:ilvl w:val="0"/>
          <w:numId w:val="3"/>
        </w:numPr>
        <w:tabs>
          <w:tab w:val="num" w:pos="567"/>
        </w:tabs>
        <w:spacing w:line="240" w:lineRule="auto"/>
        <w:ind w:left="567" w:hanging="567"/>
        <w:rPr>
          <w:szCs w:val="24"/>
          <w:lang w:val="en-US"/>
        </w:rPr>
      </w:pPr>
      <w:r w:rsidRPr="00D34280">
        <w:rPr>
          <w:szCs w:val="24"/>
          <w:lang w:val="en-US"/>
        </w:rPr>
        <w:t>Pubic rami fracture /Therapy services. – Poole Hospital NHS Foundation Trust, 12 p.  URL: https://www.uhd.nhs.uk/uploads/about/docs/our_publications/patient_information_leaflets /</w:t>
      </w:r>
      <w:proofErr w:type="spellStart"/>
      <w:r w:rsidRPr="00D34280">
        <w:rPr>
          <w:szCs w:val="24"/>
          <w:lang w:val="en-US"/>
        </w:rPr>
        <w:t>orthopaedics</w:t>
      </w:r>
      <w:proofErr w:type="spellEnd"/>
      <w:r w:rsidRPr="00D34280">
        <w:rPr>
          <w:szCs w:val="24"/>
          <w:lang w:val="en-US"/>
        </w:rPr>
        <w:t>/Pubic_rami_fracture.pdf</w:t>
      </w:r>
    </w:p>
    <w:p w14:paraId="66A2E869" w14:textId="79D0F1A5" w:rsidR="006D353D" w:rsidRPr="00D34280" w:rsidRDefault="006D353D" w:rsidP="00E517A9">
      <w:pPr>
        <w:pStyle w:val="affe"/>
        <w:numPr>
          <w:ilvl w:val="0"/>
          <w:numId w:val="3"/>
        </w:numPr>
        <w:tabs>
          <w:tab w:val="num" w:pos="567"/>
        </w:tabs>
        <w:spacing w:line="240" w:lineRule="auto"/>
        <w:ind w:left="567" w:hanging="567"/>
        <w:rPr>
          <w:szCs w:val="24"/>
          <w:lang w:val="en-US"/>
        </w:rPr>
      </w:pPr>
      <w:r w:rsidRPr="00D34280">
        <w:rPr>
          <w:szCs w:val="24"/>
          <w:lang w:val="en-US"/>
        </w:rPr>
        <w:t xml:space="preserve">Rickman M., Link B.C., Solomon L.B. Patient weight-bearing after pelvic fracture surgery-a systematic review of the literature: what is the modern evidence base? Strategies Trauma Limb </w:t>
      </w:r>
      <w:proofErr w:type="spellStart"/>
      <w:r w:rsidRPr="00D34280">
        <w:rPr>
          <w:szCs w:val="24"/>
          <w:lang w:val="en-US"/>
        </w:rPr>
        <w:t>Reconstr</w:t>
      </w:r>
      <w:proofErr w:type="spellEnd"/>
      <w:r w:rsidRPr="00D34280">
        <w:rPr>
          <w:szCs w:val="24"/>
          <w:lang w:val="en-US"/>
        </w:rPr>
        <w:t>. 2019; 14 (1): 45-52. https://doi.org/10.5005/jp-journals-0080-1414.</w:t>
      </w:r>
    </w:p>
    <w:p w14:paraId="12BAEED8" w14:textId="3C609754" w:rsidR="006D353D" w:rsidRPr="00D34280" w:rsidRDefault="006D353D" w:rsidP="00E517A9">
      <w:pPr>
        <w:pStyle w:val="affe"/>
        <w:numPr>
          <w:ilvl w:val="0"/>
          <w:numId w:val="3"/>
        </w:numPr>
        <w:tabs>
          <w:tab w:val="num" w:pos="567"/>
        </w:tabs>
        <w:spacing w:line="240" w:lineRule="auto"/>
        <w:ind w:left="567" w:hanging="567"/>
        <w:rPr>
          <w:szCs w:val="24"/>
          <w:lang w:val="en-US"/>
        </w:rPr>
      </w:pPr>
      <w:r w:rsidRPr="00D34280">
        <w:rPr>
          <w:szCs w:val="24"/>
          <w:lang w:val="en-US"/>
        </w:rPr>
        <w:t xml:space="preserve">Zou M., </w:t>
      </w:r>
      <w:proofErr w:type="spellStart"/>
      <w:r w:rsidRPr="00D34280">
        <w:rPr>
          <w:szCs w:val="24"/>
          <w:lang w:val="en-US"/>
        </w:rPr>
        <w:t>Duan</w:t>
      </w:r>
      <w:proofErr w:type="spellEnd"/>
      <w:r w:rsidRPr="00D34280">
        <w:rPr>
          <w:szCs w:val="24"/>
          <w:lang w:val="en-US"/>
        </w:rPr>
        <w:t xml:space="preserve"> X., Li M. et al. Comparison of the two surgery methods combined with accelerated rehabilitation in the treatment of lateral compression type 1 pelvic fractures in the elderly. J. </w:t>
      </w:r>
      <w:proofErr w:type="spellStart"/>
      <w:r w:rsidRPr="00D34280">
        <w:rPr>
          <w:szCs w:val="24"/>
          <w:lang w:val="en-US"/>
        </w:rPr>
        <w:t>Orthop</w:t>
      </w:r>
      <w:proofErr w:type="spellEnd"/>
      <w:r w:rsidRPr="00D34280">
        <w:rPr>
          <w:szCs w:val="24"/>
          <w:lang w:val="en-US"/>
        </w:rPr>
        <w:t>. Surg. Res. 2023; 18 (1): 734.</w:t>
      </w:r>
    </w:p>
    <w:p w14:paraId="2869A11F" w14:textId="11BF2851" w:rsidR="006D353D" w:rsidRPr="00D34280" w:rsidRDefault="006D353D" w:rsidP="00E517A9">
      <w:pPr>
        <w:pStyle w:val="affe"/>
        <w:numPr>
          <w:ilvl w:val="0"/>
          <w:numId w:val="3"/>
        </w:numPr>
        <w:tabs>
          <w:tab w:val="num" w:pos="567"/>
        </w:tabs>
        <w:spacing w:line="240" w:lineRule="auto"/>
        <w:ind w:left="567" w:hanging="567"/>
        <w:rPr>
          <w:szCs w:val="24"/>
        </w:rPr>
      </w:pPr>
      <w:r w:rsidRPr="00D34280">
        <w:rPr>
          <w:szCs w:val="24"/>
        </w:rPr>
        <w:t>Боровой И.С., Лобанов Г.В. Методика восстановительного лечения пострадавших с нестабильными повреждениями таза типа В, леченных аппаратами внешней фиксации (в помощь практическому врачу). Травма. 2014; 15 (3): 114-120.</w:t>
      </w:r>
    </w:p>
    <w:p w14:paraId="7756F521" w14:textId="303D2FD5" w:rsidR="006D353D" w:rsidRPr="00D34280" w:rsidRDefault="006D353D" w:rsidP="00E517A9">
      <w:pPr>
        <w:pStyle w:val="affe"/>
        <w:numPr>
          <w:ilvl w:val="0"/>
          <w:numId w:val="3"/>
        </w:numPr>
        <w:tabs>
          <w:tab w:val="num" w:pos="567"/>
        </w:tabs>
        <w:spacing w:line="240" w:lineRule="auto"/>
        <w:ind w:left="567" w:hanging="567"/>
        <w:rPr>
          <w:szCs w:val="24"/>
        </w:rPr>
      </w:pPr>
      <w:proofErr w:type="spellStart"/>
      <w:r w:rsidRPr="00D34280">
        <w:rPr>
          <w:szCs w:val="24"/>
        </w:rPr>
        <w:t>Мелкоступов</w:t>
      </w:r>
      <w:proofErr w:type="spellEnd"/>
      <w:r w:rsidRPr="00D34280">
        <w:rPr>
          <w:szCs w:val="24"/>
        </w:rPr>
        <w:t xml:space="preserve"> А.А., </w:t>
      </w:r>
      <w:proofErr w:type="spellStart"/>
      <w:r w:rsidRPr="00D34280">
        <w:rPr>
          <w:szCs w:val="24"/>
        </w:rPr>
        <w:t>Комогорцев</w:t>
      </w:r>
      <w:proofErr w:type="spellEnd"/>
      <w:r w:rsidRPr="00D34280">
        <w:rPr>
          <w:szCs w:val="24"/>
        </w:rPr>
        <w:t xml:space="preserve"> И.Е., Виноградов В.Г., Ангарская Е.Г. </w:t>
      </w:r>
      <w:proofErr w:type="spellStart"/>
      <w:r w:rsidRPr="00D34280">
        <w:rPr>
          <w:szCs w:val="24"/>
        </w:rPr>
        <w:t>Вертикализация</w:t>
      </w:r>
      <w:proofErr w:type="spellEnd"/>
      <w:r w:rsidRPr="00D34280">
        <w:rPr>
          <w:szCs w:val="24"/>
        </w:rPr>
        <w:t xml:space="preserve"> пациентов и осевая нагрузка на нижние конечности после оперативного лечения пациентов с нестабильными повреждениями тазового кольца (краткий обзор литературы). </w:t>
      </w:r>
      <w:proofErr w:type="spellStart"/>
      <w:r w:rsidRPr="00D34280">
        <w:rPr>
          <w:szCs w:val="24"/>
        </w:rPr>
        <w:t>Acta</w:t>
      </w:r>
      <w:proofErr w:type="spellEnd"/>
      <w:r w:rsidRPr="00D34280">
        <w:rPr>
          <w:szCs w:val="24"/>
        </w:rPr>
        <w:t xml:space="preserve"> </w:t>
      </w:r>
      <w:proofErr w:type="spellStart"/>
      <w:r w:rsidRPr="00D34280">
        <w:rPr>
          <w:szCs w:val="24"/>
        </w:rPr>
        <w:t>Biomedica</w:t>
      </w:r>
      <w:proofErr w:type="spellEnd"/>
      <w:r w:rsidRPr="00D34280">
        <w:rPr>
          <w:szCs w:val="24"/>
        </w:rPr>
        <w:t xml:space="preserve"> </w:t>
      </w:r>
      <w:proofErr w:type="spellStart"/>
      <w:r w:rsidRPr="00D34280">
        <w:rPr>
          <w:szCs w:val="24"/>
        </w:rPr>
        <w:t>Scientifica</w:t>
      </w:r>
      <w:proofErr w:type="spellEnd"/>
      <w:r w:rsidRPr="00D34280">
        <w:rPr>
          <w:szCs w:val="24"/>
        </w:rPr>
        <w:t>. 2023; 8 (5): 92-99.</w:t>
      </w:r>
    </w:p>
    <w:p w14:paraId="5E06EF25" w14:textId="711605B0" w:rsidR="006D353D" w:rsidRPr="00D34280" w:rsidRDefault="006D353D" w:rsidP="00E517A9">
      <w:pPr>
        <w:pStyle w:val="affe"/>
        <w:numPr>
          <w:ilvl w:val="0"/>
          <w:numId w:val="3"/>
        </w:numPr>
        <w:tabs>
          <w:tab w:val="num" w:pos="567"/>
        </w:tabs>
        <w:spacing w:line="240" w:lineRule="auto"/>
        <w:ind w:left="567" w:hanging="567"/>
        <w:rPr>
          <w:szCs w:val="24"/>
        </w:rPr>
      </w:pPr>
      <w:proofErr w:type="spellStart"/>
      <w:r w:rsidRPr="00D34280">
        <w:rPr>
          <w:szCs w:val="24"/>
        </w:rPr>
        <w:t>Щёткин</w:t>
      </w:r>
      <w:proofErr w:type="spellEnd"/>
      <w:r w:rsidRPr="00D34280">
        <w:rPr>
          <w:szCs w:val="24"/>
        </w:rPr>
        <w:t xml:space="preserve"> В.А., Чернышев А.С., Иванов П.А. и др. Методика ранней реабилитации у пациентов с повреждением тазового кольца. </w:t>
      </w:r>
      <w:proofErr w:type="spellStart"/>
      <w:r w:rsidRPr="00D34280">
        <w:rPr>
          <w:szCs w:val="24"/>
        </w:rPr>
        <w:t>Физиотер</w:t>
      </w:r>
      <w:proofErr w:type="spellEnd"/>
      <w:r w:rsidRPr="00D34280">
        <w:rPr>
          <w:szCs w:val="24"/>
        </w:rPr>
        <w:t xml:space="preserve">., </w:t>
      </w:r>
      <w:proofErr w:type="spellStart"/>
      <w:r w:rsidRPr="00D34280">
        <w:rPr>
          <w:szCs w:val="24"/>
        </w:rPr>
        <w:t>Бальнеол</w:t>
      </w:r>
      <w:proofErr w:type="spellEnd"/>
      <w:r w:rsidRPr="00D34280">
        <w:rPr>
          <w:szCs w:val="24"/>
        </w:rPr>
        <w:t xml:space="preserve">. </w:t>
      </w:r>
      <w:proofErr w:type="spellStart"/>
      <w:r w:rsidRPr="00D34280">
        <w:rPr>
          <w:szCs w:val="24"/>
        </w:rPr>
        <w:t>Реабил</w:t>
      </w:r>
      <w:proofErr w:type="spellEnd"/>
      <w:r w:rsidRPr="00D34280">
        <w:rPr>
          <w:szCs w:val="24"/>
        </w:rPr>
        <w:t>. 2013; (4): 13-16.</w:t>
      </w:r>
    </w:p>
    <w:p w14:paraId="4B113788" w14:textId="025C7F75" w:rsidR="006D353D" w:rsidRPr="00D34280" w:rsidRDefault="006D353D" w:rsidP="00E517A9">
      <w:pPr>
        <w:pStyle w:val="affe"/>
        <w:numPr>
          <w:ilvl w:val="0"/>
          <w:numId w:val="3"/>
        </w:numPr>
        <w:tabs>
          <w:tab w:val="num" w:pos="567"/>
        </w:tabs>
        <w:spacing w:line="240" w:lineRule="auto"/>
        <w:ind w:left="567" w:hanging="567"/>
        <w:rPr>
          <w:szCs w:val="24"/>
        </w:rPr>
      </w:pPr>
      <w:r w:rsidRPr="00D34280">
        <w:rPr>
          <w:szCs w:val="24"/>
        </w:rPr>
        <w:t xml:space="preserve">Чернышев В.А., Иванов П.А. и др. Реабилитация пациентов с нестабильным повреждением тазового кольца при </w:t>
      </w:r>
      <w:proofErr w:type="spellStart"/>
      <w:r w:rsidRPr="00D34280">
        <w:rPr>
          <w:szCs w:val="24"/>
        </w:rPr>
        <w:t>политравме</w:t>
      </w:r>
      <w:proofErr w:type="spellEnd"/>
      <w:r w:rsidRPr="00D34280">
        <w:rPr>
          <w:szCs w:val="24"/>
        </w:rPr>
        <w:t xml:space="preserve"> в раннем послеоперационном периоде. Журн. им. Н.В. Склифосовского «Неотложная медицинская помощь». 2014; (4): 9-13</w:t>
      </w:r>
    </w:p>
    <w:p w14:paraId="3F3ADE8A" w14:textId="6CEDBA01" w:rsidR="00413542" w:rsidRPr="00D34280" w:rsidRDefault="006D353D" w:rsidP="00E517A9">
      <w:pPr>
        <w:pStyle w:val="affe"/>
        <w:numPr>
          <w:ilvl w:val="0"/>
          <w:numId w:val="3"/>
        </w:numPr>
        <w:tabs>
          <w:tab w:val="num" w:pos="567"/>
        </w:tabs>
        <w:spacing w:line="240" w:lineRule="auto"/>
        <w:ind w:left="567" w:hanging="567"/>
        <w:rPr>
          <w:szCs w:val="24"/>
          <w:lang w:val="en-US"/>
        </w:rPr>
      </w:pPr>
      <w:proofErr w:type="spellStart"/>
      <w:r w:rsidRPr="00D34280">
        <w:rPr>
          <w:szCs w:val="24"/>
          <w:lang w:val="en-US"/>
        </w:rPr>
        <w:t>Gänsslen</w:t>
      </w:r>
      <w:proofErr w:type="spellEnd"/>
      <w:r w:rsidRPr="00D34280">
        <w:rPr>
          <w:szCs w:val="24"/>
          <w:lang w:val="en-US"/>
        </w:rPr>
        <w:t xml:space="preserve"> A., Lindahl J., </w:t>
      </w:r>
      <w:proofErr w:type="spellStart"/>
      <w:r w:rsidRPr="00D34280">
        <w:rPr>
          <w:szCs w:val="24"/>
          <w:lang w:val="en-US"/>
        </w:rPr>
        <w:t>Grechenig</w:t>
      </w:r>
      <w:proofErr w:type="spellEnd"/>
      <w:r w:rsidRPr="00D34280">
        <w:rPr>
          <w:szCs w:val="24"/>
          <w:lang w:val="en-US"/>
        </w:rPr>
        <w:t xml:space="preserve"> S., </w:t>
      </w:r>
      <w:proofErr w:type="spellStart"/>
      <w:r w:rsidRPr="00D34280">
        <w:rPr>
          <w:szCs w:val="24"/>
          <w:lang w:val="en-US"/>
        </w:rPr>
        <w:t>Füchtmeier</w:t>
      </w:r>
      <w:proofErr w:type="spellEnd"/>
      <w:r w:rsidRPr="00D34280">
        <w:rPr>
          <w:szCs w:val="24"/>
          <w:lang w:val="en-US"/>
        </w:rPr>
        <w:t xml:space="preserve"> B. (eds) Pelvic ring fractures. Springer, 2021: 631p.</w:t>
      </w:r>
    </w:p>
    <w:p w14:paraId="7AD4678A" w14:textId="4306CE53" w:rsidR="001E6DC0" w:rsidRPr="00D34280" w:rsidRDefault="001E6DC0" w:rsidP="00E517A9">
      <w:pPr>
        <w:pStyle w:val="affe"/>
        <w:numPr>
          <w:ilvl w:val="0"/>
          <w:numId w:val="3"/>
        </w:numPr>
        <w:tabs>
          <w:tab w:val="num" w:pos="567"/>
          <w:tab w:val="left" w:pos="851"/>
        </w:tabs>
        <w:suppressAutoHyphens w:val="0"/>
        <w:spacing w:before="120" w:line="240" w:lineRule="auto"/>
        <w:ind w:left="567" w:hanging="567"/>
        <w:rPr>
          <w:szCs w:val="24"/>
          <w:lang w:val="en-US"/>
        </w:rPr>
      </w:pPr>
      <w:r w:rsidRPr="00D34280">
        <w:rPr>
          <w:szCs w:val="24"/>
          <w:lang w:val="en-US"/>
        </w:rPr>
        <w:t xml:space="preserve"> </w:t>
      </w:r>
      <w:bookmarkStart w:id="251" w:name="_Hlk175671663"/>
      <w:r w:rsidRPr="00D34280">
        <w:rPr>
          <w:szCs w:val="24"/>
          <w:lang w:val="en-US"/>
        </w:rPr>
        <w:t xml:space="preserve">Kennedy A.P., Ignacio R.C., </w:t>
      </w:r>
      <w:proofErr w:type="spellStart"/>
      <w:r w:rsidRPr="00D34280">
        <w:rPr>
          <w:szCs w:val="24"/>
          <w:lang w:val="en-US"/>
        </w:rPr>
        <w:t>Ricca</w:t>
      </w:r>
      <w:proofErr w:type="spellEnd"/>
      <w:r w:rsidRPr="00D34280">
        <w:rPr>
          <w:szCs w:val="24"/>
          <w:lang w:val="en-US"/>
        </w:rPr>
        <w:t xml:space="preserve"> R. (eds.) Pediatric trauma care. A practical guide. Springer, 2022: 572 </w:t>
      </w:r>
      <w:r w:rsidRPr="00D34280">
        <w:rPr>
          <w:szCs w:val="24"/>
        </w:rPr>
        <w:t>р</w:t>
      </w:r>
      <w:r w:rsidRPr="00D34280">
        <w:rPr>
          <w:szCs w:val="24"/>
          <w:lang w:val="en-US"/>
        </w:rPr>
        <w:t>.</w:t>
      </w:r>
      <w:bookmarkEnd w:id="251"/>
    </w:p>
    <w:p w14:paraId="4195142A" w14:textId="2A4A9ED9" w:rsidR="001E6DC0" w:rsidRPr="00D34280" w:rsidRDefault="001E6DC0" w:rsidP="00E517A9">
      <w:pPr>
        <w:pStyle w:val="affe"/>
        <w:numPr>
          <w:ilvl w:val="0"/>
          <w:numId w:val="3"/>
        </w:numPr>
        <w:tabs>
          <w:tab w:val="num" w:pos="567"/>
          <w:tab w:val="left" w:pos="851"/>
        </w:tabs>
        <w:suppressAutoHyphens w:val="0"/>
        <w:spacing w:before="120" w:line="240" w:lineRule="auto"/>
        <w:ind w:left="567" w:hanging="567"/>
        <w:rPr>
          <w:szCs w:val="24"/>
          <w:lang w:val="en-US"/>
        </w:rPr>
      </w:pPr>
      <w:r w:rsidRPr="00D34280">
        <w:rPr>
          <w:szCs w:val="24"/>
          <w:lang w:val="en-US"/>
        </w:rPr>
        <w:t xml:space="preserve"> </w:t>
      </w:r>
      <w:bookmarkStart w:id="252" w:name="_Hlk175668580"/>
      <w:bookmarkStart w:id="253" w:name="_Hlk203131436"/>
      <w:proofErr w:type="spellStart"/>
      <w:r w:rsidRPr="00D34280">
        <w:rPr>
          <w:szCs w:val="24"/>
          <w:lang w:val="en-US"/>
        </w:rPr>
        <w:t>Marzi</w:t>
      </w:r>
      <w:proofErr w:type="spellEnd"/>
      <w:r w:rsidRPr="00D34280">
        <w:rPr>
          <w:szCs w:val="24"/>
          <w:lang w:val="en-US"/>
        </w:rPr>
        <w:t xml:space="preserve"> I., Frank J., Rose S. Pediatric skeletal trauma. A practical guide. Berlin: Springer, 2022: 626 </w:t>
      </w:r>
      <w:r w:rsidRPr="00D34280">
        <w:rPr>
          <w:szCs w:val="24"/>
        </w:rPr>
        <w:t>р</w:t>
      </w:r>
      <w:r w:rsidRPr="00D34280">
        <w:rPr>
          <w:szCs w:val="24"/>
          <w:lang w:val="en-US"/>
        </w:rPr>
        <w:t>.</w:t>
      </w:r>
      <w:bookmarkEnd w:id="252"/>
    </w:p>
    <w:p w14:paraId="5310AE9D" w14:textId="77777777" w:rsidR="00082F19" w:rsidRPr="00D34280" w:rsidRDefault="004C05F2" w:rsidP="00E517A9">
      <w:pPr>
        <w:pStyle w:val="affe"/>
        <w:numPr>
          <w:ilvl w:val="0"/>
          <w:numId w:val="3"/>
        </w:numPr>
        <w:tabs>
          <w:tab w:val="left" w:pos="851"/>
        </w:tabs>
        <w:suppressAutoHyphens w:val="0"/>
        <w:spacing w:before="120" w:line="240" w:lineRule="auto"/>
        <w:ind w:left="567" w:hanging="567"/>
        <w:rPr>
          <w:szCs w:val="24"/>
        </w:rPr>
      </w:pPr>
      <w:r w:rsidRPr="00D34280">
        <w:rPr>
          <w:szCs w:val="24"/>
        </w:rPr>
        <w:t xml:space="preserve">Власова А.В., Смирнова Е.В., </w:t>
      </w:r>
      <w:proofErr w:type="spellStart"/>
      <w:r w:rsidRPr="00D34280">
        <w:rPr>
          <w:szCs w:val="24"/>
        </w:rPr>
        <w:t>Теновская</w:t>
      </w:r>
      <w:proofErr w:type="spellEnd"/>
      <w:r w:rsidRPr="00D34280">
        <w:rPr>
          <w:szCs w:val="24"/>
        </w:rPr>
        <w:t xml:space="preserve"> Т.А. и др. Протокол </w:t>
      </w:r>
      <w:proofErr w:type="spellStart"/>
      <w:r w:rsidRPr="00D34280">
        <w:rPr>
          <w:szCs w:val="24"/>
        </w:rPr>
        <w:t>периоперационной</w:t>
      </w:r>
      <w:proofErr w:type="spellEnd"/>
      <w:r w:rsidRPr="00D34280">
        <w:rPr>
          <w:szCs w:val="24"/>
        </w:rPr>
        <w:t xml:space="preserve"> и </w:t>
      </w:r>
      <w:proofErr w:type="spellStart"/>
      <w:r w:rsidRPr="00D34280">
        <w:rPr>
          <w:szCs w:val="24"/>
        </w:rPr>
        <w:t>постэкспозиционной</w:t>
      </w:r>
      <w:proofErr w:type="spellEnd"/>
      <w:r w:rsidRPr="00D34280">
        <w:rPr>
          <w:szCs w:val="24"/>
        </w:rPr>
        <w:t xml:space="preserve"> антибиотикопрофилактики в ГБУЗ «Морозовская ДГКБ ДЗМ». Здоровье мегаполиса. 2021; 2 (2): 46-64.</w:t>
      </w:r>
    </w:p>
    <w:p w14:paraId="5510A69B" w14:textId="1FBFEED0" w:rsidR="001E6DC0" w:rsidRPr="00D34280" w:rsidRDefault="004C05F2" w:rsidP="00E517A9">
      <w:pPr>
        <w:pStyle w:val="affe"/>
        <w:numPr>
          <w:ilvl w:val="0"/>
          <w:numId w:val="3"/>
        </w:numPr>
        <w:tabs>
          <w:tab w:val="left" w:pos="851"/>
        </w:tabs>
        <w:suppressAutoHyphens w:val="0"/>
        <w:spacing w:before="120" w:line="240" w:lineRule="auto"/>
        <w:ind w:left="567" w:hanging="567"/>
        <w:rPr>
          <w:szCs w:val="24"/>
        </w:rPr>
      </w:pPr>
      <w:proofErr w:type="spellStart"/>
      <w:r w:rsidRPr="00D34280">
        <w:rPr>
          <w:szCs w:val="24"/>
          <w:lang w:val="en-US"/>
        </w:rPr>
        <w:lastRenderedPageBreak/>
        <w:t>Opri</w:t>
      </w:r>
      <w:proofErr w:type="spellEnd"/>
      <w:r w:rsidRPr="00D34280">
        <w:rPr>
          <w:szCs w:val="24"/>
          <w:lang w:val="en-US"/>
        </w:rPr>
        <w:t xml:space="preserve"> F., </w:t>
      </w:r>
      <w:proofErr w:type="spellStart"/>
      <w:r w:rsidRPr="00D34280">
        <w:rPr>
          <w:szCs w:val="24"/>
          <w:lang w:val="en-US"/>
        </w:rPr>
        <w:t>Bianchini</w:t>
      </w:r>
      <w:proofErr w:type="spellEnd"/>
      <w:r w:rsidRPr="00D34280">
        <w:rPr>
          <w:szCs w:val="24"/>
          <w:lang w:val="en-US"/>
        </w:rPr>
        <w:t xml:space="preserve"> S., Nicoletti L. et al. on behalf of the Peri-Operative Prophylaxis in Neonatal and </w:t>
      </w:r>
      <w:proofErr w:type="spellStart"/>
      <w:r w:rsidRPr="00D34280">
        <w:rPr>
          <w:szCs w:val="24"/>
          <w:lang w:val="en-US"/>
        </w:rPr>
        <w:t>Paediatric</w:t>
      </w:r>
      <w:proofErr w:type="spellEnd"/>
      <w:r w:rsidRPr="00D34280">
        <w:rPr>
          <w:szCs w:val="24"/>
          <w:lang w:val="en-US"/>
        </w:rPr>
        <w:t xml:space="preserve"> Age (POP-</w:t>
      </w:r>
      <w:proofErr w:type="spellStart"/>
      <w:r w:rsidRPr="00D34280">
        <w:rPr>
          <w:szCs w:val="24"/>
          <w:lang w:val="en-US"/>
        </w:rPr>
        <w:t>NeoPed</w:t>
      </w:r>
      <w:proofErr w:type="spellEnd"/>
      <w:r w:rsidRPr="00D34280">
        <w:rPr>
          <w:szCs w:val="24"/>
          <w:lang w:val="en-US"/>
        </w:rPr>
        <w:t>) Study Group. Surgical antimicrobial prophylaxis in patients of neonatal and pediatric age undergoing orthopedic and hand surgery: A RAND /UCLA Appropriateness Method Consensus Study. Antibiotics. 2022; 11: 289.</w:t>
      </w:r>
    </w:p>
    <w:p w14:paraId="0C5C027B" w14:textId="3113E5A3" w:rsidR="005F1BCD" w:rsidRPr="00D34280" w:rsidRDefault="005F1BCD" w:rsidP="00E517A9">
      <w:pPr>
        <w:pStyle w:val="affe"/>
        <w:numPr>
          <w:ilvl w:val="0"/>
          <w:numId w:val="3"/>
        </w:numPr>
        <w:tabs>
          <w:tab w:val="left" w:pos="851"/>
        </w:tabs>
        <w:suppressAutoHyphens w:val="0"/>
        <w:spacing w:before="120" w:line="240" w:lineRule="auto"/>
        <w:ind w:left="567" w:hanging="567"/>
        <w:rPr>
          <w:szCs w:val="24"/>
          <w:lang w:val="en-US"/>
        </w:rPr>
      </w:pPr>
      <w:bookmarkStart w:id="254" w:name="_Ref179370813"/>
      <w:r w:rsidRPr="00D34280">
        <w:rPr>
          <w:szCs w:val="24"/>
          <w:lang w:val="en-US"/>
        </w:rPr>
        <w:t xml:space="preserve">Hauer J. Pain in children: Approach to pain assessment and overview of management principles // UpToDate. </w:t>
      </w:r>
      <w:proofErr w:type="spellStart"/>
      <w:r w:rsidRPr="00D34280">
        <w:rPr>
          <w:szCs w:val="24"/>
          <w:lang w:val="en-US"/>
        </w:rPr>
        <w:t>Poplack</w:t>
      </w:r>
      <w:proofErr w:type="spellEnd"/>
      <w:r w:rsidRPr="00D34280">
        <w:rPr>
          <w:szCs w:val="24"/>
          <w:lang w:val="en-US"/>
        </w:rPr>
        <w:t xml:space="preserve"> DG. Wolters Kluwer.</w:t>
      </w:r>
      <w:bookmarkEnd w:id="254"/>
    </w:p>
    <w:p w14:paraId="40D7EFA4" w14:textId="6BFB5DCA" w:rsidR="005F1BCD" w:rsidRPr="00D34280" w:rsidRDefault="005F1BCD" w:rsidP="00E517A9">
      <w:pPr>
        <w:pStyle w:val="affe"/>
        <w:numPr>
          <w:ilvl w:val="0"/>
          <w:numId w:val="3"/>
        </w:numPr>
        <w:tabs>
          <w:tab w:val="left" w:pos="851"/>
        </w:tabs>
        <w:suppressAutoHyphens w:val="0"/>
        <w:spacing w:before="120" w:line="240" w:lineRule="auto"/>
        <w:ind w:left="567" w:hanging="567"/>
        <w:rPr>
          <w:szCs w:val="24"/>
          <w:lang w:val="en-US"/>
        </w:rPr>
      </w:pPr>
      <w:bookmarkStart w:id="255" w:name="_Ref179370818"/>
      <w:proofErr w:type="spellStart"/>
      <w:r w:rsidRPr="00D34280">
        <w:rPr>
          <w:szCs w:val="24"/>
          <w:lang w:val="en-US"/>
        </w:rPr>
        <w:t>Orliaguet</w:t>
      </w:r>
      <w:proofErr w:type="spellEnd"/>
      <w:r w:rsidRPr="00D34280">
        <w:rPr>
          <w:szCs w:val="24"/>
          <w:lang w:val="en-US"/>
        </w:rPr>
        <w:t xml:space="preserve"> G., Hamza J., </w:t>
      </w:r>
      <w:proofErr w:type="spellStart"/>
      <w:r w:rsidRPr="00D34280">
        <w:rPr>
          <w:szCs w:val="24"/>
          <w:lang w:val="en-US"/>
        </w:rPr>
        <w:t>Couloigner</w:t>
      </w:r>
      <w:proofErr w:type="spellEnd"/>
      <w:r w:rsidRPr="00D34280">
        <w:rPr>
          <w:szCs w:val="24"/>
          <w:lang w:val="en-US"/>
        </w:rPr>
        <w:t xml:space="preserve"> V., et al. A Case of Respiratory Depression in a Child </w:t>
      </w:r>
      <w:proofErr w:type="gramStart"/>
      <w:r w:rsidRPr="00D34280">
        <w:rPr>
          <w:szCs w:val="24"/>
          <w:lang w:val="en-US"/>
        </w:rPr>
        <w:t>With</w:t>
      </w:r>
      <w:proofErr w:type="gramEnd"/>
      <w:r w:rsidRPr="00D34280">
        <w:rPr>
          <w:szCs w:val="24"/>
          <w:lang w:val="en-US"/>
        </w:rPr>
        <w:t xml:space="preserve"> </w:t>
      </w:r>
      <w:proofErr w:type="spellStart"/>
      <w:r w:rsidRPr="00D34280">
        <w:rPr>
          <w:szCs w:val="24"/>
          <w:lang w:val="en-US"/>
        </w:rPr>
        <w:t>Ultrarapid</w:t>
      </w:r>
      <w:proofErr w:type="spellEnd"/>
      <w:r w:rsidRPr="00D34280">
        <w:rPr>
          <w:szCs w:val="24"/>
          <w:lang w:val="en-US"/>
        </w:rPr>
        <w:t xml:space="preserve"> CYP2D6 Metabolism After Tramadol // Pediatrics. 2015. Vol. 135, № 3. P. e753–e755.</w:t>
      </w:r>
      <w:bookmarkEnd w:id="255"/>
    </w:p>
    <w:p w14:paraId="699CE5AC" w14:textId="37277EEF" w:rsidR="00EE320C" w:rsidRPr="00D34280" w:rsidRDefault="005F1BCD" w:rsidP="00EE320C">
      <w:pPr>
        <w:pStyle w:val="affe"/>
        <w:numPr>
          <w:ilvl w:val="0"/>
          <w:numId w:val="3"/>
        </w:numPr>
        <w:tabs>
          <w:tab w:val="left" w:pos="851"/>
        </w:tabs>
        <w:suppressAutoHyphens w:val="0"/>
        <w:spacing w:before="120" w:line="240" w:lineRule="auto"/>
        <w:ind w:left="567" w:hanging="567"/>
        <w:rPr>
          <w:szCs w:val="24"/>
          <w:lang w:val="en-US"/>
        </w:rPr>
      </w:pPr>
      <w:bookmarkStart w:id="256" w:name="_Ref179370823"/>
      <w:r w:rsidRPr="00D34280">
        <w:rPr>
          <w:szCs w:val="24"/>
          <w:lang w:val="en-US"/>
        </w:rPr>
        <w:t>Schechter W. Pharmacologic management of acute perioperative pain in infants and children // UpToDate. Sun LS. Wolters Kluwer.</w:t>
      </w:r>
      <w:bookmarkEnd w:id="256"/>
    </w:p>
    <w:p w14:paraId="6F35A7FD"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Sanders S, </w:t>
      </w:r>
      <w:proofErr w:type="spellStart"/>
      <w:r w:rsidRPr="00D34280">
        <w:rPr>
          <w:szCs w:val="24"/>
          <w:lang w:val="en-US"/>
        </w:rPr>
        <w:t>Tejwani</w:t>
      </w:r>
      <w:proofErr w:type="spellEnd"/>
      <w:r w:rsidRPr="00D34280">
        <w:rPr>
          <w:szCs w:val="24"/>
          <w:lang w:val="en-US"/>
        </w:rPr>
        <w:t xml:space="preserve"> N, </w:t>
      </w:r>
      <w:proofErr w:type="spellStart"/>
      <w:r w:rsidRPr="00D34280">
        <w:rPr>
          <w:szCs w:val="24"/>
          <w:lang w:val="en-US"/>
        </w:rPr>
        <w:t>Egol</w:t>
      </w:r>
      <w:proofErr w:type="spellEnd"/>
      <w:r w:rsidRPr="00D34280">
        <w:rPr>
          <w:szCs w:val="24"/>
          <w:lang w:val="en-US"/>
        </w:rPr>
        <w:t xml:space="preserve"> KA. Traumatic hip dislocation—a review. Bull NYU Hosp </w:t>
      </w:r>
      <w:proofErr w:type="spellStart"/>
      <w:r w:rsidRPr="00D34280">
        <w:rPr>
          <w:szCs w:val="24"/>
          <w:lang w:val="en-US"/>
        </w:rPr>
        <w:t>Jt</w:t>
      </w:r>
      <w:proofErr w:type="spellEnd"/>
      <w:r w:rsidRPr="00D34280">
        <w:rPr>
          <w:szCs w:val="24"/>
          <w:lang w:val="en-US"/>
        </w:rPr>
        <w:t xml:space="preserve"> Dis. 2010;68(2):91-96. [PubMed] [Google Scholar]</w:t>
      </w:r>
    </w:p>
    <w:p w14:paraId="787A884C"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Dreinhöfer</w:t>
      </w:r>
      <w:proofErr w:type="spellEnd"/>
      <w:r w:rsidRPr="00D34280">
        <w:rPr>
          <w:szCs w:val="24"/>
          <w:lang w:val="en-US"/>
        </w:rPr>
        <w:t xml:space="preserve"> KE, Schwarzkopf SR, Haas NP, </w:t>
      </w:r>
      <w:proofErr w:type="spellStart"/>
      <w:r w:rsidRPr="00D34280">
        <w:rPr>
          <w:szCs w:val="24"/>
          <w:lang w:val="en-US"/>
        </w:rPr>
        <w:t>Tscherne</w:t>
      </w:r>
      <w:proofErr w:type="spellEnd"/>
      <w:r w:rsidRPr="00D34280">
        <w:rPr>
          <w:szCs w:val="24"/>
          <w:lang w:val="en-US"/>
        </w:rPr>
        <w:t xml:space="preserve"> H. Isolated traumatic dislocation of the hip. Long-term results in 50 patients. J Bone Joint Surg Br. 1994. January;76(1):6-12. [PubMed] [Google Scholar]</w:t>
      </w:r>
    </w:p>
    <w:p w14:paraId="0FCBC153"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Dwyer AJ, John B, Singh SA, Mam MK. Complications after posterior dislocation of the hip. Int </w:t>
      </w:r>
      <w:proofErr w:type="spellStart"/>
      <w:r w:rsidRPr="00D34280">
        <w:rPr>
          <w:szCs w:val="24"/>
          <w:lang w:val="en-US"/>
        </w:rPr>
        <w:t>Orthop</w:t>
      </w:r>
      <w:proofErr w:type="spellEnd"/>
      <w:r w:rsidRPr="00D34280">
        <w:rPr>
          <w:szCs w:val="24"/>
          <w:lang w:val="en-US"/>
        </w:rPr>
        <w:t xml:space="preserve">. 2006. August;30(4):224-227. </w:t>
      </w:r>
      <w:proofErr w:type="spellStart"/>
      <w:r w:rsidRPr="00D34280">
        <w:rPr>
          <w:szCs w:val="24"/>
          <w:lang w:val="en-US"/>
        </w:rPr>
        <w:t>doi</w:t>
      </w:r>
      <w:proofErr w:type="spellEnd"/>
      <w:r w:rsidRPr="00D34280">
        <w:rPr>
          <w:szCs w:val="24"/>
          <w:lang w:val="en-US"/>
        </w:rPr>
        <w:t>: 10.1007/s00264-005-0056-9. [DOI] [PMC free article] [PubMed] [Google Scholar]</w:t>
      </w:r>
    </w:p>
    <w:p w14:paraId="16C44E6B" w14:textId="77777777" w:rsidR="00EE320C" w:rsidRPr="00D34280" w:rsidRDefault="00EE320C" w:rsidP="00EE320C">
      <w:pPr>
        <w:pStyle w:val="affe"/>
        <w:numPr>
          <w:ilvl w:val="0"/>
          <w:numId w:val="3"/>
        </w:numPr>
        <w:tabs>
          <w:tab w:val="left" w:pos="851"/>
        </w:tabs>
        <w:suppressAutoHyphens w:val="0"/>
        <w:spacing w:before="120" w:line="240" w:lineRule="auto"/>
        <w:rPr>
          <w:rStyle w:val="af4"/>
          <w:rFonts w:eastAsiaTheme="majorEastAsia"/>
          <w:b w:val="0"/>
          <w:bCs w:val="0"/>
        </w:rPr>
      </w:pPr>
      <w:r w:rsidRPr="00D34280">
        <w:rPr>
          <w:rStyle w:val="af4"/>
          <w:rFonts w:eastAsiaTheme="majorEastAsia"/>
          <w:b w:val="0"/>
          <w:szCs w:val="24"/>
          <w:shd w:val="clear" w:color="auto" w:fill="FFFFFF"/>
          <w:lang w:val="en-US"/>
        </w:rPr>
        <w:t xml:space="preserve">Graber M, Marino DV, Johnson DE. Anterior Hip Dislocation. [Updated 2023 Jul 25]. In: </w:t>
      </w:r>
      <w:proofErr w:type="spellStart"/>
      <w:r w:rsidRPr="00D34280">
        <w:rPr>
          <w:rStyle w:val="af4"/>
          <w:rFonts w:eastAsiaTheme="majorEastAsia"/>
          <w:b w:val="0"/>
          <w:szCs w:val="24"/>
          <w:shd w:val="clear" w:color="auto" w:fill="FFFFFF"/>
          <w:lang w:val="en-US"/>
        </w:rPr>
        <w:t>StatPearls</w:t>
      </w:r>
      <w:proofErr w:type="spellEnd"/>
      <w:r w:rsidRPr="00D34280">
        <w:rPr>
          <w:rStyle w:val="af4"/>
          <w:rFonts w:eastAsiaTheme="majorEastAsia"/>
          <w:b w:val="0"/>
          <w:szCs w:val="24"/>
          <w:shd w:val="clear" w:color="auto" w:fill="FFFFFF"/>
          <w:lang w:val="en-US"/>
        </w:rPr>
        <w:t xml:space="preserve"> [Internet]. Treasure Island (FL): </w:t>
      </w:r>
      <w:proofErr w:type="spellStart"/>
      <w:r w:rsidRPr="00D34280">
        <w:rPr>
          <w:rStyle w:val="af4"/>
          <w:rFonts w:eastAsiaTheme="majorEastAsia"/>
          <w:b w:val="0"/>
          <w:szCs w:val="24"/>
          <w:shd w:val="clear" w:color="auto" w:fill="FFFFFF"/>
          <w:lang w:val="en-US"/>
        </w:rPr>
        <w:t>StatPearls</w:t>
      </w:r>
      <w:proofErr w:type="spellEnd"/>
      <w:r w:rsidRPr="00D34280">
        <w:rPr>
          <w:rStyle w:val="af4"/>
          <w:rFonts w:eastAsiaTheme="majorEastAsia"/>
          <w:b w:val="0"/>
          <w:szCs w:val="24"/>
          <w:shd w:val="clear" w:color="auto" w:fill="FFFFFF"/>
          <w:lang w:val="en-US"/>
        </w:rPr>
        <w:t xml:space="preserve"> Publishing; 2025 Jan-. PMID: 29939591. </w:t>
      </w:r>
      <w:proofErr w:type="spellStart"/>
      <w:r w:rsidRPr="00D34280">
        <w:rPr>
          <w:rStyle w:val="af4"/>
          <w:rFonts w:eastAsiaTheme="majorEastAsia"/>
          <w:b w:val="0"/>
          <w:szCs w:val="24"/>
          <w:shd w:val="clear" w:color="auto" w:fill="FFFFFF"/>
        </w:rPr>
        <w:t>Bookshelf</w:t>
      </w:r>
      <w:proofErr w:type="spellEnd"/>
      <w:r w:rsidRPr="00D34280">
        <w:rPr>
          <w:rStyle w:val="af4"/>
          <w:rFonts w:eastAsiaTheme="majorEastAsia"/>
          <w:b w:val="0"/>
          <w:szCs w:val="24"/>
          <w:shd w:val="clear" w:color="auto" w:fill="FFFFFF"/>
        </w:rPr>
        <w:t xml:space="preserve"> ID: NBK507814.</w:t>
      </w:r>
    </w:p>
    <w:p w14:paraId="04011A5E" w14:textId="77777777" w:rsidR="00EE320C" w:rsidRPr="00D34280" w:rsidRDefault="00EE320C" w:rsidP="00EE320C">
      <w:pPr>
        <w:pStyle w:val="affe"/>
        <w:numPr>
          <w:ilvl w:val="0"/>
          <w:numId w:val="3"/>
        </w:numPr>
        <w:tabs>
          <w:tab w:val="left" w:pos="851"/>
        </w:tabs>
        <w:suppressAutoHyphens w:val="0"/>
        <w:spacing w:before="120" w:line="240" w:lineRule="auto"/>
        <w:rPr>
          <w:rFonts w:eastAsiaTheme="majorEastAsia"/>
        </w:rPr>
      </w:pPr>
      <w:r w:rsidRPr="00D34280">
        <w:rPr>
          <w:szCs w:val="24"/>
          <w:lang w:val="en-US"/>
        </w:rPr>
        <w:t xml:space="preserve">Lima L.C., do Nascimento R.A., de Almeida V.M.T, </w:t>
      </w:r>
      <w:proofErr w:type="spellStart"/>
      <w:r w:rsidRPr="00D34280">
        <w:rPr>
          <w:szCs w:val="24"/>
          <w:lang w:val="en-US"/>
        </w:rPr>
        <w:t>Fa^anha</w:t>
      </w:r>
      <w:proofErr w:type="spellEnd"/>
      <w:r w:rsidRPr="00D34280">
        <w:rPr>
          <w:szCs w:val="24"/>
          <w:lang w:val="en-US"/>
        </w:rPr>
        <w:t xml:space="preserve"> Filho F.A.M. Epidemiology of traumatic hip dislocation in patients treated in </w:t>
      </w:r>
      <w:proofErr w:type="spellStart"/>
      <w:r w:rsidRPr="00D34280">
        <w:rPr>
          <w:szCs w:val="24"/>
          <w:lang w:val="en-US"/>
        </w:rPr>
        <w:t>Ceara</w:t>
      </w:r>
      <w:proofErr w:type="spellEnd"/>
      <w:r w:rsidRPr="00D34280">
        <w:rPr>
          <w:szCs w:val="24"/>
          <w:lang w:val="en-US"/>
        </w:rPr>
        <w:t xml:space="preserve">, Brazil. Acta </w:t>
      </w:r>
      <w:proofErr w:type="spellStart"/>
      <w:r w:rsidRPr="00D34280">
        <w:rPr>
          <w:szCs w:val="24"/>
          <w:lang w:val="en-US"/>
        </w:rPr>
        <w:t>Ortop</w:t>
      </w:r>
      <w:proofErr w:type="spellEnd"/>
      <w:r w:rsidRPr="00D34280">
        <w:rPr>
          <w:szCs w:val="24"/>
          <w:lang w:val="en-US"/>
        </w:rPr>
        <w:t xml:space="preserve"> Bras. 2014;22(3):151-154. </w:t>
      </w:r>
      <w:proofErr w:type="spellStart"/>
      <w:r w:rsidRPr="00D34280">
        <w:rPr>
          <w:szCs w:val="24"/>
          <w:lang w:val="en-US"/>
        </w:rPr>
        <w:t>doi</w:t>
      </w:r>
      <w:proofErr w:type="spellEnd"/>
      <w:r w:rsidRPr="00D34280">
        <w:rPr>
          <w:szCs w:val="24"/>
          <w:lang w:val="en-US"/>
        </w:rPr>
        <w:t>: 10.1590/1413-78522014220300883.</w:t>
      </w:r>
    </w:p>
    <w:p w14:paraId="395D442B"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Babalola R.O., </w:t>
      </w:r>
      <w:proofErr w:type="spellStart"/>
      <w:r w:rsidRPr="00D34280">
        <w:rPr>
          <w:szCs w:val="24"/>
          <w:lang w:val="en-US"/>
        </w:rPr>
        <w:t>Laiyemo</w:t>
      </w:r>
      <w:proofErr w:type="spellEnd"/>
      <w:r w:rsidRPr="00D34280">
        <w:rPr>
          <w:szCs w:val="24"/>
          <w:lang w:val="en-US"/>
        </w:rPr>
        <w:t xml:space="preserve"> E.A., </w:t>
      </w:r>
      <w:proofErr w:type="spellStart"/>
      <w:r w:rsidRPr="00D34280">
        <w:rPr>
          <w:szCs w:val="24"/>
          <w:lang w:val="en-US"/>
        </w:rPr>
        <w:t>Audu</w:t>
      </w:r>
      <w:proofErr w:type="spellEnd"/>
      <w:r w:rsidRPr="00D34280">
        <w:rPr>
          <w:szCs w:val="24"/>
          <w:lang w:val="en-US"/>
        </w:rPr>
        <w:t xml:space="preserve"> S.S., </w:t>
      </w:r>
      <w:proofErr w:type="spellStart"/>
      <w:r w:rsidRPr="00D34280">
        <w:rPr>
          <w:szCs w:val="24"/>
          <w:lang w:val="en-US"/>
        </w:rPr>
        <w:t>Alatishe</w:t>
      </w:r>
      <w:proofErr w:type="spellEnd"/>
      <w:r w:rsidRPr="00D34280">
        <w:rPr>
          <w:szCs w:val="24"/>
          <w:lang w:val="en-US"/>
        </w:rPr>
        <w:t xml:space="preserve"> K.A., </w:t>
      </w:r>
      <w:proofErr w:type="spellStart"/>
      <w:r w:rsidRPr="00D34280">
        <w:rPr>
          <w:szCs w:val="24"/>
          <w:lang w:val="en-US"/>
        </w:rPr>
        <w:t>Ijezie</w:t>
      </w:r>
      <w:proofErr w:type="spellEnd"/>
      <w:r w:rsidRPr="00D34280">
        <w:rPr>
          <w:szCs w:val="24"/>
          <w:lang w:val="en-US"/>
        </w:rPr>
        <w:t xml:space="preserve"> C.N. Traumatic Hip Dislocations in an Orthopedic Center in Lagos. Niger Med J. 2018;59(2):20-23. </w:t>
      </w:r>
      <w:proofErr w:type="spellStart"/>
      <w:r w:rsidRPr="00D34280">
        <w:rPr>
          <w:szCs w:val="24"/>
          <w:lang w:val="en-US"/>
        </w:rPr>
        <w:t>doi</w:t>
      </w:r>
      <w:proofErr w:type="spellEnd"/>
      <w:r w:rsidRPr="00D34280">
        <w:rPr>
          <w:szCs w:val="24"/>
          <w:lang w:val="en-US"/>
        </w:rPr>
        <w:t>: 10.4103/nmj.NMJ_139_18.</w:t>
      </w:r>
    </w:p>
    <w:p w14:paraId="4A0CEC0E"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Al-</w:t>
      </w:r>
      <w:proofErr w:type="spellStart"/>
      <w:r w:rsidRPr="00D34280">
        <w:rPr>
          <w:szCs w:val="24"/>
          <w:lang w:val="en-US"/>
        </w:rPr>
        <w:t>Bahlool</w:t>
      </w:r>
      <w:proofErr w:type="spellEnd"/>
      <w:r w:rsidRPr="00D34280">
        <w:rPr>
          <w:szCs w:val="24"/>
          <w:lang w:val="en-US"/>
        </w:rPr>
        <w:t xml:space="preserve"> A.M., </w:t>
      </w:r>
      <w:proofErr w:type="spellStart"/>
      <w:r w:rsidRPr="00D34280">
        <w:rPr>
          <w:szCs w:val="24"/>
          <w:lang w:val="en-US"/>
        </w:rPr>
        <w:t>Bubshait</w:t>
      </w:r>
      <w:proofErr w:type="spellEnd"/>
      <w:r w:rsidRPr="00D34280">
        <w:rPr>
          <w:szCs w:val="24"/>
          <w:lang w:val="en-US"/>
        </w:rPr>
        <w:t xml:space="preserve"> D.A., Sadat-Ali M. Outcome of traumatic hip dislocation. Ulus </w:t>
      </w:r>
      <w:proofErr w:type="spellStart"/>
      <w:r w:rsidRPr="00D34280">
        <w:rPr>
          <w:szCs w:val="24"/>
          <w:lang w:val="en-US"/>
        </w:rPr>
        <w:t>Travma</w:t>
      </w:r>
      <w:proofErr w:type="spellEnd"/>
      <w:r w:rsidRPr="00D34280">
        <w:rPr>
          <w:szCs w:val="24"/>
          <w:lang w:val="en-US"/>
        </w:rPr>
        <w:t xml:space="preserve"> </w:t>
      </w:r>
      <w:proofErr w:type="spellStart"/>
      <w:r w:rsidRPr="00D34280">
        <w:rPr>
          <w:szCs w:val="24"/>
          <w:lang w:val="en-US"/>
        </w:rPr>
        <w:t>Acil</w:t>
      </w:r>
      <w:proofErr w:type="spellEnd"/>
      <w:r w:rsidRPr="00D34280">
        <w:rPr>
          <w:szCs w:val="24"/>
          <w:lang w:val="en-US"/>
        </w:rPr>
        <w:t xml:space="preserve"> </w:t>
      </w:r>
      <w:proofErr w:type="spellStart"/>
      <w:r w:rsidRPr="00D34280">
        <w:rPr>
          <w:szCs w:val="24"/>
          <w:lang w:val="en-US"/>
        </w:rPr>
        <w:t>Cerrahi</w:t>
      </w:r>
      <w:proofErr w:type="spellEnd"/>
      <w:r w:rsidRPr="00D34280">
        <w:rPr>
          <w:szCs w:val="24"/>
          <w:lang w:val="en-US"/>
        </w:rPr>
        <w:t xml:space="preserve"> </w:t>
      </w:r>
      <w:proofErr w:type="spellStart"/>
      <w:r w:rsidRPr="00D34280">
        <w:rPr>
          <w:szCs w:val="24"/>
          <w:lang w:val="en-US"/>
        </w:rPr>
        <w:t>Derg</w:t>
      </w:r>
      <w:proofErr w:type="spellEnd"/>
      <w:r w:rsidRPr="00D34280">
        <w:rPr>
          <w:szCs w:val="24"/>
          <w:lang w:val="en-US"/>
        </w:rPr>
        <w:t>. 2009;15(5):463-466.</w:t>
      </w:r>
    </w:p>
    <w:p w14:paraId="6CC8A508"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Pallia C.S., Scott R.E., Chao D.J. Traumatic hip dislocation in athletes. </w:t>
      </w:r>
      <w:proofErr w:type="spellStart"/>
      <w:r w:rsidRPr="00D34280">
        <w:rPr>
          <w:szCs w:val="24"/>
          <w:lang w:val="en-US"/>
        </w:rPr>
        <w:t>Curr</w:t>
      </w:r>
      <w:proofErr w:type="spellEnd"/>
      <w:r w:rsidRPr="00D34280">
        <w:rPr>
          <w:szCs w:val="24"/>
          <w:lang w:val="en-US"/>
        </w:rPr>
        <w:t xml:space="preserve"> Sports Med Rep. 2002;1(6): 338-345. </w:t>
      </w:r>
      <w:proofErr w:type="spellStart"/>
      <w:r w:rsidRPr="00D34280">
        <w:rPr>
          <w:szCs w:val="24"/>
          <w:lang w:val="en-US"/>
        </w:rPr>
        <w:t>doi</w:t>
      </w:r>
      <w:proofErr w:type="spellEnd"/>
      <w:r w:rsidRPr="00D34280">
        <w:rPr>
          <w:szCs w:val="24"/>
          <w:lang w:val="en-US"/>
        </w:rPr>
        <w:t>: 10.1249/00149619-200212000-00007.</w:t>
      </w:r>
    </w:p>
    <w:p w14:paraId="68701CD7"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Chudik</w:t>
      </w:r>
      <w:proofErr w:type="spellEnd"/>
      <w:r w:rsidRPr="00D34280">
        <w:rPr>
          <w:szCs w:val="24"/>
          <w:lang w:val="en-US"/>
        </w:rPr>
        <w:t xml:space="preserve"> S., Allen A., Lopez V., Warren R.F. Hip dislocations in athletes. Sports Med </w:t>
      </w:r>
      <w:proofErr w:type="spellStart"/>
      <w:r w:rsidRPr="00D34280">
        <w:rPr>
          <w:szCs w:val="24"/>
          <w:lang w:val="en-US"/>
        </w:rPr>
        <w:t>Arthrosc</w:t>
      </w:r>
      <w:proofErr w:type="spellEnd"/>
      <w:r w:rsidRPr="00D34280">
        <w:rPr>
          <w:szCs w:val="24"/>
          <w:lang w:val="en-US"/>
        </w:rPr>
        <w:t xml:space="preserve"> Rev. </w:t>
      </w:r>
      <w:proofErr w:type="gramStart"/>
      <w:r w:rsidRPr="00D34280">
        <w:rPr>
          <w:szCs w:val="24"/>
          <w:lang w:val="en-US"/>
        </w:rPr>
        <w:t>2002;10:123</w:t>
      </w:r>
      <w:proofErr w:type="gramEnd"/>
      <w:r w:rsidRPr="00D34280">
        <w:rPr>
          <w:szCs w:val="24"/>
          <w:lang w:val="en-US"/>
        </w:rPr>
        <w:t>-133.</w:t>
      </w:r>
    </w:p>
    <w:p w14:paraId="300F448A"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Duygulu</w:t>
      </w:r>
      <w:proofErr w:type="spellEnd"/>
      <w:r w:rsidRPr="00D34280">
        <w:rPr>
          <w:szCs w:val="24"/>
          <w:lang w:val="en-US"/>
        </w:rPr>
        <w:t xml:space="preserve"> F., </w:t>
      </w:r>
      <w:proofErr w:type="spellStart"/>
      <w:r w:rsidRPr="00D34280">
        <w:rPr>
          <w:szCs w:val="24"/>
          <w:lang w:val="en-US"/>
        </w:rPr>
        <w:t>Karaoglu</w:t>
      </w:r>
      <w:proofErr w:type="spellEnd"/>
      <w:r w:rsidRPr="00D34280">
        <w:rPr>
          <w:szCs w:val="24"/>
          <w:lang w:val="en-US"/>
        </w:rPr>
        <w:t xml:space="preserve"> S., </w:t>
      </w:r>
      <w:proofErr w:type="spellStart"/>
      <w:r w:rsidRPr="00D34280">
        <w:rPr>
          <w:szCs w:val="24"/>
          <w:lang w:val="en-US"/>
        </w:rPr>
        <w:t>Kabak</w:t>
      </w:r>
      <w:proofErr w:type="spellEnd"/>
      <w:r w:rsidRPr="00D34280">
        <w:rPr>
          <w:szCs w:val="24"/>
          <w:lang w:val="en-US"/>
        </w:rPr>
        <w:t xml:space="preserve"> S., Karahan O.I. Bilateral obturator dislocation of the hip. Arch </w:t>
      </w:r>
      <w:proofErr w:type="spellStart"/>
      <w:r w:rsidRPr="00D34280">
        <w:rPr>
          <w:szCs w:val="24"/>
          <w:lang w:val="en-US"/>
        </w:rPr>
        <w:t>Orthop</w:t>
      </w:r>
      <w:proofErr w:type="spellEnd"/>
      <w:r w:rsidRPr="00D34280">
        <w:rPr>
          <w:szCs w:val="24"/>
          <w:lang w:val="en-US"/>
        </w:rPr>
        <w:t xml:space="preserve"> Trauma Surg. 2003;123(1):36-38. </w:t>
      </w:r>
      <w:proofErr w:type="spellStart"/>
      <w:r w:rsidRPr="00D34280">
        <w:rPr>
          <w:szCs w:val="24"/>
          <w:lang w:val="en-US"/>
        </w:rPr>
        <w:t>doi</w:t>
      </w:r>
      <w:proofErr w:type="spellEnd"/>
      <w:r w:rsidRPr="00D34280">
        <w:rPr>
          <w:szCs w:val="24"/>
          <w:lang w:val="en-US"/>
        </w:rPr>
        <w:t>: 10.1007/s00402-002-0450-3.</w:t>
      </w:r>
    </w:p>
    <w:p w14:paraId="54C53334"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Cobar</w:t>
      </w:r>
      <w:proofErr w:type="spellEnd"/>
      <w:r w:rsidRPr="00D34280">
        <w:rPr>
          <w:szCs w:val="24"/>
          <w:lang w:val="en-US"/>
        </w:rPr>
        <w:t xml:space="preserve"> A., </w:t>
      </w:r>
      <w:proofErr w:type="spellStart"/>
      <w:r w:rsidRPr="00D34280">
        <w:rPr>
          <w:szCs w:val="24"/>
          <w:lang w:val="en-US"/>
        </w:rPr>
        <w:t>Cahueque</w:t>
      </w:r>
      <w:proofErr w:type="spellEnd"/>
      <w:r w:rsidRPr="00D34280">
        <w:rPr>
          <w:szCs w:val="24"/>
          <w:lang w:val="en-US"/>
        </w:rPr>
        <w:t xml:space="preserve"> M., </w:t>
      </w:r>
      <w:proofErr w:type="spellStart"/>
      <w:r w:rsidRPr="00D34280">
        <w:rPr>
          <w:szCs w:val="24"/>
          <w:lang w:val="en-US"/>
        </w:rPr>
        <w:t>Bregni</w:t>
      </w:r>
      <w:proofErr w:type="spellEnd"/>
      <w:r w:rsidRPr="00D34280">
        <w:rPr>
          <w:szCs w:val="24"/>
          <w:lang w:val="en-US"/>
        </w:rPr>
        <w:t xml:space="preserve"> M., Altamirano M. An unusual case of traumatic bilateral hip dislocation without fracture. J Surg Case Rep. 2017 11;2017(5</w:t>
      </w:r>
      <w:proofErr w:type="gramStart"/>
      <w:r w:rsidRPr="00D34280">
        <w:rPr>
          <w:szCs w:val="24"/>
          <w:lang w:val="en-US"/>
        </w:rPr>
        <w:t>):rjw</w:t>
      </w:r>
      <w:proofErr w:type="gramEnd"/>
      <w:r w:rsidRPr="00D34280">
        <w:rPr>
          <w:szCs w:val="24"/>
          <w:lang w:val="en-US"/>
        </w:rPr>
        <w:t xml:space="preserve">180. </w:t>
      </w:r>
      <w:proofErr w:type="spellStart"/>
      <w:r w:rsidRPr="00D34280">
        <w:rPr>
          <w:szCs w:val="24"/>
          <w:lang w:val="en-US"/>
        </w:rPr>
        <w:t>doi</w:t>
      </w:r>
      <w:proofErr w:type="spellEnd"/>
      <w:r w:rsidRPr="00D34280">
        <w:rPr>
          <w:szCs w:val="24"/>
          <w:lang w:val="en-US"/>
        </w:rPr>
        <w:t>: 10.1093/</w:t>
      </w:r>
      <w:proofErr w:type="spellStart"/>
      <w:r w:rsidRPr="00D34280">
        <w:rPr>
          <w:szCs w:val="24"/>
          <w:lang w:val="en-US"/>
        </w:rPr>
        <w:t>jscr</w:t>
      </w:r>
      <w:proofErr w:type="spellEnd"/>
      <w:r w:rsidRPr="00D34280">
        <w:rPr>
          <w:szCs w:val="24"/>
          <w:lang w:val="en-US"/>
        </w:rPr>
        <w:t>/rjw180.</w:t>
      </w:r>
    </w:p>
    <w:p w14:paraId="2C4A4043"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Hak</w:t>
      </w:r>
      <w:proofErr w:type="spellEnd"/>
      <w:r w:rsidRPr="00D34280">
        <w:rPr>
          <w:szCs w:val="24"/>
          <w:lang w:val="en-US"/>
        </w:rPr>
        <w:t xml:space="preserve"> D.J, Goulet J.A. Severity of injuries associated with traumatic hip dislocation as a result of motor vehicle collisions. J Trauma. 1999;47(1):60-63. </w:t>
      </w:r>
      <w:proofErr w:type="spellStart"/>
      <w:r w:rsidRPr="00D34280">
        <w:rPr>
          <w:szCs w:val="24"/>
          <w:lang w:val="en-US"/>
        </w:rPr>
        <w:t>doi</w:t>
      </w:r>
      <w:proofErr w:type="spellEnd"/>
      <w:r w:rsidRPr="00D34280">
        <w:rPr>
          <w:szCs w:val="24"/>
          <w:lang w:val="en-US"/>
        </w:rPr>
        <w:t>: 10.1097/00005373-199907000-00014.</w:t>
      </w:r>
    </w:p>
    <w:p w14:paraId="3790132C"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Cooper J., </w:t>
      </w:r>
      <w:proofErr w:type="spellStart"/>
      <w:r w:rsidRPr="00D34280">
        <w:rPr>
          <w:szCs w:val="24"/>
          <w:lang w:val="en-US"/>
        </w:rPr>
        <w:t>Tilan</w:t>
      </w:r>
      <w:proofErr w:type="spellEnd"/>
      <w:r w:rsidRPr="00D34280">
        <w:rPr>
          <w:szCs w:val="24"/>
          <w:lang w:val="en-US"/>
        </w:rPr>
        <w:t xml:space="preserve"> J., Rounds A.D., Rosario S., Inaba K., </w:t>
      </w:r>
      <w:proofErr w:type="spellStart"/>
      <w:r w:rsidRPr="00D34280">
        <w:rPr>
          <w:szCs w:val="24"/>
          <w:lang w:val="en-US"/>
        </w:rPr>
        <w:t>Marecek</w:t>
      </w:r>
      <w:proofErr w:type="spellEnd"/>
      <w:r w:rsidRPr="00D34280">
        <w:rPr>
          <w:szCs w:val="24"/>
          <w:lang w:val="en-US"/>
        </w:rPr>
        <w:t xml:space="preserve"> G.S. Hip dislocations and concurrent injuries in motor vehicle collisions. Injury. 2018;49(7):1297-1301. </w:t>
      </w:r>
      <w:proofErr w:type="spellStart"/>
      <w:r w:rsidRPr="00D34280">
        <w:rPr>
          <w:szCs w:val="24"/>
          <w:lang w:val="en-US"/>
        </w:rPr>
        <w:t>doi</w:t>
      </w:r>
      <w:proofErr w:type="spellEnd"/>
      <w:r w:rsidRPr="00D34280">
        <w:rPr>
          <w:szCs w:val="24"/>
          <w:lang w:val="en-US"/>
        </w:rPr>
        <w:t>: 10.1016/j.injury.2018.04.023.</w:t>
      </w:r>
    </w:p>
    <w:p w14:paraId="2D3C47BE"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Thompson V.P., Epstein H.C. Traumatic dislocation of the hip; a survey of two hundred and four cases covering a period of twenty-one years. J Bone Joint Surg Am. 1951;33-A (3):746-778.</w:t>
      </w:r>
    </w:p>
    <w:p w14:paraId="7C9905CF"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lastRenderedPageBreak/>
        <w:t>Moreta</w:t>
      </w:r>
      <w:proofErr w:type="spellEnd"/>
      <w:r w:rsidRPr="00D34280">
        <w:rPr>
          <w:szCs w:val="24"/>
          <w:lang w:val="en-US"/>
        </w:rPr>
        <w:t xml:space="preserve"> J., </w:t>
      </w:r>
      <w:proofErr w:type="spellStart"/>
      <w:r w:rsidRPr="00D34280">
        <w:rPr>
          <w:szCs w:val="24"/>
          <w:lang w:val="en-US"/>
        </w:rPr>
        <w:t>Foruria</w:t>
      </w:r>
      <w:proofErr w:type="spellEnd"/>
      <w:r w:rsidRPr="00D34280">
        <w:rPr>
          <w:szCs w:val="24"/>
          <w:lang w:val="en-US"/>
        </w:rPr>
        <w:t xml:space="preserve"> X., Sanchez A., Aguirre U. Prognostic Factors After a Traumatic Hip Dislocation. A </w:t>
      </w:r>
      <w:proofErr w:type="spellStart"/>
      <w:r w:rsidRPr="00D34280">
        <w:rPr>
          <w:szCs w:val="24"/>
          <w:lang w:val="en-US"/>
        </w:rPr>
        <w:t>Long¬Term</w:t>
      </w:r>
      <w:proofErr w:type="spellEnd"/>
      <w:r w:rsidRPr="00D34280">
        <w:rPr>
          <w:szCs w:val="24"/>
          <w:lang w:val="en-US"/>
        </w:rPr>
        <w:t xml:space="preserve"> Retrospective Study. Rev </w:t>
      </w:r>
      <w:proofErr w:type="spellStart"/>
      <w:r w:rsidRPr="00D34280">
        <w:rPr>
          <w:szCs w:val="24"/>
          <w:lang w:val="en-US"/>
        </w:rPr>
        <w:t>Esp</w:t>
      </w:r>
      <w:proofErr w:type="spellEnd"/>
      <w:r w:rsidRPr="00D34280">
        <w:rPr>
          <w:szCs w:val="24"/>
          <w:lang w:val="en-US"/>
        </w:rPr>
        <w:t xml:space="preserve"> Cir </w:t>
      </w:r>
      <w:proofErr w:type="spellStart"/>
      <w:r w:rsidRPr="00D34280">
        <w:rPr>
          <w:szCs w:val="24"/>
          <w:lang w:val="en-US"/>
        </w:rPr>
        <w:t>Ortop</w:t>
      </w:r>
      <w:proofErr w:type="spellEnd"/>
      <w:r w:rsidRPr="00D34280">
        <w:rPr>
          <w:szCs w:val="24"/>
          <w:lang w:val="en-US"/>
        </w:rPr>
        <w:t xml:space="preserve"> </w:t>
      </w:r>
      <w:proofErr w:type="spellStart"/>
      <w:r w:rsidRPr="00D34280">
        <w:rPr>
          <w:szCs w:val="24"/>
          <w:lang w:val="en-US"/>
        </w:rPr>
        <w:t>Traumatol</w:t>
      </w:r>
      <w:proofErr w:type="spellEnd"/>
      <w:r w:rsidRPr="00D34280">
        <w:rPr>
          <w:szCs w:val="24"/>
          <w:lang w:val="en-US"/>
        </w:rPr>
        <w:t xml:space="preserve">. 2017;61(6):367-374. </w:t>
      </w:r>
      <w:proofErr w:type="spellStart"/>
      <w:r w:rsidRPr="00D34280">
        <w:rPr>
          <w:szCs w:val="24"/>
          <w:lang w:val="en-US"/>
        </w:rPr>
        <w:t>doi</w:t>
      </w:r>
      <w:proofErr w:type="spellEnd"/>
      <w:r w:rsidRPr="00D34280">
        <w:rPr>
          <w:szCs w:val="24"/>
          <w:lang w:val="en-US"/>
        </w:rPr>
        <w:t>: 10.1016/j.recot.2017.07.007.</w:t>
      </w:r>
    </w:p>
    <w:p w14:paraId="1580C279"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Goddard N.J. Classification of traumatic hip dislocation. Clin </w:t>
      </w:r>
      <w:proofErr w:type="spellStart"/>
      <w:r w:rsidRPr="00D34280">
        <w:rPr>
          <w:szCs w:val="24"/>
          <w:lang w:val="en-US"/>
        </w:rPr>
        <w:t>Orthop</w:t>
      </w:r>
      <w:proofErr w:type="spellEnd"/>
      <w:r w:rsidRPr="00D34280">
        <w:rPr>
          <w:szCs w:val="24"/>
          <w:lang w:val="en-US"/>
        </w:rPr>
        <w:t xml:space="preserve"> </w:t>
      </w:r>
      <w:proofErr w:type="spellStart"/>
      <w:r w:rsidRPr="00D34280">
        <w:rPr>
          <w:szCs w:val="24"/>
          <w:lang w:val="en-US"/>
        </w:rPr>
        <w:t>Relat</w:t>
      </w:r>
      <w:proofErr w:type="spellEnd"/>
      <w:r w:rsidRPr="00D34280">
        <w:rPr>
          <w:szCs w:val="24"/>
          <w:lang w:val="en-US"/>
        </w:rPr>
        <w:t xml:space="preserve"> Res. 2000;(377):11-14. </w:t>
      </w:r>
      <w:proofErr w:type="spellStart"/>
      <w:r w:rsidRPr="00D34280">
        <w:rPr>
          <w:szCs w:val="24"/>
          <w:lang w:val="en-US"/>
        </w:rPr>
        <w:t>doi</w:t>
      </w:r>
      <w:proofErr w:type="spellEnd"/>
      <w:r w:rsidRPr="00D34280">
        <w:rPr>
          <w:szCs w:val="24"/>
          <w:lang w:val="en-US"/>
        </w:rPr>
        <w:t>: 10.1097/00003086-200008000-00004.</w:t>
      </w:r>
    </w:p>
    <w:p w14:paraId="07B16192"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Goulet JA. Hip Dislocations. In: Browner BD, Jupiter JB, </w:t>
      </w:r>
      <w:proofErr w:type="spellStart"/>
      <w:r w:rsidRPr="00D34280">
        <w:rPr>
          <w:szCs w:val="24"/>
          <w:lang w:val="en-US"/>
        </w:rPr>
        <w:t>Krettek</w:t>
      </w:r>
      <w:proofErr w:type="spellEnd"/>
      <w:r w:rsidRPr="00D34280">
        <w:rPr>
          <w:szCs w:val="24"/>
          <w:lang w:val="en-US"/>
        </w:rPr>
        <w:t xml:space="preserve"> C, et al, editors. Skeletal Trauma: Basic Science, Management, and </w:t>
      </w:r>
      <w:proofErr w:type="spellStart"/>
      <w:r w:rsidRPr="00D34280">
        <w:rPr>
          <w:szCs w:val="24"/>
          <w:lang w:val="en-US"/>
        </w:rPr>
        <w:t>Recon¬struction</w:t>
      </w:r>
      <w:proofErr w:type="spellEnd"/>
      <w:r w:rsidRPr="00D34280">
        <w:rPr>
          <w:szCs w:val="24"/>
          <w:lang w:val="en-US"/>
        </w:rPr>
        <w:t>. 5th edition. Philadelphia: Elsevier/</w:t>
      </w:r>
      <w:proofErr w:type="spellStart"/>
      <w:r w:rsidRPr="00D34280">
        <w:rPr>
          <w:szCs w:val="24"/>
          <w:lang w:val="en-US"/>
        </w:rPr>
        <w:t>Saun</w:t>
      </w:r>
      <w:proofErr w:type="spellEnd"/>
      <w:r w:rsidRPr="00D34280">
        <w:rPr>
          <w:szCs w:val="24"/>
          <w:lang w:val="en-US"/>
        </w:rPr>
        <w:t xml:space="preserve">- </w:t>
      </w:r>
      <w:proofErr w:type="spellStart"/>
      <w:r w:rsidRPr="00D34280">
        <w:rPr>
          <w:szCs w:val="24"/>
          <w:lang w:val="en-US"/>
        </w:rPr>
        <w:t>ders</w:t>
      </w:r>
      <w:proofErr w:type="spellEnd"/>
      <w:r w:rsidRPr="00D34280">
        <w:rPr>
          <w:szCs w:val="24"/>
          <w:lang w:val="en-US"/>
        </w:rPr>
        <w:t>; 2015. p. 1565-</w:t>
      </w:r>
      <w:proofErr w:type="gramStart"/>
      <w:r w:rsidRPr="00D34280">
        <w:rPr>
          <w:szCs w:val="24"/>
          <w:lang w:val="en-US"/>
        </w:rPr>
        <w:t>95.e</w:t>
      </w:r>
      <w:proofErr w:type="gramEnd"/>
      <w:r w:rsidRPr="00D34280">
        <w:rPr>
          <w:szCs w:val="24"/>
          <w:lang w:val="en-US"/>
        </w:rPr>
        <w:t>4.</w:t>
      </w:r>
    </w:p>
    <w:p w14:paraId="3AF8C7B3"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Epstein H.C, </w:t>
      </w:r>
      <w:proofErr w:type="spellStart"/>
      <w:r w:rsidRPr="00D34280">
        <w:rPr>
          <w:szCs w:val="24"/>
          <w:lang w:val="en-US"/>
        </w:rPr>
        <w:t>Wiss</w:t>
      </w:r>
      <w:proofErr w:type="spellEnd"/>
      <w:r w:rsidRPr="00D34280">
        <w:rPr>
          <w:szCs w:val="24"/>
          <w:lang w:val="en-US"/>
        </w:rPr>
        <w:t xml:space="preserve"> D.A. Traumatic anterior dislocation of the hip. Orthopedics. 1985;8(1):130, 132-134.</w:t>
      </w:r>
    </w:p>
    <w:p w14:paraId="7511F790"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Marsh JL, </w:t>
      </w:r>
      <w:proofErr w:type="spellStart"/>
      <w:r w:rsidRPr="00D34280">
        <w:rPr>
          <w:szCs w:val="24"/>
          <w:lang w:val="en-US"/>
        </w:rPr>
        <w:t>Slongo</w:t>
      </w:r>
      <w:proofErr w:type="spellEnd"/>
      <w:r w:rsidRPr="00D34280">
        <w:rPr>
          <w:szCs w:val="24"/>
          <w:lang w:val="en-US"/>
        </w:rPr>
        <w:t xml:space="preserve"> TF, </w:t>
      </w:r>
      <w:proofErr w:type="spellStart"/>
      <w:r w:rsidRPr="00D34280">
        <w:rPr>
          <w:szCs w:val="24"/>
          <w:lang w:val="en-US"/>
        </w:rPr>
        <w:t>Agel</w:t>
      </w:r>
      <w:proofErr w:type="spellEnd"/>
      <w:r w:rsidRPr="00D34280">
        <w:rPr>
          <w:szCs w:val="24"/>
          <w:lang w:val="en-US"/>
        </w:rPr>
        <w:t xml:space="preserve"> J, et al. Fracture and dislocation classification compendium - 2007: </w:t>
      </w:r>
      <w:proofErr w:type="spellStart"/>
      <w:r w:rsidRPr="00D34280">
        <w:rPr>
          <w:szCs w:val="24"/>
          <w:lang w:val="en-US"/>
        </w:rPr>
        <w:t>Orthopaedic</w:t>
      </w:r>
      <w:proofErr w:type="spellEnd"/>
      <w:r w:rsidRPr="00D34280">
        <w:rPr>
          <w:szCs w:val="24"/>
          <w:lang w:val="en-US"/>
        </w:rPr>
        <w:t xml:space="preserve"> Trauma Association classification, database and outcomes committee. J </w:t>
      </w:r>
      <w:proofErr w:type="spellStart"/>
      <w:r w:rsidRPr="00D34280">
        <w:rPr>
          <w:szCs w:val="24"/>
          <w:lang w:val="en-US"/>
        </w:rPr>
        <w:t>Orthop</w:t>
      </w:r>
      <w:proofErr w:type="spellEnd"/>
      <w:r w:rsidRPr="00D34280">
        <w:rPr>
          <w:szCs w:val="24"/>
          <w:lang w:val="en-US"/>
        </w:rPr>
        <w:t xml:space="preserve"> Trauma 2007;21(10 Suppl</w:t>
      </w:r>
      <w:proofErr w:type="gramStart"/>
      <w:r w:rsidRPr="00D34280">
        <w:rPr>
          <w:szCs w:val="24"/>
          <w:lang w:val="en-US"/>
        </w:rPr>
        <w:t>):S</w:t>
      </w:r>
      <w:proofErr w:type="gramEnd"/>
      <w:r w:rsidRPr="00D34280">
        <w:rPr>
          <w:szCs w:val="24"/>
          <w:lang w:val="en-US"/>
        </w:rPr>
        <w:t>1-133.</w:t>
      </w:r>
    </w:p>
    <w:p w14:paraId="4D5351D6"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Schmidt GL, </w:t>
      </w:r>
      <w:proofErr w:type="spellStart"/>
      <w:r w:rsidRPr="00D34280">
        <w:rPr>
          <w:szCs w:val="24"/>
          <w:lang w:val="en-US"/>
        </w:rPr>
        <w:t>Sciulli</w:t>
      </w:r>
      <w:proofErr w:type="spellEnd"/>
      <w:r w:rsidRPr="00D34280">
        <w:rPr>
          <w:szCs w:val="24"/>
          <w:lang w:val="en-US"/>
        </w:rPr>
        <w:t xml:space="preserve"> R, Altman GT. Knee injury in patients experiencing a high-energy traumatic ipsilateral hip dislocation. J Bone Joint Surg Am. 2005. June;87(6):1200-1204. </w:t>
      </w:r>
      <w:proofErr w:type="spellStart"/>
      <w:r w:rsidRPr="00D34280">
        <w:rPr>
          <w:szCs w:val="24"/>
          <w:lang w:val="en-US"/>
        </w:rPr>
        <w:t>doi</w:t>
      </w:r>
      <w:proofErr w:type="spellEnd"/>
      <w:r w:rsidRPr="00D34280">
        <w:rPr>
          <w:szCs w:val="24"/>
          <w:lang w:val="en-US"/>
        </w:rPr>
        <w:t>: 10.2106/JBJS.D.02306. [DOI] [PubMed] [Google Scholar]</w:t>
      </w:r>
    </w:p>
    <w:p w14:paraId="107768C5"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Waddell BS, Mohamed S, </w:t>
      </w:r>
      <w:proofErr w:type="spellStart"/>
      <w:r w:rsidRPr="00D34280">
        <w:rPr>
          <w:szCs w:val="24"/>
          <w:lang w:val="en-US"/>
        </w:rPr>
        <w:t>Glomset</w:t>
      </w:r>
      <w:proofErr w:type="spellEnd"/>
      <w:r w:rsidRPr="00D34280">
        <w:rPr>
          <w:szCs w:val="24"/>
          <w:lang w:val="en-US"/>
        </w:rPr>
        <w:t xml:space="preserve"> JT, Meyer MS. A detailed review of hip reduction maneuvers: a focus on physician safety and introduction of the Waddell technique. </w:t>
      </w:r>
      <w:proofErr w:type="spellStart"/>
      <w:r w:rsidRPr="00D34280">
        <w:rPr>
          <w:szCs w:val="24"/>
          <w:lang w:val="en-US"/>
        </w:rPr>
        <w:t>Orthop</w:t>
      </w:r>
      <w:proofErr w:type="spellEnd"/>
      <w:r w:rsidRPr="00D34280">
        <w:rPr>
          <w:szCs w:val="24"/>
          <w:lang w:val="en-US"/>
        </w:rPr>
        <w:t xml:space="preserve"> Rev (Pavia). 2016. March 21;8(1):6253. </w:t>
      </w:r>
      <w:proofErr w:type="spellStart"/>
      <w:r w:rsidRPr="00D34280">
        <w:rPr>
          <w:szCs w:val="24"/>
          <w:lang w:val="en-US"/>
        </w:rPr>
        <w:t>doi</w:t>
      </w:r>
      <w:proofErr w:type="spellEnd"/>
      <w:r w:rsidRPr="00D34280">
        <w:rPr>
          <w:szCs w:val="24"/>
          <w:lang w:val="en-US"/>
        </w:rPr>
        <w:t>: 10.4081/or.2016.6253. [DOI] [PMC free article] [PubMed] [Google Scholar]</w:t>
      </w:r>
    </w:p>
    <w:p w14:paraId="4FFB01DE"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Dawson I, van Rijn AB. Traumatic anterior dislocation of the hip. Arch </w:t>
      </w:r>
      <w:proofErr w:type="spellStart"/>
      <w:r w:rsidRPr="00D34280">
        <w:rPr>
          <w:szCs w:val="24"/>
          <w:lang w:val="en-US"/>
        </w:rPr>
        <w:t>Orthop</w:t>
      </w:r>
      <w:proofErr w:type="spellEnd"/>
      <w:r w:rsidRPr="00D34280">
        <w:rPr>
          <w:szCs w:val="24"/>
          <w:lang w:val="en-US"/>
        </w:rPr>
        <w:t xml:space="preserve"> Trauma Surg. 1989;108(1):55-57. </w:t>
      </w:r>
      <w:proofErr w:type="spellStart"/>
      <w:r w:rsidRPr="00D34280">
        <w:rPr>
          <w:szCs w:val="24"/>
          <w:lang w:val="en-US"/>
        </w:rPr>
        <w:t>doi</w:t>
      </w:r>
      <w:proofErr w:type="spellEnd"/>
      <w:r w:rsidRPr="00D34280">
        <w:rPr>
          <w:szCs w:val="24"/>
          <w:lang w:val="en-US"/>
        </w:rPr>
        <w:t>: 10.1007/BF00934160. [DOI] [PubMed] [Google Scholar]</w:t>
      </w:r>
    </w:p>
    <w:p w14:paraId="6B83733E"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Polesky</w:t>
      </w:r>
      <w:proofErr w:type="spellEnd"/>
      <w:r w:rsidRPr="00D34280">
        <w:rPr>
          <w:szCs w:val="24"/>
          <w:lang w:val="en-US"/>
        </w:rPr>
        <w:t xml:space="preserve"> RE, </w:t>
      </w:r>
      <w:proofErr w:type="spellStart"/>
      <w:r w:rsidRPr="00D34280">
        <w:rPr>
          <w:szCs w:val="24"/>
          <w:lang w:val="en-US"/>
        </w:rPr>
        <w:t>Polesky</w:t>
      </w:r>
      <w:proofErr w:type="spellEnd"/>
      <w:r w:rsidRPr="00D34280">
        <w:rPr>
          <w:szCs w:val="24"/>
          <w:lang w:val="en-US"/>
        </w:rPr>
        <w:t xml:space="preserve"> FA. Intrapelvic dislocation of the femoral head following anterior dislocation of the hip. A case </w:t>
      </w:r>
      <w:proofErr w:type="gramStart"/>
      <w:r w:rsidRPr="00D34280">
        <w:rPr>
          <w:szCs w:val="24"/>
          <w:lang w:val="en-US"/>
        </w:rPr>
        <w:t>report</w:t>
      </w:r>
      <w:proofErr w:type="gramEnd"/>
      <w:r w:rsidRPr="00D34280">
        <w:rPr>
          <w:szCs w:val="24"/>
          <w:lang w:val="en-US"/>
        </w:rPr>
        <w:t>. J Bone Joint Surg Am. 1972. July;54(5):1097-1098. [PubMed] [Google Scholar]</w:t>
      </w:r>
    </w:p>
    <w:p w14:paraId="2CE90A4F"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Toms AD, Williams S, White SH. Obturator dislocation of the hip. J Bone Joint Surg Br. 2001. January;83(1):113-115. </w:t>
      </w:r>
      <w:proofErr w:type="spellStart"/>
      <w:r w:rsidRPr="00D34280">
        <w:rPr>
          <w:szCs w:val="24"/>
          <w:lang w:val="en-US"/>
        </w:rPr>
        <w:t>doi</w:t>
      </w:r>
      <w:proofErr w:type="spellEnd"/>
      <w:r w:rsidRPr="00D34280">
        <w:rPr>
          <w:szCs w:val="24"/>
          <w:lang w:val="en-US"/>
        </w:rPr>
        <w:t>: 10.1302/0301-620X.83B1.10289. [DOI] [PubMed] [Google Scholar]</w:t>
      </w:r>
    </w:p>
    <w:p w14:paraId="033D4B0D"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Clegg TE, Roberts CS, Greene JW, Prather BA. Hip dislocations—epidemiology, treatment, and outcomes. Injury. 2010. April;41(4):329-334. </w:t>
      </w:r>
      <w:proofErr w:type="spellStart"/>
      <w:r w:rsidRPr="00D34280">
        <w:rPr>
          <w:szCs w:val="24"/>
          <w:lang w:val="en-US"/>
        </w:rPr>
        <w:t>doi</w:t>
      </w:r>
      <w:proofErr w:type="spellEnd"/>
      <w:r w:rsidRPr="00D34280">
        <w:rPr>
          <w:szCs w:val="24"/>
          <w:lang w:val="en-US"/>
        </w:rPr>
        <w:t>: 10.1016/j.injury.2009.08.007. [DOI] [PubMed] [Google Scholar]</w:t>
      </w:r>
    </w:p>
    <w:p w14:paraId="6174D6BC"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Rudman N, </w:t>
      </w:r>
      <w:proofErr w:type="spellStart"/>
      <w:r w:rsidRPr="00D34280">
        <w:rPr>
          <w:szCs w:val="24"/>
          <w:lang w:val="en-US"/>
        </w:rPr>
        <w:t>McIlmail</w:t>
      </w:r>
      <w:proofErr w:type="spellEnd"/>
      <w:r w:rsidRPr="00D34280">
        <w:rPr>
          <w:szCs w:val="24"/>
          <w:lang w:val="en-US"/>
        </w:rPr>
        <w:t xml:space="preserve"> D. Emergency department evaluation and treatment of hip and thigh injuries. </w:t>
      </w:r>
      <w:proofErr w:type="spellStart"/>
      <w:r w:rsidRPr="00D34280">
        <w:rPr>
          <w:szCs w:val="24"/>
          <w:lang w:val="en-US"/>
        </w:rPr>
        <w:t>Emerg</w:t>
      </w:r>
      <w:proofErr w:type="spellEnd"/>
      <w:r w:rsidRPr="00D34280">
        <w:rPr>
          <w:szCs w:val="24"/>
          <w:lang w:val="en-US"/>
        </w:rPr>
        <w:t xml:space="preserve"> Med Clin North Am. 2000 Feb;18(1):29-66, v.</w:t>
      </w:r>
    </w:p>
    <w:p w14:paraId="5A5EE029"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Foulk</w:t>
      </w:r>
      <w:proofErr w:type="spellEnd"/>
      <w:r w:rsidRPr="00D34280">
        <w:rPr>
          <w:szCs w:val="24"/>
          <w:lang w:val="en-US"/>
        </w:rPr>
        <w:t xml:space="preserve"> D.M., Mullis B.H. Hip dislocation: evaluation and management. J Am </w:t>
      </w:r>
      <w:proofErr w:type="spellStart"/>
      <w:r w:rsidRPr="00D34280">
        <w:rPr>
          <w:szCs w:val="24"/>
          <w:lang w:val="en-US"/>
        </w:rPr>
        <w:t>Acad</w:t>
      </w:r>
      <w:proofErr w:type="spellEnd"/>
      <w:r w:rsidRPr="00D34280">
        <w:rPr>
          <w:szCs w:val="24"/>
          <w:lang w:val="en-US"/>
        </w:rPr>
        <w:t xml:space="preserve"> </w:t>
      </w:r>
      <w:proofErr w:type="spellStart"/>
      <w:r w:rsidRPr="00D34280">
        <w:rPr>
          <w:szCs w:val="24"/>
          <w:lang w:val="en-US"/>
        </w:rPr>
        <w:t>Orthop</w:t>
      </w:r>
      <w:proofErr w:type="spellEnd"/>
      <w:r w:rsidRPr="00D34280">
        <w:rPr>
          <w:szCs w:val="24"/>
          <w:lang w:val="en-US"/>
        </w:rPr>
        <w:t xml:space="preserve"> Surg. 2010;18(4):199- 209. </w:t>
      </w:r>
      <w:proofErr w:type="spellStart"/>
      <w:r w:rsidRPr="00D34280">
        <w:rPr>
          <w:szCs w:val="24"/>
          <w:lang w:val="en-US"/>
        </w:rPr>
        <w:t>doi</w:t>
      </w:r>
      <w:proofErr w:type="spellEnd"/>
      <w:r w:rsidRPr="00D34280">
        <w:rPr>
          <w:szCs w:val="24"/>
          <w:lang w:val="en-US"/>
        </w:rPr>
        <w:t>: 10.5435/00124635-201004000-00003.</w:t>
      </w:r>
    </w:p>
    <w:p w14:paraId="04CA6B07"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rPr>
        <w:t xml:space="preserve">Гиршин С.Г., </w:t>
      </w:r>
      <w:proofErr w:type="spellStart"/>
      <w:r w:rsidRPr="00D34280">
        <w:rPr>
          <w:szCs w:val="24"/>
        </w:rPr>
        <w:t>Лазишвили</w:t>
      </w:r>
      <w:proofErr w:type="spellEnd"/>
      <w:r w:rsidRPr="00D34280">
        <w:rPr>
          <w:szCs w:val="24"/>
        </w:rPr>
        <w:t xml:space="preserve"> Г.Д., Дубров В.Э. Вывихи и </w:t>
      </w:r>
      <w:proofErr w:type="spellStart"/>
      <w:r w:rsidRPr="00D34280">
        <w:rPr>
          <w:szCs w:val="24"/>
        </w:rPr>
        <w:t>переломо</w:t>
      </w:r>
      <w:proofErr w:type="spellEnd"/>
      <w:r w:rsidRPr="00D34280">
        <w:rPr>
          <w:szCs w:val="24"/>
        </w:rPr>
        <w:t xml:space="preserve">-вывихи бедра в Повреждения и </w:t>
      </w:r>
      <w:proofErr w:type="spellStart"/>
      <w:proofErr w:type="gramStart"/>
      <w:r w:rsidRPr="00D34280">
        <w:rPr>
          <w:szCs w:val="24"/>
        </w:rPr>
        <w:t>забо¬левания</w:t>
      </w:r>
      <w:proofErr w:type="spellEnd"/>
      <w:proofErr w:type="gramEnd"/>
      <w:r w:rsidRPr="00D34280">
        <w:rPr>
          <w:szCs w:val="24"/>
        </w:rPr>
        <w:t xml:space="preserve"> мышц, сухожилий и связок. </w:t>
      </w:r>
      <w:proofErr w:type="spellStart"/>
      <w:r w:rsidRPr="00D34280">
        <w:rPr>
          <w:szCs w:val="24"/>
          <w:lang w:val="en-US"/>
        </w:rPr>
        <w:t>Москва</w:t>
      </w:r>
      <w:proofErr w:type="spellEnd"/>
      <w:r w:rsidRPr="00D34280">
        <w:rPr>
          <w:szCs w:val="24"/>
          <w:lang w:val="en-US"/>
        </w:rPr>
        <w:t>: ООО «</w:t>
      </w:r>
      <w:proofErr w:type="spellStart"/>
      <w:r w:rsidRPr="00D34280">
        <w:rPr>
          <w:szCs w:val="24"/>
          <w:lang w:val="en-US"/>
        </w:rPr>
        <w:t>Авторская</w:t>
      </w:r>
      <w:proofErr w:type="spellEnd"/>
      <w:r w:rsidRPr="00D34280">
        <w:rPr>
          <w:szCs w:val="24"/>
          <w:lang w:val="en-US"/>
        </w:rPr>
        <w:t xml:space="preserve"> </w:t>
      </w:r>
      <w:proofErr w:type="spellStart"/>
      <w:r w:rsidRPr="00D34280">
        <w:rPr>
          <w:szCs w:val="24"/>
          <w:lang w:val="en-US"/>
        </w:rPr>
        <w:t>книга</w:t>
      </w:r>
      <w:proofErr w:type="spellEnd"/>
      <w:r w:rsidRPr="00D34280">
        <w:rPr>
          <w:szCs w:val="24"/>
          <w:lang w:val="en-US"/>
        </w:rPr>
        <w:t>»; 2013. c. 181-187.</w:t>
      </w:r>
    </w:p>
    <w:p w14:paraId="64788EC2"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Rickman M., </w:t>
      </w:r>
      <w:proofErr w:type="spellStart"/>
      <w:r w:rsidRPr="00D34280">
        <w:rPr>
          <w:szCs w:val="24"/>
          <w:lang w:val="en-US"/>
        </w:rPr>
        <w:t>Buchler</w:t>
      </w:r>
      <w:proofErr w:type="spellEnd"/>
      <w:r w:rsidRPr="00D34280">
        <w:rPr>
          <w:szCs w:val="24"/>
          <w:lang w:val="en-US"/>
        </w:rPr>
        <w:t xml:space="preserve"> L. Traumatic hip dislocations. In: </w:t>
      </w:r>
      <w:proofErr w:type="spellStart"/>
      <w:r w:rsidRPr="00D34280">
        <w:rPr>
          <w:szCs w:val="24"/>
          <w:lang w:val="en-US"/>
        </w:rPr>
        <w:t>Buchler</w:t>
      </w:r>
      <w:proofErr w:type="spellEnd"/>
      <w:r w:rsidRPr="00D34280">
        <w:rPr>
          <w:szCs w:val="24"/>
          <w:lang w:val="en-US"/>
        </w:rPr>
        <w:t xml:space="preserve"> L., Keel M.J.B., (eds.) Fractures of the Hip. Switzerland, Pa: Springer; 2019. р. 95-103.</w:t>
      </w:r>
    </w:p>
    <w:p w14:paraId="0009908E"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Brooks R.A., </w:t>
      </w:r>
      <w:proofErr w:type="spellStart"/>
      <w:r w:rsidRPr="00D34280">
        <w:rPr>
          <w:szCs w:val="24"/>
          <w:lang w:val="en-US"/>
        </w:rPr>
        <w:t>Ribbans</w:t>
      </w:r>
      <w:proofErr w:type="spellEnd"/>
      <w:r w:rsidRPr="00D34280">
        <w:rPr>
          <w:szCs w:val="24"/>
          <w:lang w:val="en-US"/>
        </w:rPr>
        <w:t xml:space="preserve"> W.J. Diagnosis and imaging studies of traumatic hip dislocations in the adult. Clin </w:t>
      </w:r>
      <w:proofErr w:type="spellStart"/>
      <w:r w:rsidRPr="00D34280">
        <w:rPr>
          <w:szCs w:val="24"/>
          <w:lang w:val="en-US"/>
        </w:rPr>
        <w:t>Orthop</w:t>
      </w:r>
      <w:proofErr w:type="spellEnd"/>
      <w:r w:rsidRPr="00D34280">
        <w:rPr>
          <w:szCs w:val="24"/>
          <w:lang w:val="en-US"/>
        </w:rPr>
        <w:t xml:space="preserve"> </w:t>
      </w:r>
      <w:proofErr w:type="spellStart"/>
      <w:r w:rsidRPr="00D34280">
        <w:rPr>
          <w:szCs w:val="24"/>
          <w:lang w:val="en-US"/>
        </w:rPr>
        <w:t>Relat</w:t>
      </w:r>
      <w:proofErr w:type="spellEnd"/>
      <w:r w:rsidRPr="00D34280">
        <w:rPr>
          <w:szCs w:val="24"/>
          <w:lang w:val="en-US"/>
        </w:rPr>
        <w:t xml:space="preserve"> Res. 2000;(377):15-23. </w:t>
      </w:r>
      <w:proofErr w:type="spellStart"/>
      <w:r w:rsidRPr="00D34280">
        <w:rPr>
          <w:szCs w:val="24"/>
          <w:lang w:val="en-US"/>
        </w:rPr>
        <w:t>doi</w:t>
      </w:r>
      <w:proofErr w:type="spellEnd"/>
      <w:r w:rsidRPr="00D34280">
        <w:rPr>
          <w:szCs w:val="24"/>
          <w:lang w:val="en-US"/>
        </w:rPr>
        <w:t>: 10.1097/00003086-200008000-00005.</w:t>
      </w:r>
    </w:p>
    <w:p w14:paraId="09FB5688"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Mandell J.C., Marshall R.A., Weaver M.J., Harris M.B., </w:t>
      </w:r>
      <w:proofErr w:type="spellStart"/>
      <w:r w:rsidRPr="00D34280">
        <w:rPr>
          <w:szCs w:val="24"/>
          <w:lang w:val="en-US"/>
        </w:rPr>
        <w:t>Sodickson</w:t>
      </w:r>
      <w:proofErr w:type="spellEnd"/>
      <w:r w:rsidRPr="00D34280">
        <w:rPr>
          <w:szCs w:val="24"/>
          <w:lang w:val="en-US"/>
        </w:rPr>
        <w:t xml:space="preserve"> A.D., Khurana B. Traumatic Hip Dislocation: What the Orthopedic Surgeon Wants to Know. </w:t>
      </w:r>
      <w:proofErr w:type="spellStart"/>
      <w:r w:rsidRPr="00D34280">
        <w:rPr>
          <w:szCs w:val="24"/>
          <w:lang w:val="en-US"/>
        </w:rPr>
        <w:t>Radiographics</w:t>
      </w:r>
      <w:proofErr w:type="spellEnd"/>
      <w:r w:rsidRPr="00D34280">
        <w:rPr>
          <w:szCs w:val="24"/>
          <w:lang w:val="en-US"/>
        </w:rPr>
        <w:t xml:space="preserve">. </w:t>
      </w:r>
      <w:proofErr w:type="spellStart"/>
      <w:r w:rsidRPr="00D34280">
        <w:rPr>
          <w:szCs w:val="24"/>
          <w:lang w:val="en-US"/>
        </w:rPr>
        <w:t>doi</w:t>
      </w:r>
      <w:proofErr w:type="spellEnd"/>
      <w:r w:rsidRPr="00D34280">
        <w:rPr>
          <w:szCs w:val="24"/>
          <w:lang w:val="en-US"/>
        </w:rPr>
        <w:t>: 10.1148/rg.2017170012.</w:t>
      </w:r>
    </w:p>
    <w:p w14:paraId="0A3342B4"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Gakuu</w:t>
      </w:r>
      <w:proofErr w:type="spellEnd"/>
      <w:r w:rsidRPr="00D34280">
        <w:rPr>
          <w:szCs w:val="24"/>
          <w:lang w:val="en-US"/>
        </w:rPr>
        <w:t xml:space="preserve"> L.N. An unstable fracture dislocation of the hip due to an occult free intra-articular fragment: case report. East </w:t>
      </w:r>
      <w:proofErr w:type="spellStart"/>
      <w:r w:rsidRPr="00D34280">
        <w:rPr>
          <w:szCs w:val="24"/>
          <w:lang w:val="en-US"/>
        </w:rPr>
        <w:t>Afr</w:t>
      </w:r>
      <w:proofErr w:type="spellEnd"/>
      <w:r w:rsidRPr="00D34280">
        <w:rPr>
          <w:szCs w:val="24"/>
          <w:lang w:val="en-US"/>
        </w:rPr>
        <w:t xml:space="preserve"> Med J. 1996;73(9):625-626</w:t>
      </w:r>
    </w:p>
    <w:p w14:paraId="6B92A35C"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Mandell J.C., Marshall R.A., </w:t>
      </w:r>
      <w:proofErr w:type="spellStart"/>
      <w:r w:rsidRPr="00D34280">
        <w:rPr>
          <w:szCs w:val="24"/>
          <w:lang w:val="en-US"/>
        </w:rPr>
        <w:t>Banffy</w:t>
      </w:r>
      <w:proofErr w:type="spellEnd"/>
      <w:r w:rsidRPr="00D34280">
        <w:rPr>
          <w:szCs w:val="24"/>
          <w:lang w:val="en-US"/>
        </w:rPr>
        <w:t xml:space="preserve"> M.B., Khurana B., Weaver M.J. Arthroscopy After Traumatic Hip Dislocation: A Systematic Review of Intra-articular Findings, Correlation </w:t>
      </w:r>
      <w:proofErr w:type="gramStart"/>
      <w:r w:rsidRPr="00D34280">
        <w:rPr>
          <w:szCs w:val="24"/>
          <w:lang w:val="en-US"/>
        </w:rPr>
        <w:lastRenderedPageBreak/>
        <w:t>With</w:t>
      </w:r>
      <w:proofErr w:type="gramEnd"/>
      <w:r w:rsidRPr="00D34280">
        <w:rPr>
          <w:szCs w:val="24"/>
          <w:lang w:val="en-US"/>
        </w:rPr>
        <w:t xml:space="preserve"> Magnetic Resonance Imaging and Computed Tomography, Treatments, and Outcomes. Arthroscopy. 2018;34(3):917-927. </w:t>
      </w:r>
      <w:proofErr w:type="spellStart"/>
      <w:r w:rsidRPr="00D34280">
        <w:rPr>
          <w:szCs w:val="24"/>
          <w:lang w:val="en-US"/>
        </w:rPr>
        <w:t>doi</w:t>
      </w:r>
      <w:proofErr w:type="spellEnd"/>
      <w:r w:rsidRPr="00D34280">
        <w:rPr>
          <w:szCs w:val="24"/>
          <w:lang w:val="en-US"/>
        </w:rPr>
        <w:t>: 10.1016/j.arthro.2017.08.295.</w:t>
      </w:r>
    </w:p>
    <w:p w14:paraId="7392025D"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Laorr</w:t>
      </w:r>
      <w:proofErr w:type="spellEnd"/>
      <w:r w:rsidRPr="00D34280">
        <w:rPr>
          <w:szCs w:val="24"/>
          <w:lang w:val="en-US"/>
        </w:rPr>
        <w:t xml:space="preserve"> A., Greenspan A., Anderson M.W., </w:t>
      </w:r>
      <w:proofErr w:type="spellStart"/>
      <w:r w:rsidRPr="00D34280">
        <w:rPr>
          <w:szCs w:val="24"/>
          <w:lang w:val="en-US"/>
        </w:rPr>
        <w:t>Moehring</w:t>
      </w:r>
      <w:proofErr w:type="spellEnd"/>
      <w:r w:rsidRPr="00D34280">
        <w:rPr>
          <w:szCs w:val="24"/>
          <w:lang w:val="en-US"/>
        </w:rPr>
        <w:t xml:space="preserve"> H.D., McKinley T. Traumatic hip dislocation: early MRI findings. Skeletal </w:t>
      </w:r>
      <w:proofErr w:type="spellStart"/>
      <w:r w:rsidRPr="00D34280">
        <w:rPr>
          <w:szCs w:val="24"/>
          <w:lang w:val="en-US"/>
        </w:rPr>
        <w:t>Radiol</w:t>
      </w:r>
      <w:proofErr w:type="spellEnd"/>
      <w:r w:rsidRPr="00D34280">
        <w:rPr>
          <w:szCs w:val="24"/>
          <w:lang w:val="en-US"/>
        </w:rPr>
        <w:t xml:space="preserve">. 1995;24(4):239-245. </w:t>
      </w:r>
      <w:proofErr w:type="spellStart"/>
      <w:r w:rsidRPr="00D34280">
        <w:rPr>
          <w:szCs w:val="24"/>
          <w:lang w:val="en-US"/>
        </w:rPr>
        <w:t>doi</w:t>
      </w:r>
      <w:proofErr w:type="spellEnd"/>
      <w:r w:rsidRPr="00D34280">
        <w:rPr>
          <w:szCs w:val="24"/>
          <w:lang w:val="en-US"/>
        </w:rPr>
        <w:t>: 10.1007/BF00198406.</w:t>
      </w:r>
    </w:p>
    <w:p w14:paraId="4371A0D9"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Borrelli J. Jr., Ricci W.M., Steger-May K., Totty W.G., Goldfarb C. Postoperative Radiographic Assessment of Acetabular Fractures: A Comparison of Plain Radiographs and CT Scans. J </w:t>
      </w:r>
      <w:proofErr w:type="spellStart"/>
      <w:r w:rsidRPr="00D34280">
        <w:rPr>
          <w:szCs w:val="24"/>
          <w:lang w:val="en-US"/>
        </w:rPr>
        <w:t>Orthop</w:t>
      </w:r>
      <w:proofErr w:type="spellEnd"/>
      <w:r w:rsidRPr="00D34280">
        <w:rPr>
          <w:szCs w:val="24"/>
          <w:lang w:val="en-US"/>
        </w:rPr>
        <w:t xml:space="preserve"> Trauma. 2005;19(5):299-304.</w:t>
      </w:r>
    </w:p>
    <w:p w14:paraId="7934706E"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Fairbairn KJ, Mulligan ME, Murphey MD, Resnik CS. Gas bubbles in the hip joint on CT: an indication of recent dislocation. Am J </w:t>
      </w:r>
      <w:proofErr w:type="spellStart"/>
      <w:r w:rsidRPr="00D34280">
        <w:rPr>
          <w:szCs w:val="24"/>
          <w:lang w:val="en-US"/>
        </w:rPr>
        <w:t>Roentgenol</w:t>
      </w:r>
      <w:proofErr w:type="spellEnd"/>
      <w:r w:rsidRPr="00D34280">
        <w:rPr>
          <w:szCs w:val="24"/>
          <w:lang w:val="en-US"/>
        </w:rPr>
        <w:t xml:space="preserve">. 1995. April;164(4):931-934. </w:t>
      </w:r>
      <w:proofErr w:type="spellStart"/>
      <w:r w:rsidRPr="00D34280">
        <w:rPr>
          <w:szCs w:val="24"/>
          <w:lang w:val="en-US"/>
        </w:rPr>
        <w:t>doi</w:t>
      </w:r>
      <w:proofErr w:type="spellEnd"/>
      <w:r w:rsidRPr="00D34280">
        <w:rPr>
          <w:szCs w:val="24"/>
          <w:lang w:val="en-US"/>
        </w:rPr>
        <w:t>: 10.2214/ajr.164.4.7726051. [DOI] [PubMed] [Google Scholar]</w:t>
      </w:r>
    </w:p>
    <w:p w14:paraId="6BCA36BA"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Alonso JE, </w:t>
      </w:r>
      <w:proofErr w:type="spellStart"/>
      <w:r w:rsidRPr="00D34280">
        <w:rPr>
          <w:szCs w:val="24"/>
          <w:lang w:val="en-US"/>
        </w:rPr>
        <w:t>Volgas</w:t>
      </w:r>
      <w:proofErr w:type="spellEnd"/>
      <w:r w:rsidRPr="00D34280">
        <w:rPr>
          <w:szCs w:val="24"/>
          <w:lang w:val="en-US"/>
        </w:rPr>
        <w:t xml:space="preserve"> DA, Giordano V, Stannard JP. A review of the treatment of hip dislocations associated with acetabular fractures. Clin </w:t>
      </w:r>
      <w:proofErr w:type="spellStart"/>
      <w:r w:rsidRPr="00D34280">
        <w:rPr>
          <w:szCs w:val="24"/>
          <w:lang w:val="en-US"/>
        </w:rPr>
        <w:t>Orthop</w:t>
      </w:r>
      <w:proofErr w:type="spellEnd"/>
      <w:r w:rsidRPr="00D34280">
        <w:rPr>
          <w:szCs w:val="24"/>
          <w:lang w:val="en-US"/>
        </w:rPr>
        <w:t xml:space="preserve"> </w:t>
      </w:r>
      <w:proofErr w:type="spellStart"/>
      <w:r w:rsidRPr="00D34280">
        <w:rPr>
          <w:szCs w:val="24"/>
          <w:lang w:val="en-US"/>
        </w:rPr>
        <w:t>Relat</w:t>
      </w:r>
      <w:proofErr w:type="spellEnd"/>
      <w:r w:rsidRPr="00D34280">
        <w:rPr>
          <w:szCs w:val="24"/>
          <w:lang w:val="en-US"/>
        </w:rPr>
        <w:t xml:space="preserve"> Res. 2000 Aug;(377):32-43.</w:t>
      </w:r>
    </w:p>
    <w:p w14:paraId="47A266B2"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Mayer SW, Stewart JR, Fadell MF, </w:t>
      </w:r>
      <w:proofErr w:type="spellStart"/>
      <w:r w:rsidRPr="00D34280">
        <w:rPr>
          <w:szCs w:val="24"/>
          <w:lang w:val="en-US"/>
        </w:rPr>
        <w:t>Kestel</w:t>
      </w:r>
      <w:proofErr w:type="spellEnd"/>
      <w:r w:rsidRPr="00D34280">
        <w:rPr>
          <w:szCs w:val="24"/>
          <w:lang w:val="en-US"/>
        </w:rPr>
        <w:t xml:space="preserve"> L, </w:t>
      </w:r>
      <w:proofErr w:type="spellStart"/>
      <w:r w:rsidRPr="00D34280">
        <w:rPr>
          <w:szCs w:val="24"/>
          <w:lang w:val="en-US"/>
        </w:rPr>
        <w:t>Novais</w:t>
      </w:r>
      <w:proofErr w:type="spellEnd"/>
      <w:r w:rsidRPr="00D34280">
        <w:rPr>
          <w:szCs w:val="24"/>
          <w:lang w:val="en-US"/>
        </w:rPr>
        <w:t xml:space="preserve"> EN. MRI as a reliable and accurate method for assessment of posterior hip dislocation in children and adolescents without the risk of radiation exposure. </w:t>
      </w:r>
      <w:proofErr w:type="spellStart"/>
      <w:r w:rsidRPr="00D34280">
        <w:rPr>
          <w:szCs w:val="24"/>
          <w:lang w:val="en-US"/>
        </w:rPr>
        <w:t>Pediatr</w:t>
      </w:r>
      <w:proofErr w:type="spellEnd"/>
      <w:r w:rsidRPr="00D34280">
        <w:rPr>
          <w:szCs w:val="24"/>
          <w:lang w:val="en-US"/>
        </w:rPr>
        <w:t xml:space="preserve"> </w:t>
      </w:r>
      <w:proofErr w:type="spellStart"/>
      <w:r w:rsidRPr="00D34280">
        <w:rPr>
          <w:szCs w:val="24"/>
          <w:lang w:val="en-US"/>
        </w:rPr>
        <w:t>Radiol</w:t>
      </w:r>
      <w:proofErr w:type="spellEnd"/>
      <w:r w:rsidRPr="00D34280">
        <w:rPr>
          <w:szCs w:val="24"/>
          <w:lang w:val="en-US"/>
        </w:rPr>
        <w:t xml:space="preserve">. 2015. August;45(9):1355-1362. </w:t>
      </w:r>
      <w:proofErr w:type="spellStart"/>
      <w:r w:rsidRPr="00D34280">
        <w:rPr>
          <w:szCs w:val="24"/>
          <w:lang w:val="en-US"/>
        </w:rPr>
        <w:t>doi</w:t>
      </w:r>
      <w:proofErr w:type="spellEnd"/>
      <w:r w:rsidRPr="00D34280">
        <w:rPr>
          <w:szCs w:val="24"/>
          <w:lang w:val="en-US"/>
        </w:rPr>
        <w:t>: 10.1007/s00247-015-3317-9. [DOI] [PubMed] [Google Scholar]</w:t>
      </w:r>
    </w:p>
    <w:p w14:paraId="3C4A8E82"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Bommiasamy</w:t>
      </w:r>
      <w:proofErr w:type="spellEnd"/>
      <w:r w:rsidRPr="00D34280">
        <w:rPr>
          <w:szCs w:val="24"/>
          <w:lang w:val="en-US"/>
        </w:rPr>
        <w:t xml:space="preserve"> A.K., Opel D., McCallum R., </w:t>
      </w:r>
      <w:proofErr w:type="spellStart"/>
      <w:r w:rsidRPr="00D34280">
        <w:rPr>
          <w:szCs w:val="24"/>
          <w:lang w:val="en-US"/>
        </w:rPr>
        <w:t>yonge</w:t>
      </w:r>
      <w:proofErr w:type="spellEnd"/>
      <w:r w:rsidRPr="00D34280">
        <w:rPr>
          <w:szCs w:val="24"/>
          <w:lang w:val="en-US"/>
        </w:rPr>
        <w:t xml:space="preserve"> J.D., Perl V.U., Connelly C.R. et al. Conscious sedation versus rapid sequence intubation for the reduction of native traumatic hip dislocation. Am J Surg. 2018;216(5):869- 873. </w:t>
      </w:r>
      <w:proofErr w:type="spellStart"/>
      <w:r w:rsidRPr="00D34280">
        <w:rPr>
          <w:szCs w:val="24"/>
          <w:lang w:val="en-US"/>
        </w:rPr>
        <w:t>doi</w:t>
      </w:r>
      <w:proofErr w:type="spellEnd"/>
      <w:r w:rsidRPr="00D34280">
        <w:rPr>
          <w:szCs w:val="24"/>
          <w:lang w:val="en-US"/>
        </w:rPr>
        <w:t>: 10.1016/j.amjsurg.2018.02.023.</w:t>
      </w:r>
    </w:p>
    <w:p w14:paraId="1349F4E2"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Hendey</w:t>
      </w:r>
      <w:proofErr w:type="spellEnd"/>
      <w:r w:rsidRPr="00D34280">
        <w:rPr>
          <w:szCs w:val="24"/>
          <w:lang w:val="en-US"/>
        </w:rPr>
        <w:t xml:space="preserve"> GW, Avila A. The Captain Morgan technique for the reduction of the dislocated hip. Ann </w:t>
      </w:r>
      <w:proofErr w:type="spellStart"/>
      <w:r w:rsidRPr="00D34280">
        <w:rPr>
          <w:szCs w:val="24"/>
          <w:lang w:val="en-US"/>
        </w:rPr>
        <w:t>Emerg</w:t>
      </w:r>
      <w:proofErr w:type="spellEnd"/>
      <w:r w:rsidRPr="00D34280">
        <w:rPr>
          <w:szCs w:val="24"/>
          <w:lang w:val="en-US"/>
        </w:rPr>
        <w:t xml:space="preserve"> Med. 2011 Dec;58(6):536-40</w:t>
      </w:r>
    </w:p>
    <w:p w14:paraId="17444BE9"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Waddell B.S., Mohamed S., </w:t>
      </w:r>
      <w:proofErr w:type="spellStart"/>
      <w:r w:rsidRPr="00D34280">
        <w:rPr>
          <w:szCs w:val="24"/>
          <w:lang w:val="en-US"/>
        </w:rPr>
        <w:t>Glomset</w:t>
      </w:r>
      <w:proofErr w:type="spellEnd"/>
      <w:r w:rsidRPr="00D34280">
        <w:rPr>
          <w:szCs w:val="24"/>
          <w:lang w:val="en-US"/>
        </w:rPr>
        <w:t xml:space="preserve"> J.T., Meyer M.S. A detailed review of hip reduction maneuvers: a focus on physician safety and introduction of the Waddell technique. </w:t>
      </w:r>
      <w:proofErr w:type="spellStart"/>
      <w:r w:rsidRPr="00D34280">
        <w:rPr>
          <w:szCs w:val="24"/>
          <w:lang w:val="en-US"/>
        </w:rPr>
        <w:t>Orthop</w:t>
      </w:r>
      <w:proofErr w:type="spellEnd"/>
      <w:r w:rsidRPr="00D34280">
        <w:rPr>
          <w:szCs w:val="24"/>
          <w:lang w:val="en-US"/>
        </w:rPr>
        <w:t xml:space="preserve"> Rev (Pavia). 2016 21;8(1):6253. </w:t>
      </w:r>
      <w:proofErr w:type="spellStart"/>
      <w:r w:rsidRPr="00D34280">
        <w:rPr>
          <w:szCs w:val="24"/>
          <w:lang w:val="en-US"/>
        </w:rPr>
        <w:t>doi</w:t>
      </w:r>
      <w:proofErr w:type="spellEnd"/>
      <w:r w:rsidRPr="00D34280">
        <w:rPr>
          <w:szCs w:val="24"/>
          <w:lang w:val="en-US"/>
        </w:rPr>
        <w:t>: 10.4081/or.2016.6253.</w:t>
      </w:r>
    </w:p>
    <w:p w14:paraId="3220D9E6"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Ahmed G., Shiraz S., Riaz M., Ibrahim T. Late versus early reduction in traumatic hip dislocations: a meta-analysis. Eur J </w:t>
      </w:r>
      <w:proofErr w:type="spellStart"/>
      <w:r w:rsidRPr="00D34280">
        <w:rPr>
          <w:szCs w:val="24"/>
          <w:lang w:val="en-US"/>
        </w:rPr>
        <w:t>Orthop</w:t>
      </w:r>
      <w:proofErr w:type="spellEnd"/>
      <w:r w:rsidRPr="00D34280">
        <w:rPr>
          <w:szCs w:val="24"/>
          <w:lang w:val="en-US"/>
        </w:rPr>
        <w:t xml:space="preserve"> Surg </w:t>
      </w:r>
      <w:proofErr w:type="spellStart"/>
      <w:r w:rsidRPr="00D34280">
        <w:rPr>
          <w:szCs w:val="24"/>
          <w:lang w:val="en-US"/>
        </w:rPr>
        <w:t>Traumatol</w:t>
      </w:r>
      <w:proofErr w:type="spellEnd"/>
      <w:r w:rsidRPr="00D34280">
        <w:rPr>
          <w:szCs w:val="24"/>
          <w:lang w:val="en-US"/>
        </w:rPr>
        <w:t xml:space="preserve">. 2017;27(8):1109-1116. </w:t>
      </w:r>
      <w:proofErr w:type="spellStart"/>
      <w:r w:rsidRPr="00D34280">
        <w:rPr>
          <w:szCs w:val="24"/>
          <w:lang w:val="en-US"/>
        </w:rPr>
        <w:t>doi</w:t>
      </w:r>
      <w:proofErr w:type="spellEnd"/>
      <w:r w:rsidRPr="00D34280">
        <w:rPr>
          <w:szCs w:val="24"/>
          <w:lang w:val="en-US"/>
        </w:rPr>
        <w:t>: 10.1007/s00590-017-1988-7.</w:t>
      </w:r>
    </w:p>
    <w:p w14:paraId="3154257F"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Beebe M.J., Bauer J.M., Mir H.R. Treatment of Hip Dislocations and Associated Injuries: Current State of Care. </w:t>
      </w:r>
      <w:proofErr w:type="spellStart"/>
      <w:r w:rsidRPr="00D34280">
        <w:rPr>
          <w:szCs w:val="24"/>
          <w:lang w:val="en-US"/>
        </w:rPr>
        <w:t>Orthop</w:t>
      </w:r>
      <w:proofErr w:type="spellEnd"/>
      <w:r w:rsidRPr="00D34280">
        <w:rPr>
          <w:szCs w:val="24"/>
          <w:lang w:val="en-US"/>
        </w:rPr>
        <w:t xml:space="preserve"> Clin North Am. 2016;47(3):527-49. </w:t>
      </w:r>
      <w:proofErr w:type="spellStart"/>
      <w:r w:rsidRPr="00D34280">
        <w:rPr>
          <w:szCs w:val="24"/>
          <w:lang w:val="en-US"/>
        </w:rPr>
        <w:t>doi</w:t>
      </w:r>
      <w:proofErr w:type="spellEnd"/>
      <w:r w:rsidRPr="00D34280">
        <w:rPr>
          <w:szCs w:val="24"/>
          <w:lang w:val="en-US"/>
        </w:rPr>
        <w:t>: 10.1016/j.ocl.2016.02.002.</w:t>
      </w:r>
    </w:p>
    <w:p w14:paraId="042F43EB"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 xml:space="preserve">Karthik K, Sundararajan SR, </w:t>
      </w:r>
      <w:proofErr w:type="spellStart"/>
      <w:r w:rsidRPr="00D34280">
        <w:rPr>
          <w:szCs w:val="24"/>
          <w:lang w:val="en-US"/>
        </w:rPr>
        <w:t>Dheenadhayalan</w:t>
      </w:r>
      <w:proofErr w:type="spellEnd"/>
      <w:r w:rsidRPr="00D34280">
        <w:rPr>
          <w:szCs w:val="24"/>
          <w:lang w:val="en-US"/>
        </w:rPr>
        <w:t xml:space="preserve"> J, </w:t>
      </w:r>
      <w:proofErr w:type="spellStart"/>
      <w:r w:rsidRPr="00D34280">
        <w:rPr>
          <w:szCs w:val="24"/>
          <w:lang w:val="en-US"/>
        </w:rPr>
        <w:t>Rajasekaran</w:t>
      </w:r>
      <w:proofErr w:type="spellEnd"/>
      <w:r w:rsidRPr="00D34280">
        <w:rPr>
          <w:szCs w:val="24"/>
          <w:lang w:val="en-US"/>
        </w:rPr>
        <w:t xml:space="preserve"> S. Incongruent reduction following post-traumatic hip dislocations as an indicator of intra-articular loose bodies: a prospective study of 117 dislocations. Indian J </w:t>
      </w:r>
      <w:proofErr w:type="spellStart"/>
      <w:r w:rsidRPr="00D34280">
        <w:rPr>
          <w:szCs w:val="24"/>
          <w:lang w:val="en-US"/>
        </w:rPr>
        <w:t>Orthop</w:t>
      </w:r>
      <w:proofErr w:type="spellEnd"/>
      <w:r w:rsidRPr="00D34280">
        <w:rPr>
          <w:szCs w:val="24"/>
          <w:lang w:val="en-US"/>
        </w:rPr>
        <w:t xml:space="preserve">. 2011. January;45(1):33-38. </w:t>
      </w:r>
      <w:proofErr w:type="spellStart"/>
      <w:r w:rsidRPr="00D34280">
        <w:rPr>
          <w:szCs w:val="24"/>
          <w:lang w:val="en-US"/>
        </w:rPr>
        <w:t>doi</w:t>
      </w:r>
      <w:proofErr w:type="spellEnd"/>
      <w:r w:rsidRPr="00D34280">
        <w:rPr>
          <w:szCs w:val="24"/>
          <w:lang w:val="en-US"/>
        </w:rPr>
        <w:t>: 10.4103/0019-5413.73650. [DOI] [PMC free article] [PubMed] [Google Scholar]</w:t>
      </w:r>
    </w:p>
    <w:p w14:paraId="244D4C7D"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proofErr w:type="spellStart"/>
      <w:r w:rsidRPr="00D34280">
        <w:rPr>
          <w:szCs w:val="24"/>
          <w:lang w:val="en-US"/>
        </w:rPr>
        <w:t>Tornetta</w:t>
      </w:r>
      <w:proofErr w:type="spellEnd"/>
      <w:r w:rsidRPr="00D34280">
        <w:rPr>
          <w:szCs w:val="24"/>
          <w:lang w:val="en-US"/>
        </w:rPr>
        <w:t xml:space="preserve"> P 3rd, </w:t>
      </w:r>
      <w:proofErr w:type="spellStart"/>
      <w:r w:rsidRPr="00D34280">
        <w:rPr>
          <w:szCs w:val="24"/>
          <w:lang w:val="en-US"/>
        </w:rPr>
        <w:t>Mostafavi</w:t>
      </w:r>
      <w:proofErr w:type="spellEnd"/>
      <w:r w:rsidRPr="00D34280">
        <w:rPr>
          <w:szCs w:val="24"/>
          <w:lang w:val="en-US"/>
        </w:rPr>
        <w:t xml:space="preserve"> HR. Hip dislocation: current treatment regimens. J Am </w:t>
      </w:r>
      <w:proofErr w:type="spellStart"/>
      <w:r w:rsidRPr="00D34280">
        <w:rPr>
          <w:szCs w:val="24"/>
          <w:lang w:val="en-US"/>
        </w:rPr>
        <w:t>Acad</w:t>
      </w:r>
      <w:proofErr w:type="spellEnd"/>
      <w:r w:rsidRPr="00D34280">
        <w:rPr>
          <w:szCs w:val="24"/>
          <w:lang w:val="en-US"/>
        </w:rPr>
        <w:t xml:space="preserve"> </w:t>
      </w:r>
      <w:proofErr w:type="spellStart"/>
      <w:r w:rsidRPr="00D34280">
        <w:rPr>
          <w:szCs w:val="24"/>
          <w:lang w:val="en-US"/>
        </w:rPr>
        <w:t>Orthop</w:t>
      </w:r>
      <w:proofErr w:type="spellEnd"/>
      <w:r w:rsidRPr="00D34280">
        <w:rPr>
          <w:szCs w:val="24"/>
          <w:lang w:val="en-US"/>
        </w:rPr>
        <w:t xml:space="preserve"> Surg. 1997. January;5(1):27-36. [DOI] [PubMed] [Google Scholar]</w:t>
      </w:r>
    </w:p>
    <w:p w14:paraId="447C2124" w14:textId="77777777" w:rsidR="00EE320C" w:rsidRPr="00D34280" w:rsidRDefault="00EE320C" w:rsidP="00EE320C">
      <w:pPr>
        <w:pStyle w:val="affe"/>
        <w:numPr>
          <w:ilvl w:val="0"/>
          <w:numId w:val="3"/>
        </w:numPr>
        <w:tabs>
          <w:tab w:val="left" w:pos="851"/>
        </w:tabs>
        <w:suppressAutoHyphens w:val="0"/>
        <w:spacing w:before="120" w:line="240" w:lineRule="auto"/>
        <w:rPr>
          <w:szCs w:val="24"/>
          <w:lang w:val="en-US"/>
        </w:rPr>
      </w:pPr>
      <w:r w:rsidRPr="00D34280">
        <w:rPr>
          <w:szCs w:val="24"/>
          <w:lang w:val="en-US"/>
        </w:rPr>
        <w:t>Stewart M.J, Milford L.W. Fracture-dislocation of the hip; an end-result study. J Bone Joint Surg Am. 1954;36(A:2):315-342.</w:t>
      </w:r>
    </w:p>
    <w:p w14:paraId="013D5C49" w14:textId="77777777" w:rsidR="00EE320C" w:rsidRPr="00D34280" w:rsidRDefault="00EE320C" w:rsidP="00EE320C">
      <w:pPr>
        <w:pStyle w:val="affe"/>
        <w:tabs>
          <w:tab w:val="left" w:pos="851"/>
        </w:tabs>
        <w:suppressAutoHyphens w:val="0"/>
        <w:spacing w:before="120" w:line="240" w:lineRule="auto"/>
        <w:ind w:left="567" w:firstLine="0"/>
        <w:rPr>
          <w:szCs w:val="24"/>
          <w:lang w:val="en-US"/>
        </w:rPr>
      </w:pPr>
    </w:p>
    <w:p w14:paraId="58068C55" w14:textId="77777777" w:rsidR="00B37ACD" w:rsidRPr="00D34280" w:rsidRDefault="00B37ACD" w:rsidP="002B1BDB">
      <w:pPr>
        <w:tabs>
          <w:tab w:val="left" w:pos="851"/>
        </w:tabs>
        <w:suppressAutoHyphens w:val="0"/>
        <w:spacing w:before="120" w:line="240" w:lineRule="auto"/>
        <w:ind w:firstLine="0"/>
        <w:rPr>
          <w:szCs w:val="24"/>
          <w:lang w:val="en-US"/>
        </w:rPr>
      </w:pPr>
    </w:p>
    <w:p w14:paraId="3D87DA93" w14:textId="003C8598" w:rsidR="00B37ACD" w:rsidRPr="00D34280" w:rsidRDefault="00B37ACD" w:rsidP="00B37ACD">
      <w:pPr>
        <w:tabs>
          <w:tab w:val="left" w:pos="851"/>
        </w:tabs>
        <w:suppressAutoHyphens w:val="0"/>
        <w:spacing w:before="120" w:line="240" w:lineRule="auto"/>
        <w:rPr>
          <w:szCs w:val="24"/>
          <w:lang w:val="en-US"/>
        </w:rPr>
      </w:pPr>
    </w:p>
    <w:p w14:paraId="2CDDC09B" w14:textId="5364CF3C" w:rsidR="00B37ACD" w:rsidRPr="00D34280" w:rsidRDefault="00B37ACD" w:rsidP="00B37ACD">
      <w:pPr>
        <w:tabs>
          <w:tab w:val="left" w:pos="851"/>
        </w:tabs>
        <w:suppressAutoHyphens w:val="0"/>
        <w:spacing w:before="120" w:line="240" w:lineRule="auto"/>
        <w:rPr>
          <w:szCs w:val="24"/>
          <w:lang w:val="en-US"/>
        </w:rPr>
      </w:pPr>
    </w:p>
    <w:p w14:paraId="5D6F216A" w14:textId="7B1102DB" w:rsidR="00B37ACD" w:rsidRPr="00D34280" w:rsidRDefault="00B37ACD" w:rsidP="00B37ACD">
      <w:pPr>
        <w:tabs>
          <w:tab w:val="left" w:pos="851"/>
        </w:tabs>
        <w:suppressAutoHyphens w:val="0"/>
        <w:spacing w:before="120" w:line="240" w:lineRule="auto"/>
        <w:rPr>
          <w:szCs w:val="24"/>
          <w:lang w:val="en-US"/>
        </w:rPr>
      </w:pPr>
    </w:p>
    <w:p w14:paraId="56A78132" w14:textId="4DE0F5C0" w:rsidR="00B37ACD" w:rsidRPr="00D34280" w:rsidRDefault="00B37ACD" w:rsidP="00B37ACD">
      <w:pPr>
        <w:tabs>
          <w:tab w:val="left" w:pos="851"/>
        </w:tabs>
        <w:suppressAutoHyphens w:val="0"/>
        <w:spacing w:before="120" w:line="240" w:lineRule="auto"/>
        <w:rPr>
          <w:szCs w:val="24"/>
          <w:lang w:val="en-US"/>
        </w:rPr>
      </w:pPr>
    </w:p>
    <w:p w14:paraId="4A409F04" w14:textId="7218C24A" w:rsidR="00B37ACD" w:rsidRPr="00D34280" w:rsidRDefault="00B37ACD" w:rsidP="00B37ACD">
      <w:pPr>
        <w:tabs>
          <w:tab w:val="left" w:pos="851"/>
        </w:tabs>
        <w:suppressAutoHyphens w:val="0"/>
        <w:spacing w:before="120" w:line="240" w:lineRule="auto"/>
        <w:rPr>
          <w:szCs w:val="24"/>
          <w:lang w:val="en-US"/>
        </w:rPr>
      </w:pPr>
    </w:p>
    <w:p w14:paraId="3AE2803A" w14:textId="118F9731" w:rsidR="00B37ACD" w:rsidRPr="00D34280" w:rsidRDefault="00B37ACD" w:rsidP="00B37ACD">
      <w:pPr>
        <w:tabs>
          <w:tab w:val="left" w:pos="851"/>
        </w:tabs>
        <w:suppressAutoHyphens w:val="0"/>
        <w:spacing w:before="120" w:line="240" w:lineRule="auto"/>
        <w:rPr>
          <w:szCs w:val="24"/>
          <w:lang w:val="en-US"/>
        </w:rPr>
      </w:pPr>
    </w:p>
    <w:p w14:paraId="4CA7F20A" w14:textId="27AE62D3" w:rsidR="00B37ACD" w:rsidRPr="00D34280" w:rsidRDefault="00B37ACD" w:rsidP="00B37ACD">
      <w:pPr>
        <w:tabs>
          <w:tab w:val="left" w:pos="851"/>
        </w:tabs>
        <w:suppressAutoHyphens w:val="0"/>
        <w:spacing w:before="120" w:line="240" w:lineRule="auto"/>
        <w:rPr>
          <w:szCs w:val="24"/>
          <w:lang w:val="en-US"/>
        </w:rPr>
      </w:pPr>
    </w:p>
    <w:p w14:paraId="6811F498" w14:textId="7EE30727" w:rsidR="00B37ACD" w:rsidRPr="00D34280" w:rsidRDefault="00B37ACD" w:rsidP="00B37ACD">
      <w:pPr>
        <w:tabs>
          <w:tab w:val="left" w:pos="851"/>
        </w:tabs>
        <w:suppressAutoHyphens w:val="0"/>
        <w:spacing w:before="120" w:line="240" w:lineRule="auto"/>
        <w:rPr>
          <w:szCs w:val="24"/>
          <w:lang w:val="en-US"/>
        </w:rPr>
      </w:pPr>
    </w:p>
    <w:p w14:paraId="0E61DD6F" w14:textId="4544B35E" w:rsidR="00AE6749" w:rsidRPr="00D34280" w:rsidRDefault="00C7051B" w:rsidP="009708F0">
      <w:pPr>
        <w:suppressAutoHyphens w:val="0"/>
        <w:spacing w:line="240" w:lineRule="auto"/>
        <w:ind w:firstLine="0"/>
        <w:jc w:val="left"/>
      </w:pPr>
      <w:bookmarkStart w:id="257" w:name="_Toc170139678"/>
      <w:bookmarkEnd w:id="253"/>
      <w:r w:rsidRPr="00D34280">
        <w:t>Приложение А1. Состав рабочей группы по разработке и пересмотру клинических рекомендаций</w:t>
      </w:r>
      <w:bookmarkEnd w:id="257"/>
    </w:p>
    <w:p w14:paraId="74327D27" w14:textId="0EC282B0" w:rsidR="005541BA" w:rsidRPr="00D34280" w:rsidRDefault="005541BA" w:rsidP="00E517A9">
      <w:pPr>
        <w:numPr>
          <w:ilvl w:val="0"/>
          <w:numId w:val="4"/>
        </w:numPr>
        <w:tabs>
          <w:tab w:val="clear" w:pos="720"/>
          <w:tab w:val="num" w:pos="426"/>
        </w:tabs>
        <w:ind w:left="426" w:hanging="426"/>
        <w:contextualSpacing/>
        <w:rPr>
          <w:szCs w:val="24"/>
        </w:rPr>
      </w:pPr>
      <w:proofErr w:type="spellStart"/>
      <w:r w:rsidRPr="00D34280">
        <w:rPr>
          <w:szCs w:val="24"/>
        </w:rPr>
        <w:t>Бортулев</w:t>
      </w:r>
      <w:proofErr w:type="spellEnd"/>
      <w:r w:rsidRPr="00D34280">
        <w:rPr>
          <w:szCs w:val="24"/>
        </w:rPr>
        <w:t xml:space="preserve"> П.И., к.м.н., ФГБУ «НМИЦ детской травматологии и ортопедии </w:t>
      </w:r>
      <w:r w:rsidR="008C4443" w:rsidRPr="00D34280">
        <w:rPr>
          <w:szCs w:val="24"/>
        </w:rPr>
        <w:br/>
      </w:r>
      <w:r w:rsidRPr="00D34280">
        <w:rPr>
          <w:szCs w:val="24"/>
        </w:rPr>
        <w:t>имени Г.И. Турнера» Минздрава России, Санкт-Петербург.</w:t>
      </w:r>
    </w:p>
    <w:p w14:paraId="4FF83DC6" w14:textId="77777777" w:rsidR="005541BA" w:rsidRPr="00D34280" w:rsidRDefault="005541BA" w:rsidP="00E517A9">
      <w:pPr>
        <w:pStyle w:val="affe"/>
        <w:numPr>
          <w:ilvl w:val="0"/>
          <w:numId w:val="4"/>
        </w:numPr>
        <w:tabs>
          <w:tab w:val="clear" w:pos="720"/>
          <w:tab w:val="num" w:pos="426"/>
        </w:tabs>
        <w:suppressAutoHyphens w:val="0"/>
        <w:ind w:left="426" w:hanging="426"/>
        <w:rPr>
          <w:szCs w:val="24"/>
        </w:rPr>
      </w:pPr>
      <w:proofErr w:type="spellStart"/>
      <w:r w:rsidRPr="00D34280">
        <w:rPr>
          <w:szCs w:val="24"/>
          <w:lang w:eastAsia="ru-RU"/>
        </w:rPr>
        <w:t>Героева</w:t>
      </w:r>
      <w:proofErr w:type="spellEnd"/>
      <w:r w:rsidRPr="00D34280">
        <w:rPr>
          <w:szCs w:val="24"/>
          <w:lang w:eastAsia="ru-RU"/>
        </w:rPr>
        <w:t xml:space="preserve"> И.Б., </w:t>
      </w:r>
      <w:r w:rsidRPr="00D34280">
        <w:rPr>
          <w:szCs w:val="24"/>
        </w:rPr>
        <w:t xml:space="preserve">д.м.н., профессор, </w:t>
      </w:r>
      <w:r w:rsidRPr="00D34280">
        <w:rPr>
          <w:szCs w:val="24"/>
          <w:lang w:eastAsia="ru-RU"/>
        </w:rPr>
        <w:t>ФГБУ «НМИЦ ТО им. Н.Н. Приорова» МЗ РФ, г. Москва.</w:t>
      </w:r>
    </w:p>
    <w:p w14:paraId="0166B178" w14:textId="036B30E4" w:rsidR="005541BA" w:rsidRPr="00D34280" w:rsidRDefault="005541BA" w:rsidP="00E517A9">
      <w:pPr>
        <w:numPr>
          <w:ilvl w:val="0"/>
          <w:numId w:val="4"/>
        </w:numPr>
        <w:tabs>
          <w:tab w:val="clear" w:pos="720"/>
          <w:tab w:val="num" w:pos="426"/>
        </w:tabs>
        <w:ind w:left="426" w:hanging="426"/>
        <w:contextualSpacing/>
        <w:rPr>
          <w:szCs w:val="24"/>
        </w:rPr>
      </w:pPr>
      <w:proofErr w:type="spellStart"/>
      <w:r w:rsidRPr="00D34280">
        <w:rPr>
          <w:szCs w:val="24"/>
        </w:rPr>
        <w:t>Горбатюк</w:t>
      </w:r>
      <w:proofErr w:type="spellEnd"/>
      <w:r w:rsidRPr="00D34280">
        <w:rPr>
          <w:szCs w:val="24"/>
        </w:rPr>
        <w:t xml:space="preserve"> Д.С.</w:t>
      </w:r>
      <w:r w:rsidR="00EF05B0" w:rsidRPr="00D34280">
        <w:rPr>
          <w:szCs w:val="24"/>
        </w:rPr>
        <w:t>,</w:t>
      </w:r>
      <w:r w:rsidRPr="00D34280">
        <w:rPr>
          <w:szCs w:val="24"/>
        </w:rPr>
        <w:t xml:space="preserve"> к.м.н., врач-травматолог-ортопед Управления по реализации функций НМИЦ ФГБУ НМИЦ ТО имени Н.Н. Приорова, </w:t>
      </w:r>
      <w:r w:rsidR="00EF05B0" w:rsidRPr="00D34280">
        <w:rPr>
          <w:szCs w:val="24"/>
          <w:lang w:eastAsia="ru-RU"/>
        </w:rPr>
        <w:t>г. Москва,</w:t>
      </w:r>
      <w:r w:rsidR="00EF05B0" w:rsidRPr="00D34280">
        <w:rPr>
          <w:szCs w:val="24"/>
        </w:rPr>
        <w:t xml:space="preserve"> </w:t>
      </w:r>
      <w:r w:rsidRPr="00D34280">
        <w:rPr>
          <w:szCs w:val="24"/>
        </w:rPr>
        <w:t>член АТОР.</w:t>
      </w:r>
    </w:p>
    <w:p w14:paraId="5BB30895" w14:textId="52C5A3BB" w:rsidR="005541BA" w:rsidRPr="00D34280" w:rsidRDefault="005541BA" w:rsidP="00E517A9">
      <w:pPr>
        <w:numPr>
          <w:ilvl w:val="0"/>
          <w:numId w:val="4"/>
        </w:numPr>
        <w:tabs>
          <w:tab w:val="clear" w:pos="720"/>
          <w:tab w:val="num" w:pos="426"/>
        </w:tabs>
        <w:ind w:left="426" w:hanging="426"/>
        <w:rPr>
          <w:szCs w:val="24"/>
        </w:rPr>
      </w:pPr>
      <w:r w:rsidRPr="00D34280">
        <w:rPr>
          <w:szCs w:val="24"/>
        </w:rPr>
        <w:t>Донченко С</w:t>
      </w:r>
      <w:r w:rsidR="00EF05B0" w:rsidRPr="00D34280">
        <w:rPr>
          <w:szCs w:val="24"/>
        </w:rPr>
        <w:t>.</w:t>
      </w:r>
      <w:r w:rsidRPr="00D34280">
        <w:rPr>
          <w:szCs w:val="24"/>
        </w:rPr>
        <w:t>В</w:t>
      </w:r>
      <w:r w:rsidR="00EF05B0" w:rsidRPr="00D34280">
        <w:rPr>
          <w:szCs w:val="24"/>
        </w:rPr>
        <w:t xml:space="preserve">., </w:t>
      </w:r>
      <w:r w:rsidRPr="00D34280">
        <w:rPr>
          <w:szCs w:val="24"/>
        </w:rPr>
        <w:t>к.м.н.,</w:t>
      </w:r>
      <w:r w:rsidRPr="00D34280">
        <w:rPr>
          <w:szCs w:val="24"/>
          <w:lang w:eastAsia="ru-RU"/>
        </w:rPr>
        <w:t xml:space="preserve"> заведующий травматологическим отделением № 27 ГБУЗ «Городская клиническая больница им. С.П. Боткина Департамента здравоохранения города Москвы»</w:t>
      </w:r>
      <w:r w:rsidR="00EF05B0" w:rsidRPr="00D34280">
        <w:rPr>
          <w:szCs w:val="24"/>
          <w:lang w:eastAsia="ru-RU"/>
        </w:rPr>
        <w:t>, г. Москва</w:t>
      </w:r>
    </w:p>
    <w:p w14:paraId="7E5D1A9C" w14:textId="571C4804" w:rsidR="005541BA" w:rsidRPr="00D34280" w:rsidRDefault="005541BA" w:rsidP="00E517A9">
      <w:pPr>
        <w:numPr>
          <w:ilvl w:val="0"/>
          <w:numId w:val="4"/>
        </w:numPr>
        <w:tabs>
          <w:tab w:val="clear" w:pos="720"/>
          <w:tab w:val="num" w:pos="426"/>
        </w:tabs>
        <w:ind w:left="426" w:hanging="426"/>
        <w:rPr>
          <w:szCs w:val="24"/>
        </w:rPr>
      </w:pPr>
      <w:r w:rsidRPr="00D34280">
        <w:rPr>
          <w:szCs w:val="24"/>
          <w:lang w:eastAsia="ru-RU"/>
        </w:rPr>
        <w:t>Дубров В</w:t>
      </w:r>
      <w:r w:rsidR="00EF05B0" w:rsidRPr="00D34280">
        <w:rPr>
          <w:szCs w:val="24"/>
          <w:lang w:eastAsia="ru-RU"/>
        </w:rPr>
        <w:t>.</w:t>
      </w:r>
      <w:r w:rsidRPr="00D34280">
        <w:rPr>
          <w:szCs w:val="24"/>
          <w:lang w:eastAsia="ru-RU"/>
        </w:rPr>
        <w:t>Э</w:t>
      </w:r>
      <w:r w:rsidR="00EF05B0" w:rsidRPr="00D34280">
        <w:rPr>
          <w:szCs w:val="24"/>
          <w:lang w:eastAsia="ru-RU"/>
        </w:rPr>
        <w:t>.,</w:t>
      </w:r>
      <w:r w:rsidRPr="00D34280">
        <w:rPr>
          <w:szCs w:val="24"/>
          <w:lang w:eastAsia="ru-RU"/>
        </w:rPr>
        <w:t xml:space="preserve"> д.м.н., профессор, главный внештатный специалист-травматолог-ортопед Департамента здравоохранения Москвы, зав</w:t>
      </w:r>
      <w:r w:rsidR="00EF05B0" w:rsidRPr="00D34280">
        <w:rPr>
          <w:szCs w:val="24"/>
          <w:lang w:eastAsia="ru-RU"/>
        </w:rPr>
        <w:t>.</w:t>
      </w:r>
      <w:r w:rsidRPr="00D34280">
        <w:rPr>
          <w:szCs w:val="24"/>
          <w:lang w:eastAsia="ru-RU"/>
        </w:rPr>
        <w:t xml:space="preserve"> </w:t>
      </w:r>
      <w:proofErr w:type="spellStart"/>
      <w:r w:rsidRPr="00D34280">
        <w:rPr>
          <w:szCs w:val="24"/>
          <w:lang w:eastAsia="ru-RU"/>
        </w:rPr>
        <w:t>кафедрои</w:t>
      </w:r>
      <w:proofErr w:type="spellEnd"/>
      <w:r w:rsidRPr="00D34280">
        <w:rPr>
          <w:szCs w:val="24"/>
          <w:lang w:eastAsia="ru-RU"/>
        </w:rPr>
        <w:t xml:space="preserve">̆ </w:t>
      </w:r>
      <w:proofErr w:type="spellStart"/>
      <w:r w:rsidRPr="00D34280">
        <w:rPr>
          <w:szCs w:val="24"/>
          <w:lang w:eastAsia="ru-RU"/>
        </w:rPr>
        <w:t>общеи</w:t>
      </w:r>
      <w:proofErr w:type="spellEnd"/>
      <w:r w:rsidRPr="00D34280">
        <w:rPr>
          <w:szCs w:val="24"/>
          <w:lang w:eastAsia="ru-RU"/>
        </w:rPr>
        <w:t xml:space="preserve">̆ и </w:t>
      </w:r>
      <w:proofErr w:type="spellStart"/>
      <w:r w:rsidRPr="00D34280">
        <w:rPr>
          <w:szCs w:val="24"/>
          <w:lang w:eastAsia="ru-RU"/>
        </w:rPr>
        <w:t>специализированнои</w:t>
      </w:r>
      <w:proofErr w:type="spellEnd"/>
      <w:r w:rsidRPr="00D34280">
        <w:rPr>
          <w:szCs w:val="24"/>
          <w:lang w:eastAsia="ru-RU"/>
        </w:rPr>
        <w:t xml:space="preserve">̆ хирургии факультета </w:t>
      </w:r>
      <w:proofErr w:type="spellStart"/>
      <w:r w:rsidRPr="00D34280">
        <w:rPr>
          <w:szCs w:val="24"/>
          <w:lang w:eastAsia="ru-RU"/>
        </w:rPr>
        <w:t>фундаментальнои</w:t>
      </w:r>
      <w:proofErr w:type="spellEnd"/>
      <w:r w:rsidRPr="00D34280">
        <w:rPr>
          <w:szCs w:val="24"/>
          <w:lang w:eastAsia="ru-RU"/>
        </w:rPr>
        <w:t xml:space="preserve">̆ медицины ФГБОУ ВО МГУ </w:t>
      </w:r>
      <w:r w:rsidR="008C4443" w:rsidRPr="00D34280">
        <w:rPr>
          <w:szCs w:val="24"/>
          <w:lang w:eastAsia="ru-RU"/>
        </w:rPr>
        <w:br/>
      </w:r>
      <w:r w:rsidRPr="00D34280">
        <w:rPr>
          <w:szCs w:val="24"/>
          <w:lang w:eastAsia="ru-RU"/>
        </w:rPr>
        <w:t>им. М.В. Ломоносова</w:t>
      </w:r>
      <w:r w:rsidR="00EF05B0" w:rsidRPr="00D34280">
        <w:rPr>
          <w:szCs w:val="24"/>
          <w:lang w:eastAsia="ru-RU"/>
        </w:rPr>
        <w:t>, г. Москва, член АТОР.</w:t>
      </w:r>
    </w:p>
    <w:p w14:paraId="38F0561A" w14:textId="284350DC" w:rsidR="005541BA" w:rsidRPr="00D34280" w:rsidRDefault="005541BA" w:rsidP="00E517A9">
      <w:pPr>
        <w:numPr>
          <w:ilvl w:val="0"/>
          <w:numId w:val="4"/>
        </w:numPr>
        <w:tabs>
          <w:tab w:val="clear" w:pos="720"/>
          <w:tab w:val="num" w:pos="426"/>
        </w:tabs>
        <w:ind w:left="426" w:hanging="426"/>
        <w:contextualSpacing/>
        <w:rPr>
          <w:szCs w:val="24"/>
        </w:rPr>
      </w:pPr>
      <w:r w:rsidRPr="00D34280">
        <w:rPr>
          <w:szCs w:val="24"/>
        </w:rPr>
        <w:t>Злобина Ю</w:t>
      </w:r>
      <w:r w:rsidR="00EF05B0" w:rsidRPr="00D34280">
        <w:rPr>
          <w:szCs w:val="24"/>
        </w:rPr>
        <w:t>.</w:t>
      </w:r>
      <w:r w:rsidRPr="00D34280">
        <w:rPr>
          <w:szCs w:val="24"/>
        </w:rPr>
        <w:t>С</w:t>
      </w:r>
      <w:r w:rsidR="00EF05B0" w:rsidRPr="00D34280">
        <w:rPr>
          <w:szCs w:val="24"/>
        </w:rPr>
        <w:t xml:space="preserve">., </w:t>
      </w:r>
      <w:r w:rsidRPr="00D34280">
        <w:rPr>
          <w:szCs w:val="24"/>
        </w:rPr>
        <w:t xml:space="preserve">к.м.н., заведующая организационно-методическим отделом по травматологии и ортопедии </w:t>
      </w:r>
      <w:r w:rsidRPr="00D34280">
        <w:rPr>
          <w:szCs w:val="24"/>
          <w:lang w:eastAsia="ru-RU"/>
        </w:rPr>
        <w:t>Департамента здравоохранения города Москвы.</w:t>
      </w:r>
    </w:p>
    <w:p w14:paraId="7723FF28" w14:textId="77777777" w:rsidR="005541BA" w:rsidRPr="00D34280" w:rsidRDefault="005541BA" w:rsidP="00E517A9">
      <w:pPr>
        <w:numPr>
          <w:ilvl w:val="0"/>
          <w:numId w:val="4"/>
        </w:numPr>
        <w:tabs>
          <w:tab w:val="clear" w:pos="720"/>
          <w:tab w:val="num" w:pos="426"/>
        </w:tabs>
        <w:ind w:left="426" w:hanging="426"/>
        <w:contextualSpacing/>
        <w:rPr>
          <w:szCs w:val="24"/>
        </w:rPr>
      </w:pPr>
      <w:r w:rsidRPr="00D34280">
        <w:rPr>
          <w:szCs w:val="24"/>
        </w:rPr>
        <w:t>Зорин В.И., к.м.н., доцент, ФГБУ «НМИЦ детской травматологии и ортопедии имени Г.И. Турнера» Минздрава России, Санкт-Петербург.</w:t>
      </w:r>
    </w:p>
    <w:p w14:paraId="3B0087F5" w14:textId="77777777" w:rsidR="005541BA" w:rsidRPr="00D34280" w:rsidRDefault="005541BA" w:rsidP="00E517A9">
      <w:pPr>
        <w:pStyle w:val="affe"/>
        <w:numPr>
          <w:ilvl w:val="0"/>
          <w:numId w:val="4"/>
        </w:numPr>
        <w:tabs>
          <w:tab w:val="clear" w:pos="720"/>
          <w:tab w:val="num" w:pos="426"/>
        </w:tabs>
        <w:suppressAutoHyphens w:val="0"/>
        <w:ind w:left="426" w:hanging="426"/>
        <w:rPr>
          <w:szCs w:val="24"/>
        </w:rPr>
      </w:pPr>
      <w:r w:rsidRPr="00D34280">
        <w:rPr>
          <w:szCs w:val="24"/>
          <w:lang w:eastAsia="ru-RU"/>
        </w:rPr>
        <w:t xml:space="preserve">Клейменова Е.Б., </w:t>
      </w:r>
      <w:r w:rsidRPr="00D34280">
        <w:rPr>
          <w:szCs w:val="24"/>
        </w:rPr>
        <w:t xml:space="preserve">д.м.н., профессор, заместитель директора по качеству и информационным технологиям, </w:t>
      </w:r>
      <w:r w:rsidRPr="00D34280">
        <w:rPr>
          <w:szCs w:val="24"/>
          <w:lang w:eastAsia="ru-RU"/>
        </w:rPr>
        <w:t>ФГБУ «НМИЦ ТО им. Н.Н. Приорова» МЗ РФ, г. Москва.</w:t>
      </w:r>
    </w:p>
    <w:p w14:paraId="1E6CA789" w14:textId="7303B67D" w:rsidR="005541BA" w:rsidRPr="00D34280" w:rsidRDefault="005541BA" w:rsidP="00E517A9">
      <w:pPr>
        <w:numPr>
          <w:ilvl w:val="0"/>
          <w:numId w:val="4"/>
        </w:numPr>
        <w:tabs>
          <w:tab w:val="clear" w:pos="720"/>
          <w:tab w:val="num" w:pos="426"/>
        </w:tabs>
        <w:ind w:left="426" w:hanging="426"/>
        <w:rPr>
          <w:szCs w:val="24"/>
        </w:rPr>
      </w:pPr>
      <w:r w:rsidRPr="00D34280">
        <w:rPr>
          <w:szCs w:val="24"/>
          <w:lang w:eastAsia="ru-RU"/>
        </w:rPr>
        <w:t>Лазарев А</w:t>
      </w:r>
      <w:r w:rsidR="00EF05B0" w:rsidRPr="00D34280">
        <w:rPr>
          <w:szCs w:val="24"/>
          <w:lang w:eastAsia="ru-RU"/>
        </w:rPr>
        <w:t>.</w:t>
      </w:r>
      <w:r w:rsidRPr="00D34280">
        <w:rPr>
          <w:szCs w:val="24"/>
          <w:lang w:eastAsia="ru-RU"/>
        </w:rPr>
        <w:t>Ф</w:t>
      </w:r>
      <w:r w:rsidR="00EF05B0" w:rsidRPr="00D34280">
        <w:rPr>
          <w:szCs w:val="24"/>
          <w:lang w:eastAsia="ru-RU"/>
        </w:rPr>
        <w:t>.,</w:t>
      </w:r>
      <w:r w:rsidRPr="00D34280">
        <w:rPr>
          <w:szCs w:val="24"/>
          <w:lang w:eastAsia="ru-RU"/>
        </w:rPr>
        <w:t xml:space="preserve"> д.м.н., профессор, профессор кафедры травматологии и ортопедии </w:t>
      </w:r>
      <w:r w:rsidR="008C4443" w:rsidRPr="00D34280">
        <w:rPr>
          <w:szCs w:val="24"/>
          <w:lang w:eastAsia="ru-RU"/>
        </w:rPr>
        <w:br/>
      </w:r>
      <w:r w:rsidRPr="00D34280">
        <w:rPr>
          <w:szCs w:val="24"/>
          <w:lang w:eastAsia="ru-RU"/>
        </w:rPr>
        <w:t xml:space="preserve">ФГБУ НМИЦ ТО им. Н.Н. Приорова, </w:t>
      </w:r>
      <w:r w:rsidR="00EF05B0" w:rsidRPr="00D34280">
        <w:rPr>
          <w:szCs w:val="24"/>
          <w:lang w:eastAsia="ru-RU"/>
        </w:rPr>
        <w:t xml:space="preserve">г. Москва, </w:t>
      </w:r>
      <w:r w:rsidRPr="00D34280">
        <w:rPr>
          <w:szCs w:val="24"/>
          <w:lang w:eastAsia="ru-RU"/>
        </w:rPr>
        <w:t>член АТОР.</w:t>
      </w:r>
    </w:p>
    <w:p w14:paraId="4963EAF7" w14:textId="55C33AC8" w:rsidR="005541BA" w:rsidRPr="00D34280" w:rsidRDefault="005541BA" w:rsidP="00E517A9">
      <w:pPr>
        <w:numPr>
          <w:ilvl w:val="0"/>
          <w:numId w:val="4"/>
        </w:numPr>
        <w:tabs>
          <w:tab w:val="clear" w:pos="720"/>
          <w:tab w:val="num" w:pos="426"/>
        </w:tabs>
        <w:ind w:left="426" w:hanging="426"/>
        <w:rPr>
          <w:szCs w:val="24"/>
        </w:rPr>
      </w:pPr>
      <w:r w:rsidRPr="00D34280">
        <w:rPr>
          <w:szCs w:val="24"/>
        </w:rPr>
        <w:t>Литвина Е</w:t>
      </w:r>
      <w:r w:rsidR="00EF05B0" w:rsidRPr="00D34280">
        <w:rPr>
          <w:szCs w:val="24"/>
        </w:rPr>
        <w:t>.</w:t>
      </w:r>
      <w:r w:rsidRPr="00D34280">
        <w:rPr>
          <w:szCs w:val="24"/>
        </w:rPr>
        <w:t>А</w:t>
      </w:r>
      <w:r w:rsidR="00EF05B0" w:rsidRPr="00D34280">
        <w:rPr>
          <w:szCs w:val="24"/>
        </w:rPr>
        <w:t>.,</w:t>
      </w:r>
      <w:r w:rsidRPr="00D34280">
        <w:rPr>
          <w:szCs w:val="24"/>
        </w:rPr>
        <w:t xml:space="preserve"> д.м.н., куратор травматологического центра первого уровня клиники ГБУЗ «Городская клиническая больница им. М.П. Кончаловского Департамента здравоохранения Москвы», профессор ФГБОУ ДПО РМАНПО</w:t>
      </w:r>
      <w:r w:rsidR="00EF05B0" w:rsidRPr="00D34280">
        <w:rPr>
          <w:szCs w:val="24"/>
        </w:rPr>
        <w:t xml:space="preserve">, </w:t>
      </w:r>
      <w:r w:rsidR="00EF05B0" w:rsidRPr="00D34280">
        <w:rPr>
          <w:szCs w:val="24"/>
          <w:lang w:eastAsia="ru-RU"/>
        </w:rPr>
        <w:t>г. Москва</w:t>
      </w:r>
    </w:p>
    <w:p w14:paraId="44D28176" w14:textId="2830D22D" w:rsidR="00EF05B0" w:rsidRPr="00D34280" w:rsidRDefault="005541BA" w:rsidP="00E517A9">
      <w:pPr>
        <w:numPr>
          <w:ilvl w:val="0"/>
          <w:numId w:val="4"/>
        </w:numPr>
        <w:tabs>
          <w:tab w:val="clear" w:pos="720"/>
          <w:tab w:val="num" w:pos="426"/>
        </w:tabs>
        <w:ind w:left="426" w:hanging="426"/>
        <w:rPr>
          <w:szCs w:val="24"/>
        </w:rPr>
      </w:pPr>
      <w:r w:rsidRPr="00D34280">
        <w:rPr>
          <w:szCs w:val="24"/>
          <w:lang w:eastAsia="ru-RU"/>
        </w:rPr>
        <w:t>Миронов А</w:t>
      </w:r>
      <w:r w:rsidR="00EF05B0" w:rsidRPr="00D34280">
        <w:rPr>
          <w:szCs w:val="24"/>
          <w:lang w:eastAsia="ru-RU"/>
        </w:rPr>
        <w:t>.</w:t>
      </w:r>
      <w:r w:rsidRPr="00D34280">
        <w:rPr>
          <w:szCs w:val="24"/>
          <w:lang w:eastAsia="ru-RU"/>
        </w:rPr>
        <w:t>Н</w:t>
      </w:r>
      <w:r w:rsidR="00EF05B0" w:rsidRPr="00D34280">
        <w:rPr>
          <w:szCs w:val="24"/>
          <w:lang w:eastAsia="ru-RU"/>
        </w:rPr>
        <w:t xml:space="preserve">., </w:t>
      </w:r>
      <w:r w:rsidRPr="00D34280">
        <w:rPr>
          <w:szCs w:val="24"/>
          <w:lang w:eastAsia="ru-RU"/>
        </w:rPr>
        <w:t>заведующий травматологическим отделением № 1 ГБУЗ «Городская клиническая больница №13 Департамента здравоохранения г</w:t>
      </w:r>
      <w:r w:rsidR="00EF05B0" w:rsidRPr="00D34280">
        <w:rPr>
          <w:szCs w:val="24"/>
          <w:lang w:eastAsia="ru-RU"/>
        </w:rPr>
        <w:t xml:space="preserve">. </w:t>
      </w:r>
      <w:r w:rsidRPr="00D34280">
        <w:rPr>
          <w:szCs w:val="24"/>
          <w:lang w:eastAsia="ru-RU"/>
        </w:rPr>
        <w:t>Москвы»</w:t>
      </w:r>
      <w:r w:rsidR="00EF05B0" w:rsidRPr="00D34280">
        <w:rPr>
          <w:szCs w:val="24"/>
          <w:lang w:eastAsia="ru-RU"/>
        </w:rPr>
        <w:t>, г. Москва.</w:t>
      </w:r>
    </w:p>
    <w:p w14:paraId="5D95E673" w14:textId="707CCEF8" w:rsidR="005541BA" w:rsidRPr="00D34280" w:rsidDel="005541BA" w:rsidRDefault="005541BA" w:rsidP="00E517A9">
      <w:pPr>
        <w:numPr>
          <w:ilvl w:val="0"/>
          <w:numId w:val="4"/>
        </w:numPr>
        <w:tabs>
          <w:tab w:val="clear" w:pos="720"/>
          <w:tab w:val="num" w:pos="426"/>
        </w:tabs>
        <w:ind w:left="426" w:hanging="426"/>
        <w:rPr>
          <w:szCs w:val="24"/>
        </w:rPr>
      </w:pPr>
      <w:r w:rsidRPr="00D34280">
        <w:rPr>
          <w:szCs w:val="24"/>
          <w:lang w:eastAsia="ru-RU"/>
        </w:rPr>
        <w:t xml:space="preserve">Назаренко А.Г. </w:t>
      </w:r>
      <w:r w:rsidRPr="00D34280">
        <w:rPr>
          <w:szCs w:val="24"/>
        </w:rPr>
        <w:t xml:space="preserve">д.м.н., профессор РАН, директор </w:t>
      </w:r>
      <w:r w:rsidRPr="00D34280">
        <w:rPr>
          <w:szCs w:val="24"/>
          <w:lang w:eastAsia="ru-RU"/>
        </w:rPr>
        <w:t xml:space="preserve">ФГБУ «НМИЦ ТО </w:t>
      </w:r>
      <w:r w:rsidR="008C4443" w:rsidRPr="00D34280">
        <w:rPr>
          <w:szCs w:val="24"/>
          <w:lang w:eastAsia="ru-RU"/>
        </w:rPr>
        <w:br/>
      </w:r>
      <w:r w:rsidRPr="00D34280">
        <w:rPr>
          <w:szCs w:val="24"/>
          <w:lang w:eastAsia="ru-RU"/>
        </w:rPr>
        <w:t>им. Н.Н. Приорова» МЗ РФ, Москва, вице-президент АТОР.</w:t>
      </w:r>
    </w:p>
    <w:p w14:paraId="5AB6AF9B" w14:textId="1EF3CC70" w:rsidR="005541BA" w:rsidRPr="00D34280" w:rsidRDefault="005541BA" w:rsidP="00E517A9">
      <w:pPr>
        <w:pStyle w:val="affe"/>
        <w:numPr>
          <w:ilvl w:val="0"/>
          <w:numId w:val="4"/>
        </w:numPr>
        <w:tabs>
          <w:tab w:val="clear" w:pos="720"/>
          <w:tab w:val="num" w:pos="426"/>
        </w:tabs>
        <w:suppressAutoHyphens w:val="0"/>
        <w:ind w:left="426" w:hanging="426"/>
        <w:rPr>
          <w:szCs w:val="24"/>
        </w:rPr>
      </w:pPr>
      <w:proofErr w:type="spellStart"/>
      <w:r w:rsidRPr="00D34280">
        <w:rPr>
          <w:szCs w:val="24"/>
          <w:lang w:eastAsia="ru-RU"/>
        </w:rPr>
        <w:t>Отделенов</w:t>
      </w:r>
      <w:proofErr w:type="spellEnd"/>
      <w:r w:rsidRPr="00D34280">
        <w:rPr>
          <w:szCs w:val="24"/>
          <w:lang w:eastAsia="ru-RU"/>
        </w:rPr>
        <w:t xml:space="preserve"> В.А., </w:t>
      </w:r>
      <w:r w:rsidRPr="00D34280">
        <w:rPr>
          <w:szCs w:val="24"/>
        </w:rPr>
        <w:t xml:space="preserve">к.м.н., </w:t>
      </w:r>
      <w:r w:rsidR="00EF05B0" w:rsidRPr="00D34280">
        <w:rPr>
          <w:szCs w:val="24"/>
        </w:rPr>
        <w:t xml:space="preserve">заведующий отделом рациональной фармакотерапии и анализа лекарственного обеспечения </w:t>
      </w:r>
      <w:r w:rsidRPr="00D34280">
        <w:rPr>
          <w:szCs w:val="24"/>
          <w:lang w:eastAsia="ru-RU"/>
        </w:rPr>
        <w:t>ФГБУ «НМИЦ ТО им. Н.Н. Приорова» МЗ РФ, г. Москва.</w:t>
      </w:r>
    </w:p>
    <w:p w14:paraId="2D7BA161" w14:textId="22C20740" w:rsidR="005541BA" w:rsidRPr="00D34280" w:rsidRDefault="005541BA" w:rsidP="00E517A9">
      <w:pPr>
        <w:numPr>
          <w:ilvl w:val="0"/>
          <w:numId w:val="4"/>
        </w:numPr>
        <w:tabs>
          <w:tab w:val="clear" w:pos="720"/>
          <w:tab w:val="num" w:pos="426"/>
        </w:tabs>
        <w:ind w:left="426" w:hanging="426"/>
        <w:rPr>
          <w:szCs w:val="24"/>
        </w:rPr>
      </w:pPr>
      <w:r w:rsidRPr="00D34280">
        <w:rPr>
          <w:szCs w:val="24"/>
          <w:lang w:eastAsia="ru-RU"/>
        </w:rPr>
        <w:lastRenderedPageBreak/>
        <w:t>Солод Э</w:t>
      </w:r>
      <w:r w:rsidR="00EF05B0" w:rsidRPr="00D34280">
        <w:rPr>
          <w:szCs w:val="24"/>
          <w:lang w:eastAsia="ru-RU"/>
        </w:rPr>
        <w:t>.</w:t>
      </w:r>
      <w:r w:rsidRPr="00D34280">
        <w:rPr>
          <w:szCs w:val="24"/>
          <w:lang w:eastAsia="ru-RU"/>
        </w:rPr>
        <w:t>И</w:t>
      </w:r>
      <w:r w:rsidR="00EF05B0" w:rsidRPr="00D34280">
        <w:rPr>
          <w:szCs w:val="24"/>
          <w:lang w:eastAsia="ru-RU"/>
        </w:rPr>
        <w:t>.,</w:t>
      </w:r>
      <w:r w:rsidRPr="00D34280">
        <w:rPr>
          <w:szCs w:val="24"/>
          <w:lang w:eastAsia="ru-RU"/>
        </w:rPr>
        <w:t xml:space="preserve"> д.м.н., профессор, начальник управления реализации функций </w:t>
      </w:r>
      <w:r w:rsidR="008C4443" w:rsidRPr="00D34280">
        <w:rPr>
          <w:szCs w:val="24"/>
          <w:lang w:eastAsia="ru-RU"/>
        </w:rPr>
        <w:br/>
      </w:r>
      <w:r w:rsidRPr="00D34280">
        <w:rPr>
          <w:szCs w:val="24"/>
          <w:lang w:eastAsia="ru-RU"/>
        </w:rPr>
        <w:t>НМИЦ им. Н.Н. Приорова, член АТОР.</w:t>
      </w:r>
    </w:p>
    <w:p w14:paraId="089CEDDB" w14:textId="63A5D594" w:rsidR="0008226D" w:rsidRPr="00D34280" w:rsidRDefault="0008226D" w:rsidP="00E517A9">
      <w:pPr>
        <w:numPr>
          <w:ilvl w:val="0"/>
          <w:numId w:val="4"/>
        </w:numPr>
        <w:tabs>
          <w:tab w:val="clear" w:pos="720"/>
          <w:tab w:val="num" w:pos="426"/>
        </w:tabs>
        <w:ind w:left="426" w:hanging="426"/>
        <w:rPr>
          <w:szCs w:val="24"/>
        </w:rPr>
      </w:pPr>
      <w:r w:rsidRPr="00D34280">
        <w:rPr>
          <w:szCs w:val="24"/>
        </w:rPr>
        <w:t xml:space="preserve">Давыдов Д.Р. врач-травматолог-ортопед Управления по реализации функций НМИЦ ФГБУ НМИЦ ТО имени Н.Н. Приорова, </w:t>
      </w:r>
      <w:r w:rsidRPr="00D34280">
        <w:rPr>
          <w:szCs w:val="24"/>
          <w:lang w:eastAsia="ru-RU"/>
        </w:rPr>
        <w:t>г. Москва.</w:t>
      </w:r>
    </w:p>
    <w:p w14:paraId="088C3AD2" w14:textId="77777777" w:rsidR="005541BA" w:rsidRPr="00D34280" w:rsidRDefault="005541BA" w:rsidP="005541BA">
      <w:pPr>
        <w:ind w:firstLine="426"/>
        <w:rPr>
          <w:b/>
          <w:szCs w:val="24"/>
        </w:rPr>
      </w:pPr>
    </w:p>
    <w:p w14:paraId="06B93D9E" w14:textId="77777777" w:rsidR="005541BA" w:rsidRPr="00D34280" w:rsidRDefault="005541BA" w:rsidP="005541BA">
      <w:pPr>
        <w:ind w:firstLine="426"/>
        <w:rPr>
          <w:b/>
          <w:szCs w:val="24"/>
        </w:rPr>
      </w:pPr>
      <w:r w:rsidRPr="00D34280">
        <w:rPr>
          <w:b/>
          <w:szCs w:val="24"/>
        </w:rPr>
        <w:t>Конфликт интересов.</w:t>
      </w:r>
    </w:p>
    <w:p w14:paraId="0B7D9A23" w14:textId="746E6703" w:rsidR="005541BA" w:rsidRPr="00D34280" w:rsidRDefault="005541BA" w:rsidP="005541BA">
      <w:pPr>
        <w:ind w:firstLine="426"/>
        <w:rPr>
          <w:szCs w:val="24"/>
        </w:rPr>
      </w:pPr>
      <w:r w:rsidRPr="00D34280">
        <w:rPr>
          <w:szCs w:val="24"/>
        </w:rPr>
        <w:t xml:space="preserve">У рабочей группы по написанию клинических рекомендаций по лечению </w:t>
      </w:r>
      <w:r w:rsidR="00A93FF3" w:rsidRPr="00D34280">
        <w:rPr>
          <w:szCs w:val="24"/>
        </w:rPr>
        <w:t>повреждений тазового кольца</w:t>
      </w:r>
      <w:r w:rsidRPr="00D34280">
        <w:rPr>
          <w:szCs w:val="24"/>
        </w:rPr>
        <w:t xml:space="preserve"> отсутствует какой-либо конфликт интересов.</w:t>
      </w:r>
    </w:p>
    <w:p w14:paraId="6EF97BEF" w14:textId="598D4C3F" w:rsidR="00AE6749" w:rsidRPr="00D34280" w:rsidRDefault="00C7051B">
      <w:pPr>
        <w:rPr>
          <w:szCs w:val="24"/>
        </w:rPr>
      </w:pPr>
      <w:r w:rsidRPr="00D34280">
        <w:rPr>
          <w:szCs w:val="24"/>
        </w:rPr>
        <w:br w:type="page"/>
      </w:r>
    </w:p>
    <w:p w14:paraId="741474EF" w14:textId="77777777" w:rsidR="00AE6749" w:rsidRPr="00D34280" w:rsidRDefault="00C7051B">
      <w:pPr>
        <w:pStyle w:val="1"/>
        <w:jc w:val="center"/>
        <w:rPr>
          <w:u w:val="none"/>
        </w:rPr>
      </w:pPr>
      <w:bookmarkStart w:id="258" w:name="_Toc16510488"/>
      <w:bookmarkStart w:id="259" w:name="_Toc11747752"/>
      <w:bookmarkStart w:id="260" w:name="_Toc170139679"/>
      <w:r w:rsidRPr="00D34280">
        <w:rPr>
          <w:u w:val="none"/>
        </w:rPr>
        <w:lastRenderedPageBreak/>
        <w:t>Приложение А2. Методология разработки клинических рекомендаций</w:t>
      </w:r>
      <w:bookmarkEnd w:id="258"/>
      <w:bookmarkEnd w:id="259"/>
      <w:bookmarkEnd w:id="260"/>
    </w:p>
    <w:p w14:paraId="4FD6F16E" w14:textId="77777777" w:rsidR="00AE6749" w:rsidRPr="00D34280" w:rsidRDefault="00C7051B">
      <w:pPr>
        <w:pStyle w:val="afff7"/>
        <w:rPr>
          <w:szCs w:val="24"/>
        </w:rPr>
      </w:pPr>
      <w:r w:rsidRPr="00D34280">
        <w:rPr>
          <w:rStyle w:val="af4"/>
          <w:szCs w:val="24"/>
          <w:u w:val="single"/>
        </w:rPr>
        <w:t>Целевая аудитория данных клинических рекомендаций:</w:t>
      </w:r>
    </w:p>
    <w:p w14:paraId="03F8E580" w14:textId="77777777" w:rsidR="00AE6749" w:rsidRPr="00D34280" w:rsidRDefault="00C7051B" w:rsidP="00E517A9">
      <w:pPr>
        <w:pStyle w:val="1f4"/>
        <w:numPr>
          <w:ilvl w:val="0"/>
          <w:numId w:val="2"/>
        </w:numPr>
        <w:shd w:val="clear" w:color="auto" w:fill="auto"/>
        <w:tabs>
          <w:tab w:val="clear" w:pos="720"/>
          <w:tab w:val="left" w:pos="382"/>
        </w:tabs>
        <w:rPr>
          <w:szCs w:val="24"/>
        </w:rPr>
      </w:pPr>
      <w:r w:rsidRPr="00D34280">
        <w:rPr>
          <w:szCs w:val="24"/>
          <w:shd w:val="clear" w:color="auto" w:fill="FFFFFF"/>
        </w:rPr>
        <w:t>Врачи-специалисты:</w:t>
      </w:r>
    </w:p>
    <w:p w14:paraId="7E891F7C" w14:textId="5B442F9B" w:rsidR="00AE6749" w:rsidRPr="00D34280" w:rsidRDefault="00B379D1" w:rsidP="00E517A9">
      <w:pPr>
        <w:pStyle w:val="1f4"/>
        <w:numPr>
          <w:ilvl w:val="1"/>
          <w:numId w:val="2"/>
        </w:numPr>
        <w:shd w:val="clear" w:color="auto" w:fill="auto"/>
        <w:tabs>
          <w:tab w:val="left" w:pos="382"/>
        </w:tabs>
        <w:rPr>
          <w:szCs w:val="24"/>
        </w:rPr>
      </w:pPr>
      <w:r w:rsidRPr="00D34280">
        <w:rPr>
          <w:szCs w:val="24"/>
          <w:shd w:val="clear" w:color="auto" w:fill="FFFFFF"/>
        </w:rPr>
        <w:t>врачи</w:t>
      </w:r>
      <w:r w:rsidR="00320A14" w:rsidRPr="00D34280">
        <w:rPr>
          <w:szCs w:val="24"/>
          <w:shd w:val="clear" w:color="auto" w:fill="FFFFFF"/>
        </w:rPr>
        <w:t>-</w:t>
      </w:r>
      <w:r w:rsidRPr="00D34280">
        <w:rPr>
          <w:szCs w:val="24"/>
          <w:shd w:val="clear" w:color="auto" w:fill="FFFFFF"/>
        </w:rPr>
        <w:t>т</w:t>
      </w:r>
      <w:r w:rsidR="00C7051B" w:rsidRPr="00D34280">
        <w:rPr>
          <w:szCs w:val="24"/>
          <w:shd w:val="clear" w:color="auto" w:fill="FFFFFF"/>
        </w:rPr>
        <w:t>равматологи-ортопеды</w:t>
      </w:r>
      <w:r w:rsidR="00E25D58" w:rsidRPr="00D34280">
        <w:rPr>
          <w:szCs w:val="24"/>
          <w:shd w:val="clear" w:color="auto" w:fill="FFFFFF"/>
        </w:rPr>
        <w:t>;</w:t>
      </w:r>
      <w:r w:rsidR="00C7051B" w:rsidRPr="00D34280">
        <w:rPr>
          <w:szCs w:val="24"/>
          <w:shd w:val="clear" w:color="auto" w:fill="FFFFFF"/>
        </w:rPr>
        <w:t xml:space="preserve"> </w:t>
      </w:r>
    </w:p>
    <w:p w14:paraId="6D89DCE4" w14:textId="533ADFC2" w:rsidR="000C2351" w:rsidRPr="00D34280" w:rsidRDefault="00B379D1" w:rsidP="00E517A9">
      <w:pPr>
        <w:pStyle w:val="1f4"/>
        <w:numPr>
          <w:ilvl w:val="1"/>
          <w:numId w:val="2"/>
        </w:numPr>
        <w:shd w:val="clear" w:color="auto" w:fill="auto"/>
        <w:tabs>
          <w:tab w:val="left" w:pos="382"/>
        </w:tabs>
        <w:rPr>
          <w:szCs w:val="24"/>
        </w:rPr>
      </w:pPr>
      <w:r w:rsidRPr="00D34280">
        <w:rPr>
          <w:szCs w:val="24"/>
          <w:shd w:val="clear" w:color="auto" w:fill="FFFFFF"/>
        </w:rPr>
        <w:t>врачи-х</w:t>
      </w:r>
      <w:r w:rsidR="000C2351" w:rsidRPr="00D34280">
        <w:rPr>
          <w:szCs w:val="24"/>
          <w:shd w:val="clear" w:color="auto" w:fill="FFFFFF"/>
        </w:rPr>
        <w:t>ирурги</w:t>
      </w:r>
      <w:r w:rsidR="00E25D58" w:rsidRPr="00D34280">
        <w:rPr>
          <w:szCs w:val="24"/>
          <w:shd w:val="clear" w:color="auto" w:fill="FFFFFF"/>
        </w:rPr>
        <w:t>;</w:t>
      </w:r>
    </w:p>
    <w:p w14:paraId="14A708A5" w14:textId="494A1607" w:rsidR="00320A14" w:rsidRPr="00D34280" w:rsidRDefault="00320A14" w:rsidP="00E517A9">
      <w:pPr>
        <w:pStyle w:val="1f4"/>
        <w:numPr>
          <w:ilvl w:val="1"/>
          <w:numId w:val="2"/>
        </w:numPr>
        <w:shd w:val="clear" w:color="auto" w:fill="auto"/>
        <w:tabs>
          <w:tab w:val="left" w:pos="382"/>
        </w:tabs>
        <w:rPr>
          <w:szCs w:val="24"/>
        </w:rPr>
      </w:pPr>
      <w:r w:rsidRPr="00D34280">
        <w:rPr>
          <w:szCs w:val="24"/>
        </w:rPr>
        <w:t>врачи-детские хирурги;</w:t>
      </w:r>
    </w:p>
    <w:p w14:paraId="5CEC18FA" w14:textId="77777777" w:rsidR="000C2351" w:rsidRPr="00D34280" w:rsidRDefault="00B379D1" w:rsidP="00E517A9">
      <w:pPr>
        <w:pStyle w:val="1f4"/>
        <w:numPr>
          <w:ilvl w:val="1"/>
          <w:numId w:val="2"/>
        </w:numPr>
        <w:shd w:val="clear" w:color="auto" w:fill="auto"/>
        <w:tabs>
          <w:tab w:val="left" w:pos="382"/>
        </w:tabs>
        <w:rPr>
          <w:szCs w:val="24"/>
        </w:rPr>
      </w:pPr>
      <w:r w:rsidRPr="00D34280">
        <w:rPr>
          <w:szCs w:val="24"/>
          <w:shd w:val="clear" w:color="auto" w:fill="FFFFFF"/>
        </w:rPr>
        <w:t>врачи-а</w:t>
      </w:r>
      <w:r w:rsidR="000C2351" w:rsidRPr="00D34280">
        <w:rPr>
          <w:szCs w:val="24"/>
          <w:shd w:val="clear" w:color="auto" w:fill="FFFFFF"/>
          <w:lang w:eastAsia="ru-RU"/>
        </w:rPr>
        <w:t>нестезиологи-</w:t>
      </w:r>
      <w:r w:rsidR="00D32DDF" w:rsidRPr="00D34280">
        <w:rPr>
          <w:szCs w:val="24"/>
          <w:shd w:val="clear" w:color="auto" w:fill="FFFFFF"/>
          <w:lang w:eastAsia="ru-RU"/>
        </w:rPr>
        <w:t>р</w:t>
      </w:r>
      <w:r w:rsidR="000C2351" w:rsidRPr="00D34280">
        <w:rPr>
          <w:szCs w:val="24"/>
          <w:shd w:val="clear" w:color="auto" w:fill="FFFFFF"/>
          <w:lang w:eastAsia="ru-RU"/>
        </w:rPr>
        <w:t>еаниматологи</w:t>
      </w:r>
      <w:r w:rsidR="00E25D58" w:rsidRPr="00D34280">
        <w:rPr>
          <w:szCs w:val="24"/>
          <w:shd w:val="clear" w:color="auto" w:fill="FFFFFF"/>
          <w:lang w:eastAsia="ru-RU"/>
        </w:rPr>
        <w:t>;</w:t>
      </w:r>
    </w:p>
    <w:p w14:paraId="68871C4A" w14:textId="77777777" w:rsidR="000C2351" w:rsidRPr="00D34280" w:rsidRDefault="00B379D1" w:rsidP="00E517A9">
      <w:pPr>
        <w:pStyle w:val="1f4"/>
        <w:numPr>
          <w:ilvl w:val="1"/>
          <w:numId w:val="2"/>
        </w:numPr>
        <w:shd w:val="clear" w:color="auto" w:fill="auto"/>
        <w:tabs>
          <w:tab w:val="left" w:pos="382"/>
        </w:tabs>
        <w:rPr>
          <w:szCs w:val="24"/>
        </w:rPr>
      </w:pPr>
      <w:r w:rsidRPr="00D34280">
        <w:rPr>
          <w:szCs w:val="24"/>
          <w:shd w:val="clear" w:color="auto" w:fill="FFFFFF"/>
        </w:rPr>
        <w:t>врачи-у</w:t>
      </w:r>
      <w:r w:rsidR="000C2351" w:rsidRPr="00D34280">
        <w:rPr>
          <w:szCs w:val="24"/>
        </w:rPr>
        <w:t>рологи</w:t>
      </w:r>
      <w:r w:rsidR="00E25D58" w:rsidRPr="00D34280">
        <w:rPr>
          <w:szCs w:val="24"/>
        </w:rPr>
        <w:t>;</w:t>
      </w:r>
    </w:p>
    <w:p w14:paraId="22552B2F" w14:textId="4BFA8122" w:rsidR="00024C2A" w:rsidRPr="00D34280" w:rsidRDefault="00B379D1" w:rsidP="00E517A9">
      <w:pPr>
        <w:pStyle w:val="1f4"/>
        <w:numPr>
          <w:ilvl w:val="1"/>
          <w:numId w:val="2"/>
        </w:numPr>
        <w:shd w:val="clear" w:color="auto" w:fill="auto"/>
        <w:tabs>
          <w:tab w:val="left" w:pos="382"/>
        </w:tabs>
        <w:rPr>
          <w:szCs w:val="24"/>
        </w:rPr>
      </w:pPr>
      <w:r w:rsidRPr="00D34280">
        <w:rPr>
          <w:szCs w:val="24"/>
          <w:shd w:val="clear" w:color="auto" w:fill="FFFFFF"/>
        </w:rPr>
        <w:t>врачи</w:t>
      </w:r>
      <w:r w:rsidR="00320A14" w:rsidRPr="00D34280">
        <w:rPr>
          <w:szCs w:val="24"/>
          <w:shd w:val="clear" w:color="auto" w:fill="FFFFFF"/>
        </w:rPr>
        <w:t>-</w:t>
      </w:r>
      <w:r w:rsidRPr="00D34280">
        <w:rPr>
          <w:szCs w:val="24"/>
          <w:shd w:val="clear" w:color="auto" w:fill="FFFFFF"/>
        </w:rPr>
        <w:t>а</w:t>
      </w:r>
      <w:r w:rsidR="00024C2A" w:rsidRPr="00D34280">
        <w:rPr>
          <w:szCs w:val="24"/>
        </w:rPr>
        <w:t>кушеры-гинекологи;</w:t>
      </w:r>
    </w:p>
    <w:p w14:paraId="38667DEB" w14:textId="77777777" w:rsidR="00024C2A" w:rsidRPr="00D34280" w:rsidRDefault="00B379D1" w:rsidP="00E517A9">
      <w:pPr>
        <w:pStyle w:val="1f4"/>
        <w:numPr>
          <w:ilvl w:val="1"/>
          <w:numId w:val="2"/>
        </w:numPr>
        <w:shd w:val="clear" w:color="auto" w:fill="auto"/>
        <w:tabs>
          <w:tab w:val="left" w:pos="382"/>
        </w:tabs>
        <w:rPr>
          <w:szCs w:val="24"/>
        </w:rPr>
      </w:pPr>
      <w:r w:rsidRPr="00D34280">
        <w:rPr>
          <w:szCs w:val="24"/>
          <w:shd w:val="clear" w:color="auto" w:fill="FFFFFF"/>
        </w:rPr>
        <w:t>врачи-</w:t>
      </w:r>
      <w:proofErr w:type="spellStart"/>
      <w:r w:rsidRPr="00D34280">
        <w:rPr>
          <w:szCs w:val="24"/>
          <w:shd w:val="clear" w:color="auto" w:fill="FFFFFF"/>
        </w:rPr>
        <w:t>к</w:t>
      </w:r>
      <w:r w:rsidR="00024C2A" w:rsidRPr="00D34280">
        <w:rPr>
          <w:szCs w:val="24"/>
        </w:rPr>
        <w:t>олопроктологи</w:t>
      </w:r>
      <w:proofErr w:type="spellEnd"/>
      <w:r w:rsidR="00024C2A" w:rsidRPr="00D34280">
        <w:rPr>
          <w:szCs w:val="24"/>
        </w:rPr>
        <w:t>;</w:t>
      </w:r>
    </w:p>
    <w:p w14:paraId="4EF98406" w14:textId="5A2D8112" w:rsidR="00786892" w:rsidRPr="00D34280" w:rsidRDefault="00B379D1" w:rsidP="00E517A9">
      <w:pPr>
        <w:pStyle w:val="1f4"/>
        <w:numPr>
          <w:ilvl w:val="1"/>
          <w:numId w:val="2"/>
        </w:numPr>
        <w:shd w:val="clear" w:color="auto" w:fill="auto"/>
        <w:tabs>
          <w:tab w:val="left" w:pos="382"/>
        </w:tabs>
        <w:rPr>
          <w:szCs w:val="24"/>
        </w:rPr>
      </w:pPr>
      <w:r w:rsidRPr="00D34280">
        <w:rPr>
          <w:szCs w:val="24"/>
          <w:shd w:val="clear" w:color="auto" w:fill="FFFFFF"/>
        </w:rPr>
        <w:t>врачи</w:t>
      </w:r>
      <w:r w:rsidR="00320A14" w:rsidRPr="00D34280">
        <w:rPr>
          <w:szCs w:val="24"/>
          <w:shd w:val="clear" w:color="auto" w:fill="FFFFFF"/>
        </w:rPr>
        <w:t>-</w:t>
      </w:r>
      <w:r w:rsidRPr="00D34280">
        <w:rPr>
          <w:szCs w:val="24"/>
          <w:shd w:val="clear" w:color="auto" w:fill="FFFFFF"/>
        </w:rPr>
        <w:t>с</w:t>
      </w:r>
      <w:r w:rsidR="00786892" w:rsidRPr="00D34280">
        <w:rPr>
          <w:szCs w:val="24"/>
        </w:rPr>
        <w:t>ердечно-сосудистые хирурги;</w:t>
      </w:r>
    </w:p>
    <w:p w14:paraId="554ACA59" w14:textId="77777777" w:rsidR="00786892" w:rsidRPr="00D34280" w:rsidRDefault="00B379D1" w:rsidP="00E517A9">
      <w:pPr>
        <w:pStyle w:val="1f4"/>
        <w:numPr>
          <w:ilvl w:val="1"/>
          <w:numId w:val="2"/>
        </w:numPr>
        <w:shd w:val="clear" w:color="auto" w:fill="auto"/>
        <w:tabs>
          <w:tab w:val="left" w:pos="382"/>
        </w:tabs>
        <w:rPr>
          <w:szCs w:val="24"/>
        </w:rPr>
      </w:pPr>
      <w:r w:rsidRPr="00D34280">
        <w:rPr>
          <w:szCs w:val="24"/>
        </w:rPr>
        <w:t>в</w:t>
      </w:r>
      <w:r w:rsidR="00786892" w:rsidRPr="00D34280">
        <w:rPr>
          <w:szCs w:val="24"/>
        </w:rPr>
        <w:t xml:space="preserve">рачи по </w:t>
      </w:r>
      <w:proofErr w:type="spellStart"/>
      <w:r w:rsidR="00786892" w:rsidRPr="00D34280">
        <w:rPr>
          <w:szCs w:val="24"/>
        </w:rPr>
        <w:t>рентгенэндоваскулярным</w:t>
      </w:r>
      <w:proofErr w:type="spellEnd"/>
      <w:r w:rsidR="00786892" w:rsidRPr="00D34280">
        <w:rPr>
          <w:szCs w:val="24"/>
        </w:rPr>
        <w:t xml:space="preserve"> диагностике и лечению;</w:t>
      </w:r>
    </w:p>
    <w:p w14:paraId="31418EF3" w14:textId="77777777" w:rsidR="000C2351" w:rsidRPr="00D34280" w:rsidRDefault="00B379D1" w:rsidP="00E517A9">
      <w:pPr>
        <w:pStyle w:val="1f4"/>
        <w:numPr>
          <w:ilvl w:val="1"/>
          <w:numId w:val="2"/>
        </w:numPr>
        <w:shd w:val="clear" w:color="auto" w:fill="auto"/>
        <w:tabs>
          <w:tab w:val="left" w:pos="382"/>
        </w:tabs>
        <w:rPr>
          <w:szCs w:val="24"/>
        </w:rPr>
      </w:pPr>
      <w:r w:rsidRPr="00D34280">
        <w:rPr>
          <w:szCs w:val="24"/>
          <w:shd w:val="clear" w:color="auto" w:fill="FFFFFF"/>
        </w:rPr>
        <w:t>врачи-р</w:t>
      </w:r>
      <w:r w:rsidR="000C2351" w:rsidRPr="00D34280">
        <w:rPr>
          <w:szCs w:val="24"/>
        </w:rPr>
        <w:t>ентгенологи</w:t>
      </w:r>
      <w:r w:rsidR="00E25D58" w:rsidRPr="00D34280">
        <w:rPr>
          <w:szCs w:val="24"/>
        </w:rPr>
        <w:t>;</w:t>
      </w:r>
    </w:p>
    <w:p w14:paraId="3B15D938" w14:textId="77777777" w:rsidR="00786892" w:rsidRPr="00D34280" w:rsidRDefault="00B379D1" w:rsidP="00E517A9">
      <w:pPr>
        <w:pStyle w:val="1f4"/>
        <w:numPr>
          <w:ilvl w:val="1"/>
          <w:numId w:val="2"/>
        </w:numPr>
        <w:shd w:val="clear" w:color="auto" w:fill="auto"/>
        <w:tabs>
          <w:tab w:val="left" w:pos="382"/>
        </w:tabs>
        <w:rPr>
          <w:szCs w:val="24"/>
        </w:rPr>
      </w:pPr>
      <w:r w:rsidRPr="00D34280">
        <w:rPr>
          <w:szCs w:val="24"/>
        </w:rPr>
        <w:t>в</w:t>
      </w:r>
      <w:r w:rsidR="00786892" w:rsidRPr="00D34280">
        <w:rPr>
          <w:szCs w:val="24"/>
        </w:rPr>
        <w:t>рачи ультразвуковой диагностики;</w:t>
      </w:r>
    </w:p>
    <w:p w14:paraId="503B041F" w14:textId="77777777" w:rsidR="008F50AC" w:rsidRPr="00D34280" w:rsidRDefault="00B379D1" w:rsidP="00E517A9">
      <w:pPr>
        <w:pStyle w:val="1f4"/>
        <w:numPr>
          <w:ilvl w:val="1"/>
          <w:numId w:val="2"/>
        </w:numPr>
        <w:shd w:val="clear" w:color="auto" w:fill="auto"/>
        <w:tabs>
          <w:tab w:val="left" w:pos="382"/>
        </w:tabs>
        <w:rPr>
          <w:szCs w:val="24"/>
        </w:rPr>
      </w:pPr>
      <w:r w:rsidRPr="00D34280">
        <w:rPr>
          <w:szCs w:val="24"/>
        </w:rPr>
        <w:t>в</w:t>
      </w:r>
      <w:r w:rsidR="000C2351" w:rsidRPr="00D34280">
        <w:rPr>
          <w:szCs w:val="24"/>
        </w:rPr>
        <w:t>рач</w:t>
      </w:r>
      <w:r w:rsidR="00786892" w:rsidRPr="00D34280">
        <w:rPr>
          <w:szCs w:val="24"/>
        </w:rPr>
        <w:t>и</w:t>
      </w:r>
      <w:r w:rsidR="000C2351" w:rsidRPr="00D34280">
        <w:rPr>
          <w:szCs w:val="24"/>
        </w:rPr>
        <w:t xml:space="preserve"> функциональной диагностики</w:t>
      </w:r>
      <w:r w:rsidR="008F50AC" w:rsidRPr="00D34280">
        <w:rPr>
          <w:szCs w:val="24"/>
        </w:rPr>
        <w:t>;</w:t>
      </w:r>
    </w:p>
    <w:p w14:paraId="0319FDBF" w14:textId="77777777" w:rsidR="008F50AC" w:rsidRPr="00D34280" w:rsidRDefault="008F50AC" w:rsidP="00E517A9">
      <w:pPr>
        <w:pStyle w:val="1f4"/>
        <w:numPr>
          <w:ilvl w:val="1"/>
          <w:numId w:val="2"/>
        </w:numPr>
        <w:shd w:val="clear" w:color="auto" w:fill="auto"/>
        <w:tabs>
          <w:tab w:val="left" w:pos="382"/>
        </w:tabs>
        <w:rPr>
          <w:szCs w:val="24"/>
        </w:rPr>
      </w:pPr>
      <w:r w:rsidRPr="00D34280">
        <w:rPr>
          <w:szCs w:val="24"/>
        </w:rPr>
        <w:t>врачи скорой медицинской помощи;</w:t>
      </w:r>
    </w:p>
    <w:p w14:paraId="17282BC1" w14:textId="49EE3A2E" w:rsidR="008F50AC" w:rsidRPr="00D34280" w:rsidRDefault="008F50AC" w:rsidP="00E517A9">
      <w:pPr>
        <w:pStyle w:val="1f4"/>
        <w:numPr>
          <w:ilvl w:val="1"/>
          <w:numId w:val="2"/>
        </w:numPr>
        <w:shd w:val="clear" w:color="auto" w:fill="auto"/>
        <w:tabs>
          <w:tab w:val="left" w:pos="382"/>
        </w:tabs>
        <w:rPr>
          <w:szCs w:val="24"/>
        </w:rPr>
      </w:pPr>
      <w:r w:rsidRPr="00D34280">
        <w:rPr>
          <w:szCs w:val="24"/>
        </w:rPr>
        <w:t>врачи</w:t>
      </w:r>
      <w:r w:rsidR="00320A14" w:rsidRPr="00D34280">
        <w:rPr>
          <w:szCs w:val="24"/>
          <w:shd w:val="clear" w:color="auto" w:fill="FFFFFF"/>
        </w:rPr>
        <w:t>-</w:t>
      </w:r>
      <w:r w:rsidRPr="00D34280">
        <w:rPr>
          <w:szCs w:val="24"/>
        </w:rPr>
        <w:t>терапевты участковые;</w:t>
      </w:r>
    </w:p>
    <w:p w14:paraId="7B235AC3" w14:textId="77777777" w:rsidR="008F50AC" w:rsidRPr="00D34280" w:rsidRDefault="008F50AC" w:rsidP="00E517A9">
      <w:pPr>
        <w:pStyle w:val="1f4"/>
        <w:numPr>
          <w:ilvl w:val="1"/>
          <w:numId w:val="2"/>
        </w:numPr>
        <w:tabs>
          <w:tab w:val="left" w:pos="382"/>
        </w:tabs>
        <w:rPr>
          <w:szCs w:val="24"/>
        </w:rPr>
      </w:pPr>
      <w:r w:rsidRPr="00D34280">
        <w:rPr>
          <w:szCs w:val="24"/>
        </w:rPr>
        <w:t xml:space="preserve">врачи </w:t>
      </w:r>
      <w:r w:rsidR="00FE51F9" w:rsidRPr="00D34280">
        <w:rPr>
          <w:szCs w:val="24"/>
        </w:rPr>
        <w:t>общей практики (семейные врачи).</w:t>
      </w:r>
    </w:p>
    <w:p w14:paraId="165DDEE8" w14:textId="77777777" w:rsidR="008F50AC" w:rsidRPr="00D34280" w:rsidRDefault="00FE51F9" w:rsidP="00E517A9">
      <w:pPr>
        <w:pStyle w:val="1f4"/>
        <w:numPr>
          <w:ilvl w:val="0"/>
          <w:numId w:val="2"/>
        </w:numPr>
        <w:tabs>
          <w:tab w:val="left" w:pos="382"/>
        </w:tabs>
        <w:rPr>
          <w:szCs w:val="24"/>
        </w:rPr>
      </w:pPr>
      <w:r w:rsidRPr="00D34280">
        <w:rPr>
          <w:szCs w:val="24"/>
        </w:rPr>
        <w:t>Ф</w:t>
      </w:r>
      <w:r w:rsidR="008F50AC" w:rsidRPr="00D34280">
        <w:rPr>
          <w:szCs w:val="24"/>
        </w:rPr>
        <w:t>ельд</w:t>
      </w:r>
      <w:r w:rsidRPr="00D34280">
        <w:rPr>
          <w:szCs w:val="24"/>
        </w:rPr>
        <w:t>шеры.</w:t>
      </w:r>
    </w:p>
    <w:p w14:paraId="2A3D2BB2" w14:textId="77777777" w:rsidR="008F50AC" w:rsidRPr="00D34280" w:rsidRDefault="00FE51F9" w:rsidP="00E517A9">
      <w:pPr>
        <w:pStyle w:val="1f4"/>
        <w:numPr>
          <w:ilvl w:val="0"/>
          <w:numId w:val="2"/>
        </w:numPr>
        <w:tabs>
          <w:tab w:val="left" w:pos="382"/>
        </w:tabs>
        <w:rPr>
          <w:szCs w:val="24"/>
        </w:rPr>
      </w:pPr>
      <w:r w:rsidRPr="00D34280">
        <w:rPr>
          <w:szCs w:val="24"/>
        </w:rPr>
        <w:t>Г</w:t>
      </w:r>
      <w:r w:rsidR="008F50AC" w:rsidRPr="00D34280">
        <w:rPr>
          <w:szCs w:val="24"/>
        </w:rPr>
        <w:t>лавные врачи (начальники) медицинской организации</w:t>
      </w:r>
      <w:r w:rsidRPr="00D34280">
        <w:rPr>
          <w:szCs w:val="24"/>
        </w:rPr>
        <w:t>.</w:t>
      </w:r>
    </w:p>
    <w:p w14:paraId="07C21519" w14:textId="77777777" w:rsidR="008F50AC" w:rsidRPr="00D34280" w:rsidRDefault="00FE51F9" w:rsidP="00E517A9">
      <w:pPr>
        <w:pStyle w:val="1f4"/>
        <w:numPr>
          <w:ilvl w:val="0"/>
          <w:numId w:val="2"/>
        </w:numPr>
        <w:tabs>
          <w:tab w:val="left" w:pos="382"/>
        </w:tabs>
        <w:rPr>
          <w:szCs w:val="24"/>
        </w:rPr>
      </w:pPr>
      <w:r w:rsidRPr="00D34280">
        <w:rPr>
          <w:szCs w:val="24"/>
        </w:rPr>
        <w:t>З</w:t>
      </w:r>
      <w:r w:rsidR="008F50AC" w:rsidRPr="00D34280">
        <w:rPr>
          <w:szCs w:val="24"/>
        </w:rPr>
        <w:t>аместители руководителей (начальников) медицинской организации</w:t>
      </w:r>
      <w:r w:rsidRPr="00D34280">
        <w:rPr>
          <w:szCs w:val="24"/>
        </w:rPr>
        <w:t>.</w:t>
      </w:r>
    </w:p>
    <w:p w14:paraId="3BB013DC" w14:textId="77777777" w:rsidR="008F50AC" w:rsidRPr="00D34280" w:rsidRDefault="00FE51F9" w:rsidP="00E517A9">
      <w:pPr>
        <w:pStyle w:val="1f4"/>
        <w:numPr>
          <w:ilvl w:val="0"/>
          <w:numId w:val="2"/>
        </w:numPr>
        <w:tabs>
          <w:tab w:val="left" w:pos="382"/>
        </w:tabs>
        <w:rPr>
          <w:szCs w:val="24"/>
        </w:rPr>
      </w:pPr>
      <w:r w:rsidRPr="00D34280">
        <w:rPr>
          <w:szCs w:val="24"/>
        </w:rPr>
        <w:t>З</w:t>
      </w:r>
      <w:r w:rsidR="008F50AC" w:rsidRPr="00D34280">
        <w:rPr>
          <w:szCs w:val="24"/>
        </w:rPr>
        <w:t>аведующие (начальники) структурного подразделения (отдела, отделения, лаборатории, кабинета, отряда и другое) медицинской организации - врачи-специалисты</w:t>
      </w:r>
      <w:r w:rsidRPr="00D34280">
        <w:rPr>
          <w:szCs w:val="24"/>
        </w:rPr>
        <w:t>.</w:t>
      </w:r>
    </w:p>
    <w:p w14:paraId="6CF6A61A" w14:textId="77777777" w:rsidR="000C2351" w:rsidRPr="00D34280" w:rsidRDefault="00FE51F9" w:rsidP="00E517A9">
      <w:pPr>
        <w:pStyle w:val="1f4"/>
        <w:numPr>
          <w:ilvl w:val="0"/>
          <w:numId w:val="2"/>
        </w:numPr>
        <w:shd w:val="clear" w:color="auto" w:fill="auto"/>
        <w:tabs>
          <w:tab w:val="left" w:pos="382"/>
        </w:tabs>
        <w:rPr>
          <w:szCs w:val="24"/>
        </w:rPr>
      </w:pPr>
      <w:r w:rsidRPr="00D34280">
        <w:rPr>
          <w:szCs w:val="24"/>
        </w:rPr>
        <w:t>З</w:t>
      </w:r>
      <w:r w:rsidR="008F50AC" w:rsidRPr="00D34280">
        <w:rPr>
          <w:szCs w:val="24"/>
        </w:rPr>
        <w:t>аведующие (главные врачи, начальники) структурного подразделения, осуществляющего медицинскую деятельность, иной организации</w:t>
      </w:r>
      <w:r w:rsidR="00E25D58" w:rsidRPr="00D34280">
        <w:rPr>
          <w:szCs w:val="24"/>
        </w:rPr>
        <w:t>.</w:t>
      </w:r>
    </w:p>
    <w:p w14:paraId="4D4F22B7" w14:textId="77777777" w:rsidR="00AE6749" w:rsidRPr="00D34280" w:rsidRDefault="00AE6749" w:rsidP="000C2351">
      <w:pPr>
        <w:ind w:firstLine="0"/>
        <w:rPr>
          <w:szCs w:val="24"/>
        </w:rPr>
      </w:pPr>
    </w:p>
    <w:p w14:paraId="6FF39647" w14:textId="77777777" w:rsidR="00AE6749" w:rsidRPr="00D34280" w:rsidRDefault="00C7051B">
      <w:pPr>
        <w:rPr>
          <w:szCs w:val="24"/>
        </w:rPr>
      </w:pPr>
      <w:r w:rsidRPr="00D34280">
        <w:rPr>
          <w:b/>
          <w:szCs w:val="24"/>
        </w:rPr>
        <w:t>Методы, используемые для сбора/выбора доказательств</w:t>
      </w:r>
    </w:p>
    <w:p w14:paraId="6ED90CCA" w14:textId="77777777" w:rsidR="00AE6749" w:rsidRPr="00D34280" w:rsidRDefault="00A44D45">
      <w:pPr>
        <w:rPr>
          <w:szCs w:val="24"/>
        </w:rPr>
      </w:pPr>
      <w:r w:rsidRPr="00D34280">
        <w:rPr>
          <w:szCs w:val="24"/>
        </w:rPr>
        <w:t xml:space="preserve">За основу при разработке клинической рекомендации взят рекомендательный документ «Травма таза: классификация и клинические рекомендации </w:t>
      </w:r>
      <w:r w:rsidR="0010073A" w:rsidRPr="00D34280">
        <w:rPr>
          <w:szCs w:val="24"/>
        </w:rPr>
        <w:t>В</w:t>
      </w:r>
      <w:r w:rsidRPr="00D34280">
        <w:rPr>
          <w:szCs w:val="24"/>
        </w:rPr>
        <w:t xml:space="preserve">семирного общества неотложной хирургии </w:t>
      </w:r>
      <w:r w:rsidRPr="00D34280">
        <w:rPr>
          <w:szCs w:val="24"/>
          <w:lang w:val="en-US"/>
        </w:rPr>
        <w:t>WSES</w:t>
      </w:r>
      <w:r w:rsidRPr="00D34280">
        <w:rPr>
          <w:szCs w:val="24"/>
        </w:rPr>
        <w:t>»</w:t>
      </w:r>
      <w:r w:rsidR="00E37F29" w:rsidRPr="00D34280">
        <w:rPr>
          <w:szCs w:val="24"/>
        </w:rPr>
        <w:t xml:space="preserve"> (2017)</w:t>
      </w:r>
      <w:r w:rsidRPr="00D34280">
        <w:rPr>
          <w:szCs w:val="24"/>
        </w:rPr>
        <w:t xml:space="preserve"> в русском адаптированном переводе [25]. Методология: «</w:t>
      </w:r>
      <w:r w:rsidR="00C7051B" w:rsidRPr="00D34280">
        <w:rPr>
          <w:szCs w:val="24"/>
        </w:rPr>
        <w:t xml:space="preserve">Библиографический поиск проводился в базах данных MEDLINE, </w:t>
      </w:r>
      <w:r w:rsidRPr="00D34280">
        <w:rPr>
          <w:szCs w:val="24"/>
          <w:lang w:val="en-US"/>
        </w:rPr>
        <w:t>SCOPUS</w:t>
      </w:r>
      <w:r w:rsidR="00C7051B" w:rsidRPr="00D34280">
        <w:rPr>
          <w:szCs w:val="24"/>
        </w:rPr>
        <w:t xml:space="preserve">, EMBASE за период времени с января 1980 по декабрь 2015 г. по сочетанию ключевых слов посредством употребления союзов «И/ИЛИ»: таз, тазовый, повреждения, травма, </w:t>
      </w:r>
      <w:r w:rsidR="00C7051B" w:rsidRPr="00D34280">
        <w:rPr>
          <w:szCs w:val="24"/>
        </w:rPr>
        <w:lastRenderedPageBreak/>
        <w:t xml:space="preserve">реанимация, крестцовый, костные винты, переломы, наружная фиксация, внутренняя фиксация, передняя и задняя фиксация, нестабильность/стабильность гемодинамики, тампонада, лобковый симфиз, </w:t>
      </w:r>
      <w:proofErr w:type="spellStart"/>
      <w:r w:rsidR="00C7051B" w:rsidRPr="00D34280">
        <w:rPr>
          <w:szCs w:val="24"/>
        </w:rPr>
        <w:t>ангиоэмболизация</w:t>
      </w:r>
      <w:proofErr w:type="spellEnd"/>
      <w:r w:rsidR="00C7051B" w:rsidRPr="00D34280">
        <w:rPr>
          <w:szCs w:val="24"/>
        </w:rPr>
        <w:t>, тазовый пояс, аортальный, баллон, окклюзия, реанимационный, определенный, стабилизация. Ограничений в параметрах поиска не было. Временной промежуток изучения был выбран из учета полноценного доступа к клиническим исследованиям, согласительной конференции, сравнительным исследованиям, конгрессам, клиническим рекомендациям, государственным изданиям, многоцентровым исследованиям, систематическим обзорам, мета-анализам, большим сериям клинических случаев, оригинальным статьям, рандомизированным контролируемым исследованиям. Клинические случаи и малые серии клинических случаев были исключены.</w:t>
      </w:r>
      <w:r w:rsidRPr="00D34280">
        <w:rPr>
          <w:szCs w:val="24"/>
        </w:rPr>
        <w:t xml:space="preserve"> Не было найдено ни одного рандомизированного контролируемого исследования </w:t>
      </w:r>
      <w:r w:rsidRPr="00D34280">
        <w:rPr>
          <w:i/>
          <w:szCs w:val="24"/>
        </w:rPr>
        <w:t xml:space="preserve">(при подготовке </w:t>
      </w:r>
      <w:r w:rsidR="004F4F53" w:rsidRPr="00D34280">
        <w:rPr>
          <w:i/>
          <w:szCs w:val="24"/>
        </w:rPr>
        <w:t xml:space="preserve">настоящей </w:t>
      </w:r>
      <w:r w:rsidRPr="00D34280">
        <w:rPr>
          <w:i/>
          <w:szCs w:val="24"/>
        </w:rPr>
        <w:t>клинической рекомендации найдено одно рандомизированное контролируемое исследование [19] — курсив наш)</w:t>
      </w:r>
      <w:r w:rsidR="00C7051B" w:rsidRPr="00D34280">
        <w:rPr>
          <w:szCs w:val="24"/>
        </w:rPr>
        <w:t>. Обзоры, представленные в виде описания, также подвергались анализу с целью выявления подходящих исследований</w:t>
      </w:r>
      <w:r w:rsidRPr="00D34280">
        <w:rPr>
          <w:szCs w:val="24"/>
        </w:rPr>
        <w:t>»</w:t>
      </w:r>
      <w:r w:rsidR="00C7051B" w:rsidRPr="00D34280">
        <w:rPr>
          <w:szCs w:val="24"/>
        </w:rPr>
        <w:t>.</w:t>
      </w:r>
    </w:p>
    <w:p w14:paraId="17CC89E9" w14:textId="2DEADBF1" w:rsidR="00AE6749" w:rsidRPr="00D34280" w:rsidRDefault="00C7051B">
      <w:pPr>
        <w:rPr>
          <w:szCs w:val="24"/>
        </w:rPr>
      </w:pPr>
      <w:bookmarkStart w:id="261" w:name="_Ref515967586"/>
      <w:r w:rsidRPr="00D34280">
        <w:rPr>
          <w:b/>
          <w:szCs w:val="24"/>
        </w:rPr>
        <w:t xml:space="preserve">Таблица </w:t>
      </w:r>
      <w:r w:rsidRPr="00D34280">
        <w:rPr>
          <w:b/>
          <w:szCs w:val="24"/>
        </w:rPr>
        <w:fldChar w:fldCharType="begin"/>
      </w:r>
      <w:r w:rsidRPr="00D34280">
        <w:rPr>
          <w:b/>
          <w:szCs w:val="24"/>
        </w:rPr>
        <w:instrText>SEQ Таблица \* ARABIC</w:instrText>
      </w:r>
      <w:r w:rsidRPr="00D34280">
        <w:rPr>
          <w:b/>
          <w:szCs w:val="24"/>
        </w:rPr>
        <w:fldChar w:fldCharType="separate"/>
      </w:r>
      <w:r w:rsidR="000130C1" w:rsidRPr="00D34280">
        <w:rPr>
          <w:b/>
          <w:noProof/>
          <w:szCs w:val="24"/>
        </w:rPr>
        <w:t>1</w:t>
      </w:r>
      <w:r w:rsidRPr="00D34280">
        <w:rPr>
          <w:b/>
          <w:szCs w:val="24"/>
        </w:rPr>
        <w:fldChar w:fldCharType="end"/>
      </w:r>
      <w:bookmarkEnd w:id="261"/>
      <w:r w:rsidRPr="00D34280">
        <w:rPr>
          <w:b/>
          <w:szCs w:val="24"/>
        </w:rPr>
        <w:t>.</w:t>
      </w:r>
      <w:r w:rsidRPr="00D34280">
        <w:rPr>
          <w:szCs w:val="24"/>
        </w:rPr>
        <w:t xml:space="preserve"> Шкала оценки уровней достоверности доказательств (УДД) для методов диагностики (диагностических вмешательств)</w:t>
      </w:r>
    </w:p>
    <w:tbl>
      <w:tblPr>
        <w:tblStyle w:val="1f7"/>
        <w:tblW w:w="5000" w:type="pct"/>
        <w:tblLook w:val="04A0" w:firstRow="1" w:lastRow="0" w:firstColumn="1" w:lastColumn="0" w:noHBand="0" w:noVBand="1"/>
      </w:tblPr>
      <w:tblGrid>
        <w:gridCol w:w="795"/>
        <w:gridCol w:w="8550"/>
      </w:tblGrid>
      <w:tr w:rsidR="00FE11AC" w:rsidRPr="00D34280" w14:paraId="3E1EFD59" w14:textId="77777777">
        <w:trPr>
          <w:trHeight w:val="58"/>
        </w:trPr>
        <w:tc>
          <w:tcPr>
            <w:tcW w:w="795" w:type="dxa"/>
          </w:tcPr>
          <w:p w14:paraId="1CD3721C" w14:textId="77777777" w:rsidR="00AE6749" w:rsidRPr="00D34280" w:rsidRDefault="00C7051B">
            <w:pPr>
              <w:widowControl w:val="0"/>
              <w:spacing w:line="276" w:lineRule="auto"/>
              <w:ind w:firstLine="0"/>
              <w:jc w:val="center"/>
              <w:rPr>
                <w:b/>
                <w:szCs w:val="24"/>
              </w:rPr>
            </w:pPr>
            <w:r w:rsidRPr="00D34280">
              <w:rPr>
                <w:b/>
                <w:szCs w:val="24"/>
              </w:rPr>
              <w:t>УДД</w:t>
            </w:r>
          </w:p>
        </w:tc>
        <w:tc>
          <w:tcPr>
            <w:tcW w:w="8559" w:type="dxa"/>
          </w:tcPr>
          <w:p w14:paraId="76CD5411" w14:textId="77777777" w:rsidR="00AE6749" w:rsidRPr="00D34280" w:rsidRDefault="00C7051B">
            <w:pPr>
              <w:widowControl w:val="0"/>
              <w:spacing w:line="276" w:lineRule="auto"/>
              <w:ind w:firstLine="0"/>
              <w:jc w:val="center"/>
              <w:rPr>
                <w:b/>
                <w:szCs w:val="24"/>
              </w:rPr>
            </w:pPr>
            <w:r w:rsidRPr="00D34280">
              <w:rPr>
                <w:b/>
                <w:szCs w:val="24"/>
              </w:rPr>
              <w:t>Расшифровка</w:t>
            </w:r>
          </w:p>
        </w:tc>
      </w:tr>
      <w:tr w:rsidR="00FE11AC" w:rsidRPr="00D34280" w14:paraId="06162BE3" w14:textId="77777777">
        <w:tc>
          <w:tcPr>
            <w:tcW w:w="795" w:type="dxa"/>
          </w:tcPr>
          <w:p w14:paraId="45EA0BD5" w14:textId="77777777" w:rsidR="00AE6749" w:rsidRPr="00D34280" w:rsidRDefault="00C7051B">
            <w:pPr>
              <w:widowControl w:val="0"/>
              <w:spacing w:line="276" w:lineRule="auto"/>
              <w:ind w:firstLine="0"/>
              <w:jc w:val="center"/>
              <w:rPr>
                <w:szCs w:val="24"/>
              </w:rPr>
            </w:pPr>
            <w:r w:rsidRPr="00D34280">
              <w:rPr>
                <w:szCs w:val="24"/>
              </w:rPr>
              <w:t>1</w:t>
            </w:r>
          </w:p>
        </w:tc>
        <w:tc>
          <w:tcPr>
            <w:tcW w:w="8559" w:type="dxa"/>
          </w:tcPr>
          <w:p w14:paraId="3ED4D5AD" w14:textId="77777777" w:rsidR="00AE6749" w:rsidRPr="00D34280" w:rsidRDefault="00C7051B">
            <w:pPr>
              <w:widowControl w:val="0"/>
              <w:spacing w:line="276" w:lineRule="auto"/>
              <w:ind w:firstLine="0"/>
              <w:rPr>
                <w:szCs w:val="24"/>
              </w:rPr>
            </w:pPr>
            <w:r w:rsidRPr="00D34280">
              <w:rPr>
                <w:szCs w:val="24"/>
              </w:rPr>
              <w:t xml:space="preserve">Систематические обзоры исследований с контролем </w:t>
            </w:r>
            <w:proofErr w:type="spellStart"/>
            <w:r w:rsidRPr="00D34280">
              <w:rPr>
                <w:szCs w:val="24"/>
              </w:rPr>
              <w:t>референсным</w:t>
            </w:r>
            <w:proofErr w:type="spellEnd"/>
            <w:r w:rsidRPr="00D34280">
              <w:rPr>
                <w:szCs w:val="24"/>
              </w:rPr>
              <w:t xml:space="preserve"> методом или систематический обзор рандомизированных клинических исследований с применением мета-анализа</w:t>
            </w:r>
          </w:p>
        </w:tc>
      </w:tr>
      <w:tr w:rsidR="00FE11AC" w:rsidRPr="00D34280" w14:paraId="725F0D64" w14:textId="77777777">
        <w:tc>
          <w:tcPr>
            <w:tcW w:w="795" w:type="dxa"/>
          </w:tcPr>
          <w:p w14:paraId="1B9E555F" w14:textId="77777777" w:rsidR="00AE6749" w:rsidRPr="00D34280" w:rsidRDefault="00C7051B">
            <w:pPr>
              <w:widowControl w:val="0"/>
              <w:spacing w:line="276" w:lineRule="auto"/>
              <w:ind w:firstLine="0"/>
              <w:jc w:val="center"/>
              <w:rPr>
                <w:szCs w:val="24"/>
              </w:rPr>
            </w:pPr>
            <w:r w:rsidRPr="00D34280">
              <w:rPr>
                <w:szCs w:val="24"/>
              </w:rPr>
              <w:t>2</w:t>
            </w:r>
          </w:p>
        </w:tc>
        <w:tc>
          <w:tcPr>
            <w:tcW w:w="8559" w:type="dxa"/>
          </w:tcPr>
          <w:p w14:paraId="243DCFF1" w14:textId="77777777" w:rsidR="00AE6749" w:rsidRPr="00D34280" w:rsidRDefault="00C7051B">
            <w:pPr>
              <w:widowControl w:val="0"/>
              <w:spacing w:line="276" w:lineRule="auto"/>
              <w:ind w:firstLine="0"/>
              <w:rPr>
                <w:szCs w:val="24"/>
              </w:rPr>
            </w:pPr>
            <w:r w:rsidRPr="00D34280">
              <w:rPr>
                <w:szCs w:val="24"/>
              </w:rPr>
              <w:t xml:space="preserve">Отдельные исследования с контролем </w:t>
            </w:r>
            <w:proofErr w:type="spellStart"/>
            <w:r w:rsidRPr="00D34280">
              <w:rPr>
                <w:szCs w:val="24"/>
              </w:rPr>
              <w:t>референсным</w:t>
            </w:r>
            <w:proofErr w:type="spellEnd"/>
            <w:r w:rsidRPr="00D34280">
              <w:rPr>
                <w:szCs w:val="24"/>
              </w:rPr>
              <w:t xml:space="preserve">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FE11AC" w:rsidRPr="00D34280" w14:paraId="0F38D0F5" w14:textId="77777777">
        <w:tc>
          <w:tcPr>
            <w:tcW w:w="795" w:type="dxa"/>
          </w:tcPr>
          <w:p w14:paraId="4391A20D" w14:textId="77777777" w:rsidR="00AE6749" w:rsidRPr="00D34280" w:rsidRDefault="00C7051B">
            <w:pPr>
              <w:widowControl w:val="0"/>
              <w:spacing w:line="276" w:lineRule="auto"/>
              <w:ind w:firstLine="0"/>
              <w:jc w:val="center"/>
              <w:rPr>
                <w:szCs w:val="24"/>
              </w:rPr>
            </w:pPr>
            <w:r w:rsidRPr="00D34280">
              <w:rPr>
                <w:szCs w:val="24"/>
              </w:rPr>
              <w:t>3</w:t>
            </w:r>
          </w:p>
        </w:tc>
        <w:tc>
          <w:tcPr>
            <w:tcW w:w="8559" w:type="dxa"/>
          </w:tcPr>
          <w:p w14:paraId="450295C7" w14:textId="77777777" w:rsidR="00AE6749" w:rsidRPr="00D34280" w:rsidRDefault="00C7051B">
            <w:pPr>
              <w:widowControl w:val="0"/>
              <w:spacing w:line="276" w:lineRule="auto"/>
              <w:ind w:firstLine="0"/>
              <w:rPr>
                <w:szCs w:val="24"/>
              </w:rPr>
            </w:pPr>
            <w:r w:rsidRPr="00D34280">
              <w:rPr>
                <w:szCs w:val="24"/>
              </w:rPr>
              <w:t xml:space="preserve">Исследования без последовательного контроля </w:t>
            </w:r>
            <w:proofErr w:type="spellStart"/>
            <w:r w:rsidRPr="00D34280">
              <w:rPr>
                <w:szCs w:val="24"/>
              </w:rPr>
              <w:t>референсным</w:t>
            </w:r>
            <w:proofErr w:type="spellEnd"/>
            <w:r w:rsidRPr="00D34280">
              <w:rPr>
                <w:szCs w:val="24"/>
              </w:rPr>
              <w:t xml:space="preserve"> методом или исследования с </w:t>
            </w:r>
            <w:proofErr w:type="spellStart"/>
            <w:r w:rsidRPr="00D34280">
              <w:rPr>
                <w:szCs w:val="24"/>
              </w:rPr>
              <w:t>референсным</w:t>
            </w:r>
            <w:proofErr w:type="spellEnd"/>
            <w:r w:rsidRPr="00D34280">
              <w:rPr>
                <w:szCs w:val="24"/>
              </w:rPr>
              <w:t xml:space="preserve"> методом, не являющимся независимым от исследуемого метода или </w:t>
            </w:r>
            <w:proofErr w:type="spellStart"/>
            <w:r w:rsidRPr="00D34280">
              <w:rPr>
                <w:szCs w:val="24"/>
              </w:rPr>
              <w:t>нерандомизированные</w:t>
            </w:r>
            <w:proofErr w:type="spellEnd"/>
            <w:r w:rsidRPr="00D34280">
              <w:rPr>
                <w:szCs w:val="24"/>
              </w:rPr>
              <w:t xml:space="preserve"> сравнительные исследования, в том числе </w:t>
            </w:r>
            <w:proofErr w:type="spellStart"/>
            <w:r w:rsidRPr="00D34280">
              <w:rPr>
                <w:szCs w:val="24"/>
              </w:rPr>
              <w:t>когортные</w:t>
            </w:r>
            <w:proofErr w:type="spellEnd"/>
            <w:r w:rsidRPr="00D34280">
              <w:rPr>
                <w:szCs w:val="24"/>
              </w:rPr>
              <w:t xml:space="preserve"> исследования</w:t>
            </w:r>
          </w:p>
        </w:tc>
      </w:tr>
      <w:tr w:rsidR="00FE11AC" w:rsidRPr="00D34280" w14:paraId="55C5C79B" w14:textId="77777777">
        <w:tc>
          <w:tcPr>
            <w:tcW w:w="795" w:type="dxa"/>
          </w:tcPr>
          <w:p w14:paraId="11B4FC6E" w14:textId="77777777" w:rsidR="00AE6749" w:rsidRPr="00D34280" w:rsidRDefault="00C7051B">
            <w:pPr>
              <w:widowControl w:val="0"/>
              <w:spacing w:line="276" w:lineRule="auto"/>
              <w:ind w:firstLine="0"/>
              <w:jc w:val="center"/>
              <w:rPr>
                <w:szCs w:val="24"/>
              </w:rPr>
            </w:pPr>
            <w:r w:rsidRPr="00D34280">
              <w:rPr>
                <w:szCs w:val="24"/>
              </w:rPr>
              <w:t>4</w:t>
            </w:r>
          </w:p>
        </w:tc>
        <w:tc>
          <w:tcPr>
            <w:tcW w:w="8559" w:type="dxa"/>
          </w:tcPr>
          <w:p w14:paraId="6744CEFE" w14:textId="77777777" w:rsidR="00AE6749" w:rsidRPr="00D34280" w:rsidRDefault="00C7051B">
            <w:pPr>
              <w:widowControl w:val="0"/>
              <w:spacing w:line="276" w:lineRule="auto"/>
              <w:ind w:firstLine="0"/>
              <w:rPr>
                <w:szCs w:val="24"/>
              </w:rPr>
            </w:pPr>
            <w:proofErr w:type="spellStart"/>
            <w:r w:rsidRPr="00D34280">
              <w:rPr>
                <w:szCs w:val="24"/>
              </w:rPr>
              <w:t>Несравнительные</w:t>
            </w:r>
            <w:proofErr w:type="spellEnd"/>
            <w:r w:rsidRPr="00D34280">
              <w:rPr>
                <w:szCs w:val="24"/>
              </w:rPr>
              <w:t xml:space="preserve"> исследования, описание клинического случая</w:t>
            </w:r>
          </w:p>
        </w:tc>
      </w:tr>
      <w:tr w:rsidR="00AE6749" w:rsidRPr="00D34280" w14:paraId="7ED6F871" w14:textId="77777777">
        <w:tc>
          <w:tcPr>
            <w:tcW w:w="795" w:type="dxa"/>
          </w:tcPr>
          <w:p w14:paraId="1F875D47" w14:textId="77777777" w:rsidR="00AE6749" w:rsidRPr="00D34280" w:rsidRDefault="00C7051B">
            <w:pPr>
              <w:widowControl w:val="0"/>
              <w:spacing w:line="276" w:lineRule="auto"/>
              <w:ind w:firstLine="0"/>
              <w:jc w:val="center"/>
              <w:rPr>
                <w:szCs w:val="24"/>
              </w:rPr>
            </w:pPr>
            <w:r w:rsidRPr="00D34280">
              <w:rPr>
                <w:szCs w:val="24"/>
              </w:rPr>
              <w:t>5</w:t>
            </w:r>
          </w:p>
        </w:tc>
        <w:tc>
          <w:tcPr>
            <w:tcW w:w="8559" w:type="dxa"/>
          </w:tcPr>
          <w:p w14:paraId="271229B6" w14:textId="77777777" w:rsidR="00AE6749" w:rsidRPr="00D34280" w:rsidRDefault="00C7051B">
            <w:pPr>
              <w:widowControl w:val="0"/>
              <w:spacing w:line="276" w:lineRule="auto"/>
              <w:ind w:firstLine="0"/>
              <w:rPr>
                <w:szCs w:val="24"/>
              </w:rPr>
            </w:pPr>
            <w:r w:rsidRPr="00D34280">
              <w:rPr>
                <w:szCs w:val="24"/>
              </w:rPr>
              <w:t>Имеется лишь обоснование механизма действия или мнение экспертов</w:t>
            </w:r>
          </w:p>
        </w:tc>
      </w:tr>
    </w:tbl>
    <w:p w14:paraId="1805F247" w14:textId="77777777" w:rsidR="00AE6749" w:rsidRPr="00D34280" w:rsidRDefault="00AE6749">
      <w:pPr>
        <w:pStyle w:val="afff7"/>
        <w:rPr>
          <w:rStyle w:val="af4"/>
          <w:szCs w:val="24"/>
        </w:rPr>
      </w:pPr>
    </w:p>
    <w:p w14:paraId="372C3E92" w14:textId="750BA8D5" w:rsidR="00AE6749" w:rsidRPr="00D34280" w:rsidRDefault="00C7051B">
      <w:pPr>
        <w:rPr>
          <w:szCs w:val="24"/>
        </w:rPr>
      </w:pPr>
      <w:bookmarkStart w:id="262" w:name="_Ref515967623"/>
      <w:r w:rsidRPr="00D34280">
        <w:rPr>
          <w:b/>
          <w:szCs w:val="24"/>
        </w:rPr>
        <w:t xml:space="preserve">Таблица </w:t>
      </w:r>
      <w:r w:rsidRPr="00D34280">
        <w:rPr>
          <w:b/>
          <w:szCs w:val="24"/>
        </w:rPr>
        <w:fldChar w:fldCharType="begin"/>
      </w:r>
      <w:r w:rsidRPr="00D34280">
        <w:rPr>
          <w:b/>
          <w:szCs w:val="24"/>
        </w:rPr>
        <w:instrText>SEQ Таблица \* ARABIC</w:instrText>
      </w:r>
      <w:r w:rsidRPr="00D34280">
        <w:rPr>
          <w:b/>
          <w:szCs w:val="24"/>
        </w:rPr>
        <w:fldChar w:fldCharType="separate"/>
      </w:r>
      <w:r w:rsidR="000130C1" w:rsidRPr="00D34280">
        <w:rPr>
          <w:b/>
          <w:noProof/>
          <w:szCs w:val="24"/>
        </w:rPr>
        <w:t>2</w:t>
      </w:r>
      <w:r w:rsidRPr="00D34280">
        <w:rPr>
          <w:b/>
          <w:szCs w:val="24"/>
        </w:rPr>
        <w:fldChar w:fldCharType="end"/>
      </w:r>
      <w:bookmarkEnd w:id="262"/>
      <w:r w:rsidRPr="00D34280">
        <w:rPr>
          <w:b/>
          <w:szCs w:val="24"/>
        </w:rPr>
        <w:t>.</w:t>
      </w:r>
      <w:r w:rsidRPr="00D34280">
        <w:rPr>
          <w:szCs w:val="24"/>
        </w:rPr>
        <w:t xml:space="preserve">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Style w:val="1f7"/>
        <w:tblW w:w="5000" w:type="pct"/>
        <w:tblLook w:val="04A0" w:firstRow="1" w:lastRow="0" w:firstColumn="1" w:lastColumn="0" w:noHBand="0" w:noVBand="1"/>
      </w:tblPr>
      <w:tblGrid>
        <w:gridCol w:w="723"/>
        <w:gridCol w:w="8622"/>
      </w:tblGrid>
      <w:tr w:rsidR="00FE11AC" w:rsidRPr="00D34280" w14:paraId="0E2C22A7" w14:textId="77777777">
        <w:tc>
          <w:tcPr>
            <w:tcW w:w="710" w:type="dxa"/>
          </w:tcPr>
          <w:p w14:paraId="37694A65" w14:textId="77777777" w:rsidR="00AE6749" w:rsidRPr="00D34280" w:rsidRDefault="00C7051B">
            <w:pPr>
              <w:widowControl w:val="0"/>
              <w:spacing w:line="240" w:lineRule="auto"/>
              <w:ind w:firstLine="0"/>
              <w:jc w:val="center"/>
              <w:rPr>
                <w:b/>
                <w:szCs w:val="24"/>
              </w:rPr>
            </w:pPr>
            <w:r w:rsidRPr="00D34280">
              <w:rPr>
                <w:b/>
                <w:szCs w:val="24"/>
              </w:rPr>
              <w:t>УДД</w:t>
            </w:r>
          </w:p>
        </w:tc>
        <w:tc>
          <w:tcPr>
            <w:tcW w:w="8644" w:type="dxa"/>
          </w:tcPr>
          <w:p w14:paraId="5D57D8FC" w14:textId="77777777" w:rsidR="00AE6749" w:rsidRPr="00D34280" w:rsidRDefault="00C7051B">
            <w:pPr>
              <w:widowControl w:val="0"/>
              <w:spacing w:line="240" w:lineRule="auto"/>
              <w:ind w:firstLine="0"/>
              <w:jc w:val="center"/>
              <w:rPr>
                <w:b/>
                <w:szCs w:val="24"/>
              </w:rPr>
            </w:pPr>
            <w:r w:rsidRPr="00D34280">
              <w:rPr>
                <w:b/>
                <w:szCs w:val="24"/>
              </w:rPr>
              <w:t xml:space="preserve"> Расшифровка </w:t>
            </w:r>
          </w:p>
        </w:tc>
      </w:tr>
      <w:tr w:rsidR="00FE11AC" w:rsidRPr="00D34280" w14:paraId="1A1B726D" w14:textId="77777777">
        <w:tc>
          <w:tcPr>
            <w:tcW w:w="710" w:type="dxa"/>
          </w:tcPr>
          <w:p w14:paraId="4E3A11BF" w14:textId="77777777" w:rsidR="00AE6749" w:rsidRPr="00D34280" w:rsidRDefault="00C7051B">
            <w:pPr>
              <w:widowControl w:val="0"/>
              <w:spacing w:line="240" w:lineRule="auto"/>
              <w:ind w:firstLine="0"/>
              <w:jc w:val="center"/>
              <w:rPr>
                <w:szCs w:val="24"/>
              </w:rPr>
            </w:pPr>
            <w:r w:rsidRPr="00D34280">
              <w:rPr>
                <w:szCs w:val="24"/>
              </w:rPr>
              <w:t>1</w:t>
            </w:r>
          </w:p>
        </w:tc>
        <w:tc>
          <w:tcPr>
            <w:tcW w:w="8644" w:type="dxa"/>
          </w:tcPr>
          <w:p w14:paraId="24C7A541" w14:textId="77777777" w:rsidR="00AE6749" w:rsidRPr="00D34280" w:rsidRDefault="00C7051B">
            <w:pPr>
              <w:widowControl w:val="0"/>
              <w:spacing w:line="240" w:lineRule="auto"/>
              <w:ind w:firstLine="0"/>
              <w:rPr>
                <w:szCs w:val="24"/>
              </w:rPr>
            </w:pPr>
            <w:r w:rsidRPr="00D34280">
              <w:rPr>
                <w:szCs w:val="24"/>
              </w:rPr>
              <w:t>Систематический обзор РКИ с применением мета-анализа</w:t>
            </w:r>
          </w:p>
        </w:tc>
      </w:tr>
      <w:tr w:rsidR="00FE11AC" w:rsidRPr="00D34280" w14:paraId="79496A40" w14:textId="77777777">
        <w:tc>
          <w:tcPr>
            <w:tcW w:w="710" w:type="dxa"/>
          </w:tcPr>
          <w:p w14:paraId="2A0181D6" w14:textId="77777777" w:rsidR="00AE6749" w:rsidRPr="00D34280" w:rsidRDefault="00C7051B">
            <w:pPr>
              <w:widowControl w:val="0"/>
              <w:spacing w:line="240" w:lineRule="auto"/>
              <w:ind w:firstLine="0"/>
              <w:jc w:val="center"/>
              <w:rPr>
                <w:szCs w:val="24"/>
                <w:lang w:val="en-US"/>
              </w:rPr>
            </w:pPr>
            <w:r w:rsidRPr="00D34280">
              <w:rPr>
                <w:szCs w:val="24"/>
              </w:rPr>
              <w:t>2</w:t>
            </w:r>
          </w:p>
        </w:tc>
        <w:tc>
          <w:tcPr>
            <w:tcW w:w="8644" w:type="dxa"/>
          </w:tcPr>
          <w:p w14:paraId="16DEB81A" w14:textId="77777777" w:rsidR="00AE6749" w:rsidRPr="00D34280" w:rsidRDefault="00C7051B">
            <w:pPr>
              <w:widowControl w:val="0"/>
              <w:spacing w:line="240" w:lineRule="auto"/>
              <w:ind w:firstLine="0"/>
              <w:rPr>
                <w:szCs w:val="24"/>
              </w:rPr>
            </w:pPr>
            <w:r w:rsidRPr="00D34280">
              <w:rPr>
                <w:szCs w:val="24"/>
              </w:rPr>
              <w:t xml:space="preserve">Отдельные РКИ и систематические обзоры исследований любого дизайна, за </w:t>
            </w:r>
            <w:r w:rsidRPr="00D34280">
              <w:rPr>
                <w:szCs w:val="24"/>
              </w:rPr>
              <w:lastRenderedPageBreak/>
              <w:t>исключением РКИ, с применением мета-анализа</w:t>
            </w:r>
          </w:p>
        </w:tc>
      </w:tr>
      <w:tr w:rsidR="00FE11AC" w:rsidRPr="00D34280" w14:paraId="11D3CE0A" w14:textId="77777777">
        <w:tc>
          <w:tcPr>
            <w:tcW w:w="710" w:type="dxa"/>
          </w:tcPr>
          <w:p w14:paraId="107E0AEB" w14:textId="77777777" w:rsidR="00AE6749" w:rsidRPr="00D34280" w:rsidRDefault="00C7051B">
            <w:pPr>
              <w:widowControl w:val="0"/>
              <w:spacing w:line="240" w:lineRule="auto"/>
              <w:ind w:firstLine="0"/>
              <w:jc w:val="center"/>
              <w:rPr>
                <w:szCs w:val="24"/>
              </w:rPr>
            </w:pPr>
            <w:r w:rsidRPr="00D34280">
              <w:rPr>
                <w:szCs w:val="24"/>
              </w:rPr>
              <w:lastRenderedPageBreak/>
              <w:t>3</w:t>
            </w:r>
          </w:p>
        </w:tc>
        <w:tc>
          <w:tcPr>
            <w:tcW w:w="8644" w:type="dxa"/>
          </w:tcPr>
          <w:p w14:paraId="4E75A1FA" w14:textId="77777777" w:rsidR="00AE6749" w:rsidRPr="00D34280" w:rsidRDefault="00C7051B">
            <w:pPr>
              <w:widowControl w:val="0"/>
              <w:spacing w:line="240" w:lineRule="auto"/>
              <w:ind w:firstLine="0"/>
              <w:rPr>
                <w:szCs w:val="24"/>
              </w:rPr>
            </w:pPr>
            <w:proofErr w:type="spellStart"/>
            <w:r w:rsidRPr="00D34280">
              <w:rPr>
                <w:szCs w:val="24"/>
              </w:rPr>
              <w:t>Нерандомизированные</w:t>
            </w:r>
            <w:proofErr w:type="spellEnd"/>
            <w:r w:rsidRPr="00D34280">
              <w:rPr>
                <w:szCs w:val="24"/>
              </w:rPr>
              <w:t xml:space="preserve"> сравнительные исследования, в т.ч. </w:t>
            </w:r>
            <w:proofErr w:type="spellStart"/>
            <w:r w:rsidRPr="00D34280">
              <w:rPr>
                <w:szCs w:val="24"/>
              </w:rPr>
              <w:t>когортные</w:t>
            </w:r>
            <w:proofErr w:type="spellEnd"/>
            <w:r w:rsidRPr="00D34280">
              <w:rPr>
                <w:szCs w:val="24"/>
              </w:rPr>
              <w:t xml:space="preserve"> исследования</w:t>
            </w:r>
          </w:p>
        </w:tc>
      </w:tr>
      <w:tr w:rsidR="00FE11AC" w:rsidRPr="00D34280" w14:paraId="26C4D8EB" w14:textId="77777777">
        <w:tc>
          <w:tcPr>
            <w:tcW w:w="710" w:type="dxa"/>
          </w:tcPr>
          <w:p w14:paraId="0593FD6C" w14:textId="77777777" w:rsidR="00AE6749" w:rsidRPr="00D34280" w:rsidRDefault="00C7051B">
            <w:pPr>
              <w:widowControl w:val="0"/>
              <w:spacing w:line="240" w:lineRule="auto"/>
              <w:ind w:firstLine="0"/>
              <w:jc w:val="center"/>
              <w:rPr>
                <w:szCs w:val="24"/>
              </w:rPr>
            </w:pPr>
            <w:r w:rsidRPr="00D34280">
              <w:rPr>
                <w:szCs w:val="24"/>
              </w:rPr>
              <w:t>4</w:t>
            </w:r>
          </w:p>
        </w:tc>
        <w:tc>
          <w:tcPr>
            <w:tcW w:w="8644" w:type="dxa"/>
          </w:tcPr>
          <w:p w14:paraId="196DDD05" w14:textId="77777777" w:rsidR="00AE6749" w:rsidRPr="00D34280" w:rsidRDefault="00C7051B">
            <w:pPr>
              <w:widowControl w:val="0"/>
              <w:spacing w:line="240" w:lineRule="auto"/>
              <w:ind w:firstLine="0"/>
              <w:rPr>
                <w:szCs w:val="24"/>
              </w:rPr>
            </w:pPr>
            <w:proofErr w:type="spellStart"/>
            <w:r w:rsidRPr="00D34280">
              <w:rPr>
                <w:szCs w:val="24"/>
              </w:rPr>
              <w:t>Несравнительные</w:t>
            </w:r>
            <w:proofErr w:type="spellEnd"/>
            <w:r w:rsidRPr="00D34280">
              <w:rPr>
                <w:szCs w:val="24"/>
              </w:rPr>
              <w:t xml:space="preserve"> исследования, описание клинического случая или серии случаев, исследования «случай-контроль»</w:t>
            </w:r>
          </w:p>
        </w:tc>
      </w:tr>
      <w:tr w:rsidR="00AE6749" w:rsidRPr="00D34280" w14:paraId="6CD02E85" w14:textId="77777777">
        <w:tc>
          <w:tcPr>
            <w:tcW w:w="710" w:type="dxa"/>
          </w:tcPr>
          <w:p w14:paraId="68C26983" w14:textId="77777777" w:rsidR="00AE6749" w:rsidRPr="00D34280" w:rsidRDefault="00C7051B">
            <w:pPr>
              <w:widowControl w:val="0"/>
              <w:spacing w:line="240" w:lineRule="auto"/>
              <w:ind w:firstLine="0"/>
              <w:jc w:val="center"/>
              <w:rPr>
                <w:szCs w:val="24"/>
              </w:rPr>
            </w:pPr>
            <w:r w:rsidRPr="00D34280">
              <w:rPr>
                <w:szCs w:val="24"/>
              </w:rPr>
              <w:t>5</w:t>
            </w:r>
          </w:p>
        </w:tc>
        <w:tc>
          <w:tcPr>
            <w:tcW w:w="8644" w:type="dxa"/>
          </w:tcPr>
          <w:p w14:paraId="0556C4FF" w14:textId="77777777" w:rsidR="00AE6749" w:rsidRPr="00D34280" w:rsidRDefault="00C7051B">
            <w:pPr>
              <w:widowControl w:val="0"/>
              <w:spacing w:line="240" w:lineRule="auto"/>
              <w:ind w:firstLine="0"/>
              <w:rPr>
                <w:szCs w:val="24"/>
              </w:rPr>
            </w:pPr>
            <w:r w:rsidRPr="00D34280">
              <w:rPr>
                <w:szCs w:val="24"/>
              </w:rPr>
              <w:t>Имеется лишь обоснование механизма действия вмешательства (доклинические исследования) или мнение экспертов</w:t>
            </w:r>
          </w:p>
        </w:tc>
      </w:tr>
    </w:tbl>
    <w:p w14:paraId="099593E3" w14:textId="77777777" w:rsidR="00AE6749" w:rsidRPr="00D34280" w:rsidRDefault="00AE6749">
      <w:pPr>
        <w:pStyle w:val="afff7"/>
        <w:rPr>
          <w:rStyle w:val="af4"/>
          <w:szCs w:val="24"/>
        </w:rPr>
      </w:pPr>
    </w:p>
    <w:p w14:paraId="4A5730C6" w14:textId="77777777" w:rsidR="00AE6749" w:rsidRPr="00D34280" w:rsidRDefault="00C7051B">
      <w:pPr>
        <w:rPr>
          <w:szCs w:val="24"/>
        </w:rPr>
      </w:pPr>
      <w:bookmarkStart w:id="263" w:name="_Ref515967732"/>
      <w:r w:rsidRPr="00D34280">
        <w:rPr>
          <w:b/>
          <w:szCs w:val="24"/>
        </w:rPr>
        <w:t xml:space="preserve">Таблица </w:t>
      </w:r>
      <w:bookmarkEnd w:id="263"/>
      <w:r w:rsidRPr="00D34280">
        <w:rPr>
          <w:b/>
          <w:szCs w:val="24"/>
        </w:rPr>
        <w:t>3.</w:t>
      </w:r>
      <w:r w:rsidRPr="00D34280">
        <w:rPr>
          <w:szCs w:val="24"/>
        </w:rPr>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f7"/>
        <w:tblW w:w="5000" w:type="pct"/>
        <w:tblLook w:val="04A0" w:firstRow="1" w:lastRow="0" w:firstColumn="1" w:lastColumn="0" w:noHBand="0" w:noVBand="1"/>
      </w:tblPr>
      <w:tblGrid>
        <w:gridCol w:w="1331"/>
        <w:gridCol w:w="8014"/>
      </w:tblGrid>
      <w:tr w:rsidR="00FE11AC" w:rsidRPr="00D34280" w14:paraId="37A2AE91" w14:textId="77777777">
        <w:tc>
          <w:tcPr>
            <w:tcW w:w="1332" w:type="dxa"/>
          </w:tcPr>
          <w:p w14:paraId="0DF6F672" w14:textId="77777777" w:rsidR="00AE6749" w:rsidRPr="00D34280" w:rsidRDefault="00C7051B">
            <w:pPr>
              <w:widowControl w:val="0"/>
              <w:spacing w:line="240" w:lineRule="auto"/>
              <w:ind w:firstLine="0"/>
              <w:jc w:val="center"/>
              <w:rPr>
                <w:b/>
                <w:szCs w:val="24"/>
              </w:rPr>
            </w:pPr>
            <w:r w:rsidRPr="00D34280">
              <w:rPr>
                <w:b/>
                <w:szCs w:val="24"/>
              </w:rPr>
              <w:t>УУР</w:t>
            </w:r>
          </w:p>
        </w:tc>
        <w:tc>
          <w:tcPr>
            <w:tcW w:w="8022" w:type="dxa"/>
          </w:tcPr>
          <w:p w14:paraId="56593713" w14:textId="77777777" w:rsidR="00AE6749" w:rsidRPr="00D34280" w:rsidRDefault="00C7051B">
            <w:pPr>
              <w:widowControl w:val="0"/>
              <w:spacing w:line="240" w:lineRule="auto"/>
              <w:ind w:firstLine="0"/>
              <w:jc w:val="center"/>
              <w:rPr>
                <w:b/>
                <w:szCs w:val="24"/>
              </w:rPr>
            </w:pPr>
            <w:r w:rsidRPr="00D34280">
              <w:rPr>
                <w:b/>
                <w:szCs w:val="24"/>
              </w:rPr>
              <w:t>Расшифровка</w:t>
            </w:r>
          </w:p>
        </w:tc>
      </w:tr>
      <w:tr w:rsidR="00FE11AC" w:rsidRPr="00D34280" w14:paraId="43F8828B" w14:textId="77777777">
        <w:trPr>
          <w:trHeight w:val="1060"/>
        </w:trPr>
        <w:tc>
          <w:tcPr>
            <w:tcW w:w="1332" w:type="dxa"/>
          </w:tcPr>
          <w:p w14:paraId="770FC245" w14:textId="77777777" w:rsidR="00AE6749" w:rsidRPr="00D34280" w:rsidRDefault="00C7051B">
            <w:pPr>
              <w:widowControl w:val="0"/>
              <w:spacing w:line="240" w:lineRule="auto"/>
              <w:ind w:firstLine="0"/>
              <w:jc w:val="center"/>
              <w:rPr>
                <w:szCs w:val="24"/>
              </w:rPr>
            </w:pPr>
            <w:r w:rsidRPr="00D34280">
              <w:rPr>
                <w:szCs w:val="24"/>
                <w:lang w:val="en-US"/>
              </w:rPr>
              <w:t>A</w:t>
            </w:r>
          </w:p>
        </w:tc>
        <w:tc>
          <w:tcPr>
            <w:tcW w:w="8022" w:type="dxa"/>
          </w:tcPr>
          <w:p w14:paraId="329CC9DA" w14:textId="77777777" w:rsidR="00AE6749" w:rsidRPr="00D34280" w:rsidRDefault="00C7051B">
            <w:pPr>
              <w:widowControl w:val="0"/>
              <w:spacing w:line="240" w:lineRule="auto"/>
              <w:ind w:firstLine="0"/>
              <w:rPr>
                <w:szCs w:val="24"/>
              </w:rPr>
            </w:pPr>
            <w:r w:rsidRPr="00D34280">
              <w:rPr>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FE11AC" w:rsidRPr="00D34280" w14:paraId="3D7AA180" w14:textId="77777777">
        <w:trPr>
          <w:trHeight w:val="558"/>
        </w:trPr>
        <w:tc>
          <w:tcPr>
            <w:tcW w:w="1332" w:type="dxa"/>
          </w:tcPr>
          <w:p w14:paraId="2FB4D9E0" w14:textId="77777777" w:rsidR="00AE6749" w:rsidRPr="00D34280" w:rsidRDefault="00C7051B">
            <w:pPr>
              <w:widowControl w:val="0"/>
              <w:spacing w:line="240" w:lineRule="auto"/>
              <w:ind w:firstLine="0"/>
              <w:jc w:val="center"/>
              <w:rPr>
                <w:szCs w:val="24"/>
              </w:rPr>
            </w:pPr>
            <w:r w:rsidRPr="00D34280">
              <w:rPr>
                <w:szCs w:val="24"/>
              </w:rPr>
              <w:t>B</w:t>
            </w:r>
          </w:p>
        </w:tc>
        <w:tc>
          <w:tcPr>
            <w:tcW w:w="8022" w:type="dxa"/>
          </w:tcPr>
          <w:p w14:paraId="481735E0" w14:textId="77777777" w:rsidR="00AE6749" w:rsidRPr="00D34280" w:rsidRDefault="00C7051B">
            <w:pPr>
              <w:widowControl w:val="0"/>
              <w:spacing w:line="240" w:lineRule="auto"/>
              <w:ind w:firstLine="0"/>
              <w:rPr>
                <w:szCs w:val="24"/>
              </w:rPr>
            </w:pPr>
            <w:r w:rsidRPr="00D34280">
              <w:rPr>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AE6749" w:rsidRPr="00D34280" w14:paraId="0DD1C3AF" w14:textId="77777777">
        <w:trPr>
          <w:trHeight w:val="798"/>
        </w:trPr>
        <w:tc>
          <w:tcPr>
            <w:tcW w:w="1332" w:type="dxa"/>
          </w:tcPr>
          <w:p w14:paraId="24927E26" w14:textId="77777777" w:rsidR="00AE6749" w:rsidRPr="00D34280" w:rsidRDefault="00C7051B">
            <w:pPr>
              <w:widowControl w:val="0"/>
              <w:spacing w:line="240" w:lineRule="auto"/>
              <w:ind w:firstLine="0"/>
              <w:jc w:val="center"/>
              <w:rPr>
                <w:szCs w:val="24"/>
              </w:rPr>
            </w:pPr>
            <w:r w:rsidRPr="00D34280">
              <w:rPr>
                <w:szCs w:val="24"/>
              </w:rPr>
              <w:t>C</w:t>
            </w:r>
          </w:p>
        </w:tc>
        <w:tc>
          <w:tcPr>
            <w:tcW w:w="8022" w:type="dxa"/>
          </w:tcPr>
          <w:p w14:paraId="22FE38B2" w14:textId="77777777" w:rsidR="00AE6749" w:rsidRPr="00D34280" w:rsidRDefault="00C7051B">
            <w:pPr>
              <w:widowControl w:val="0"/>
              <w:spacing w:line="240" w:lineRule="auto"/>
              <w:ind w:firstLine="0"/>
              <w:rPr>
                <w:szCs w:val="24"/>
              </w:rPr>
            </w:pPr>
            <w:r w:rsidRPr="00D34280">
              <w:rPr>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434CBAD5" w14:textId="77777777" w:rsidR="00AE6749" w:rsidRPr="00D34280" w:rsidRDefault="00AE6749">
      <w:pPr>
        <w:pStyle w:val="afff7"/>
        <w:rPr>
          <w:rStyle w:val="af4"/>
          <w:szCs w:val="24"/>
        </w:rPr>
      </w:pPr>
    </w:p>
    <w:p w14:paraId="71A8684D" w14:textId="77777777" w:rsidR="00AE6749" w:rsidRPr="00D34280" w:rsidRDefault="00C7051B">
      <w:pPr>
        <w:pStyle w:val="afff7"/>
        <w:rPr>
          <w:rFonts w:eastAsiaTheme="minorEastAsia"/>
          <w:szCs w:val="24"/>
        </w:rPr>
      </w:pPr>
      <w:r w:rsidRPr="00D34280">
        <w:rPr>
          <w:rStyle w:val="af4"/>
          <w:szCs w:val="24"/>
        </w:rPr>
        <w:t>Порядок обновления клинических рекомендаций.</w:t>
      </w:r>
    </w:p>
    <w:p w14:paraId="17E4E9BC" w14:textId="77777777" w:rsidR="006912B5" w:rsidRPr="00D34280" w:rsidRDefault="00C7051B">
      <w:pPr>
        <w:rPr>
          <w:szCs w:val="24"/>
        </w:rPr>
      </w:pPr>
      <w:r w:rsidRPr="00D34280">
        <w:rPr>
          <w:szCs w:val="24"/>
        </w:rPr>
        <w:t>Механизм обновления клинических рекомендаций предусматривает их систематическую актуализацию</w:t>
      </w:r>
      <w:r w:rsidR="00B32085" w:rsidRPr="00D34280">
        <w:rPr>
          <w:szCs w:val="24"/>
        </w:rPr>
        <w:t xml:space="preserve"> — </w:t>
      </w:r>
      <w:r w:rsidRPr="00D34280">
        <w:rPr>
          <w:szCs w:val="24"/>
        </w:rPr>
        <w:t>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64B63387" w14:textId="22B5149F" w:rsidR="00AE6749" w:rsidRPr="00D34280" w:rsidRDefault="00C7051B">
      <w:pPr>
        <w:rPr>
          <w:szCs w:val="24"/>
        </w:rPr>
      </w:pPr>
      <w:r w:rsidRPr="00D34280">
        <w:rPr>
          <w:szCs w:val="24"/>
        </w:rPr>
        <w:br w:type="page"/>
      </w:r>
    </w:p>
    <w:p w14:paraId="3CE3AF10" w14:textId="77777777" w:rsidR="00AE6749" w:rsidRPr="00D34280" w:rsidRDefault="00C7051B">
      <w:pPr>
        <w:pStyle w:val="1"/>
        <w:jc w:val="center"/>
        <w:rPr>
          <w:u w:val="none"/>
        </w:rPr>
      </w:pPr>
      <w:bookmarkStart w:id="264" w:name="_Toc11747753"/>
      <w:bookmarkStart w:id="265" w:name="_Toc170139680"/>
      <w:r w:rsidRPr="00D34280">
        <w:rPr>
          <w:u w:val="none"/>
        </w:rPr>
        <w:lastRenderedPageBreak/>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264"/>
      <w:bookmarkEnd w:id="265"/>
    </w:p>
    <w:p w14:paraId="576C25B8" w14:textId="77777777" w:rsidR="00225C9E" w:rsidRPr="00D34280" w:rsidRDefault="00BA0733" w:rsidP="00DB0B42">
      <w:pPr>
        <w:pStyle w:val="24"/>
        <w:spacing w:before="120" w:after="120" w:line="276" w:lineRule="auto"/>
        <w:ind w:right="102"/>
        <w:jc w:val="left"/>
        <w:rPr>
          <w:sz w:val="24"/>
          <w:szCs w:val="24"/>
          <w:u w:val="single"/>
        </w:rPr>
      </w:pPr>
      <w:bookmarkStart w:id="266" w:name="_Hlk170137159"/>
      <w:bookmarkStart w:id="267" w:name="_Toc170139681"/>
      <w:bookmarkStart w:id="268" w:name="_Hlk165559811"/>
      <w:r w:rsidRPr="00D34280">
        <w:rPr>
          <w:sz w:val="24"/>
          <w:szCs w:val="24"/>
          <w:u w:val="single"/>
        </w:rPr>
        <w:t xml:space="preserve">Приложение А3.1. </w:t>
      </w:r>
      <w:r w:rsidR="00D97729" w:rsidRPr="00D34280">
        <w:rPr>
          <w:sz w:val="24"/>
          <w:szCs w:val="24"/>
          <w:u w:val="single"/>
        </w:rPr>
        <w:t>Рекомендации по обезболиванию при большой мышечно-скелетной травме (оперативные вмешательства по фиксации переломов длинных трубчатых костей или сложного суставного перелома, обширная травма мягких тканей, обширное оперативное вмешательство и др.) у взрослых</w:t>
      </w:r>
    </w:p>
    <w:p w14:paraId="05BFDDAB" w14:textId="5981105A" w:rsidR="00BA0733" w:rsidRPr="00D34280" w:rsidRDefault="00225C9E" w:rsidP="00225C9E">
      <w:pPr>
        <w:rPr>
          <w:szCs w:val="24"/>
        </w:rPr>
      </w:pPr>
      <w:r w:rsidRPr="00D34280">
        <w:rPr>
          <w:szCs w:val="24"/>
        </w:rPr>
        <w:t>В таблице представлены обезболивающие лекарственные препараты в режимах дозирования в соответствии с Клиническим руководством по обезболиванию при острой мышечно-скелетной травме [213].</w:t>
      </w:r>
      <w:bookmarkEnd w:id="266"/>
      <w:bookmarkEnd w:id="267"/>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4111"/>
      </w:tblGrid>
      <w:tr w:rsidR="00FE11AC" w:rsidRPr="00D34280" w14:paraId="1E6C2548" w14:textId="77777777" w:rsidTr="001C0180">
        <w:trPr>
          <w:tblHeader/>
        </w:trPr>
        <w:tc>
          <w:tcPr>
            <w:tcW w:w="1838" w:type="dxa"/>
          </w:tcPr>
          <w:p w14:paraId="2CA7AF55" w14:textId="77777777" w:rsidR="00BA0733" w:rsidRPr="00D34280" w:rsidRDefault="00BA0733" w:rsidP="00BA0733">
            <w:pPr>
              <w:suppressAutoHyphens w:val="0"/>
              <w:spacing w:before="120" w:after="120" w:line="240" w:lineRule="auto"/>
              <w:ind w:firstLine="0"/>
              <w:rPr>
                <w:b/>
                <w:bCs/>
                <w:szCs w:val="24"/>
              </w:rPr>
            </w:pPr>
            <w:r w:rsidRPr="00D34280">
              <w:rPr>
                <w:b/>
                <w:bCs/>
                <w:szCs w:val="24"/>
              </w:rPr>
              <w:t>Этап лечения</w:t>
            </w:r>
          </w:p>
        </w:tc>
        <w:tc>
          <w:tcPr>
            <w:tcW w:w="3402" w:type="dxa"/>
          </w:tcPr>
          <w:p w14:paraId="37FE0AEC" w14:textId="77777777" w:rsidR="00BA0733" w:rsidRPr="00D34280" w:rsidRDefault="00BA0733" w:rsidP="00BA0733">
            <w:pPr>
              <w:suppressAutoHyphens w:val="0"/>
              <w:spacing w:before="120" w:after="120" w:line="240" w:lineRule="auto"/>
              <w:ind w:firstLine="0"/>
              <w:rPr>
                <w:b/>
                <w:bCs/>
                <w:szCs w:val="24"/>
              </w:rPr>
            </w:pPr>
            <w:r w:rsidRPr="00D34280">
              <w:rPr>
                <w:b/>
                <w:bCs/>
                <w:szCs w:val="24"/>
              </w:rPr>
              <w:t xml:space="preserve">Опиоидные анальгетики </w:t>
            </w:r>
          </w:p>
        </w:tc>
        <w:tc>
          <w:tcPr>
            <w:tcW w:w="4111" w:type="dxa"/>
          </w:tcPr>
          <w:p w14:paraId="27F5DEAC" w14:textId="77777777" w:rsidR="00BA0733" w:rsidRPr="00D34280" w:rsidRDefault="00BA0733" w:rsidP="00BA0733">
            <w:pPr>
              <w:suppressAutoHyphens w:val="0"/>
              <w:spacing w:before="120" w:after="120" w:line="240" w:lineRule="auto"/>
              <w:ind w:firstLine="0"/>
              <w:rPr>
                <w:b/>
                <w:bCs/>
                <w:szCs w:val="24"/>
              </w:rPr>
            </w:pPr>
            <w:proofErr w:type="spellStart"/>
            <w:r w:rsidRPr="00D34280">
              <w:rPr>
                <w:b/>
                <w:bCs/>
                <w:szCs w:val="24"/>
              </w:rPr>
              <w:t>Неопиоидные</w:t>
            </w:r>
            <w:proofErr w:type="spellEnd"/>
            <w:r w:rsidRPr="00D34280">
              <w:rPr>
                <w:b/>
                <w:bCs/>
                <w:szCs w:val="24"/>
              </w:rPr>
              <w:t xml:space="preserve"> анальгетики и </w:t>
            </w:r>
            <w:proofErr w:type="spellStart"/>
            <w:r w:rsidRPr="00D34280">
              <w:rPr>
                <w:b/>
                <w:bCs/>
                <w:szCs w:val="24"/>
              </w:rPr>
              <w:t>габапентин</w:t>
            </w:r>
            <w:proofErr w:type="spellEnd"/>
          </w:p>
        </w:tc>
      </w:tr>
      <w:tr w:rsidR="00FE11AC" w:rsidRPr="00D34280" w14:paraId="57D21BBB" w14:textId="77777777" w:rsidTr="001C0180">
        <w:tc>
          <w:tcPr>
            <w:tcW w:w="1838" w:type="dxa"/>
            <w:vMerge w:val="restart"/>
          </w:tcPr>
          <w:p w14:paraId="35DF08DC" w14:textId="77777777" w:rsidR="00BA0733" w:rsidRPr="00D34280" w:rsidRDefault="00BA0733" w:rsidP="00BA0733">
            <w:pPr>
              <w:suppressAutoHyphens w:val="0"/>
              <w:spacing w:line="240" w:lineRule="auto"/>
              <w:ind w:firstLine="0"/>
              <w:rPr>
                <w:szCs w:val="24"/>
              </w:rPr>
            </w:pPr>
            <w:r w:rsidRPr="00D34280">
              <w:rPr>
                <w:szCs w:val="24"/>
              </w:rPr>
              <w:t>Стационар</w:t>
            </w:r>
          </w:p>
        </w:tc>
        <w:tc>
          <w:tcPr>
            <w:tcW w:w="3402" w:type="dxa"/>
          </w:tcPr>
          <w:p w14:paraId="4863A142" w14:textId="77777777" w:rsidR="00BA0733" w:rsidRPr="00D34280" w:rsidRDefault="00BA0733" w:rsidP="00BA0733">
            <w:pPr>
              <w:suppressAutoHyphens w:val="0"/>
              <w:spacing w:line="240" w:lineRule="auto"/>
              <w:ind w:firstLine="0"/>
              <w:rPr>
                <w:szCs w:val="24"/>
              </w:rPr>
            </w:pPr>
            <w:proofErr w:type="spellStart"/>
            <w:r w:rsidRPr="00D34280">
              <w:rPr>
                <w:szCs w:val="24"/>
              </w:rPr>
              <w:t>Тримеперидин</w:t>
            </w:r>
            <w:proofErr w:type="spellEnd"/>
            <w:r w:rsidRPr="00D34280">
              <w:rPr>
                <w:szCs w:val="24"/>
              </w:rPr>
              <w:t xml:space="preserve">** 25-50 мг перорально. Максимальная разовая доза 50 мг, максимальная суточная доза 200 мг. </w:t>
            </w:r>
          </w:p>
        </w:tc>
        <w:tc>
          <w:tcPr>
            <w:tcW w:w="4111" w:type="dxa"/>
          </w:tcPr>
          <w:p w14:paraId="312E49CD" w14:textId="31D5ED3C" w:rsidR="00BA0733" w:rsidRPr="00D34280" w:rsidRDefault="00BA0733" w:rsidP="00BA0733">
            <w:pPr>
              <w:suppressAutoHyphens w:val="0"/>
              <w:spacing w:line="240" w:lineRule="auto"/>
              <w:ind w:firstLine="0"/>
              <w:rPr>
                <w:szCs w:val="24"/>
              </w:rPr>
            </w:pPr>
            <w:proofErr w:type="spellStart"/>
            <w:r w:rsidRPr="00D34280">
              <w:rPr>
                <w:szCs w:val="24"/>
              </w:rPr>
              <w:t>Кеторолак</w:t>
            </w:r>
            <w:proofErr w:type="spellEnd"/>
            <w:r w:rsidRPr="00D34280">
              <w:rPr>
                <w:szCs w:val="24"/>
              </w:rPr>
              <w:t xml:space="preserve">** 15 мг в/в каждые 6 часов х 5 доз, затем </w:t>
            </w:r>
            <w:r w:rsidR="003811F9" w:rsidRPr="00D34280">
              <w:rPr>
                <w:szCs w:val="24"/>
              </w:rPr>
              <w:t>#</w:t>
            </w:r>
            <w:r w:rsidRPr="00D34280">
              <w:rPr>
                <w:szCs w:val="24"/>
              </w:rPr>
              <w:t>ибупрофен</w:t>
            </w:r>
            <w:r w:rsidR="00B10C4C" w:rsidRPr="00D34280">
              <w:rPr>
                <w:szCs w:val="24"/>
              </w:rPr>
              <w:t>**</w:t>
            </w:r>
            <w:r w:rsidRPr="00D34280">
              <w:rPr>
                <w:szCs w:val="24"/>
              </w:rPr>
              <w:t xml:space="preserve"> 600 мг перорально каждые 8 часов</w:t>
            </w:r>
            <w:r w:rsidR="00D97729" w:rsidRPr="00D34280">
              <w:rPr>
                <w:szCs w:val="24"/>
              </w:rPr>
              <w:t xml:space="preserve"> [</w:t>
            </w:r>
            <w:r w:rsidR="00D97729" w:rsidRPr="00D34280">
              <w:rPr>
                <w:szCs w:val="24"/>
              </w:rPr>
              <w:fldChar w:fldCharType="begin"/>
            </w:r>
            <w:r w:rsidR="00D97729" w:rsidRPr="00D34280">
              <w:rPr>
                <w:szCs w:val="24"/>
              </w:rPr>
              <w:instrText xml:space="preserve"> REF _Ref165631725 \r \h </w:instrText>
            </w:r>
            <w:r w:rsidR="00FD6F7D" w:rsidRPr="00D34280">
              <w:rPr>
                <w:szCs w:val="24"/>
              </w:rPr>
              <w:instrText xml:space="preserve"> \* MERGEFORMAT </w:instrText>
            </w:r>
            <w:r w:rsidR="00D97729" w:rsidRPr="00D34280">
              <w:rPr>
                <w:szCs w:val="24"/>
              </w:rPr>
            </w:r>
            <w:r w:rsidR="00D97729" w:rsidRPr="00D34280">
              <w:rPr>
                <w:szCs w:val="24"/>
              </w:rPr>
              <w:fldChar w:fldCharType="separate"/>
            </w:r>
            <w:r w:rsidR="000130C1" w:rsidRPr="00D34280">
              <w:rPr>
                <w:szCs w:val="24"/>
              </w:rPr>
              <w:t>213</w:t>
            </w:r>
            <w:r w:rsidR="00D97729" w:rsidRPr="00D34280">
              <w:rPr>
                <w:szCs w:val="24"/>
              </w:rPr>
              <w:fldChar w:fldCharType="end"/>
            </w:r>
            <w:r w:rsidR="00D97729" w:rsidRPr="00D34280">
              <w:rPr>
                <w:szCs w:val="24"/>
              </w:rPr>
              <w:t>]</w:t>
            </w:r>
          </w:p>
        </w:tc>
      </w:tr>
      <w:tr w:rsidR="00FE11AC" w:rsidRPr="00D34280" w14:paraId="734C29C7" w14:textId="77777777" w:rsidTr="001C0180">
        <w:trPr>
          <w:trHeight w:val="1890"/>
        </w:trPr>
        <w:tc>
          <w:tcPr>
            <w:tcW w:w="1838" w:type="dxa"/>
            <w:vMerge/>
          </w:tcPr>
          <w:p w14:paraId="327EC21B" w14:textId="77777777" w:rsidR="00BA0733" w:rsidRPr="00D34280" w:rsidRDefault="00BA0733" w:rsidP="00BA0733">
            <w:pPr>
              <w:suppressAutoHyphens w:val="0"/>
              <w:spacing w:line="240" w:lineRule="auto"/>
              <w:ind w:firstLine="0"/>
              <w:rPr>
                <w:szCs w:val="24"/>
              </w:rPr>
            </w:pPr>
          </w:p>
        </w:tc>
        <w:tc>
          <w:tcPr>
            <w:tcW w:w="3402" w:type="dxa"/>
          </w:tcPr>
          <w:p w14:paraId="43E9523C" w14:textId="77777777" w:rsidR="00BA0733" w:rsidRPr="00D34280" w:rsidRDefault="00BA0733" w:rsidP="00BA0733">
            <w:pPr>
              <w:suppressAutoHyphens w:val="0"/>
              <w:spacing w:line="240" w:lineRule="auto"/>
              <w:ind w:firstLine="0"/>
              <w:rPr>
                <w:szCs w:val="24"/>
              </w:rPr>
            </w:pPr>
            <w:r w:rsidRPr="00D34280">
              <w:rPr>
                <w:szCs w:val="24"/>
              </w:rPr>
              <w:t xml:space="preserve">ИЛИ </w:t>
            </w:r>
            <w:proofErr w:type="spellStart"/>
            <w:r w:rsidRPr="00D34280">
              <w:rPr>
                <w:szCs w:val="24"/>
              </w:rPr>
              <w:t>Тримеперидин</w:t>
            </w:r>
            <w:proofErr w:type="spellEnd"/>
            <w:r w:rsidRPr="00D34280">
              <w:rPr>
                <w:szCs w:val="24"/>
              </w:rPr>
              <w:t>** 10-40 мг (от 1 мл раствора с концентрацией 10мг/мл до 2 мл раствора с концентрацией 20 мг/мл) в/м, п/к или в/в. Максимальная разовая доза 40 мг, суточная – 160 мг.</w:t>
            </w:r>
          </w:p>
        </w:tc>
        <w:tc>
          <w:tcPr>
            <w:tcW w:w="4111" w:type="dxa"/>
          </w:tcPr>
          <w:p w14:paraId="6904AC20" w14:textId="76FAEC10" w:rsidR="00BA0733" w:rsidRPr="00D34280" w:rsidRDefault="00BA0733" w:rsidP="00BA0733">
            <w:pPr>
              <w:suppressAutoHyphens w:val="0"/>
              <w:spacing w:line="240" w:lineRule="auto"/>
              <w:ind w:firstLine="0"/>
              <w:rPr>
                <w:szCs w:val="24"/>
              </w:rPr>
            </w:pPr>
            <w:proofErr w:type="spellStart"/>
            <w:r w:rsidRPr="00D34280">
              <w:rPr>
                <w:szCs w:val="24"/>
              </w:rPr>
              <w:t>Габапентин</w:t>
            </w:r>
            <w:proofErr w:type="spellEnd"/>
            <w:r w:rsidRPr="00D34280">
              <w:rPr>
                <w:szCs w:val="24"/>
              </w:rPr>
              <w:t xml:space="preserve"> по 300 мг 3 раза в день</w:t>
            </w:r>
            <w:r w:rsidR="00D97729" w:rsidRPr="00D34280">
              <w:rPr>
                <w:szCs w:val="24"/>
              </w:rPr>
              <w:t xml:space="preserve"> [</w:t>
            </w:r>
            <w:r w:rsidR="00D97729" w:rsidRPr="00D34280">
              <w:rPr>
                <w:szCs w:val="24"/>
              </w:rPr>
              <w:fldChar w:fldCharType="begin"/>
            </w:r>
            <w:r w:rsidR="00D97729" w:rsidRPr="00D34280">
              <w:rPr>
                <w:szCs w:val="24"/>
              </w:rPr>
              <w:instrText xml:space="preserve"> REF _Ref165631725 \r \h </w:instrText>
            </w:r>
            <w:r w:rsidR="00FD6F7D" w:rsidRPr="00D34280">
              <w:rPr>
                <w:szCs w:val="24"/>
              </w:rPr>
              <w:instrText xml:space="preserve"> \* MERGEFORMAT </w:instrText>
            </w:r>
            <w:r w:rsidR="00D97729" w:rsidRPr="00D34280">
              <w:rPr>
                <w:szCs w:val="24"/>
              </w:rPr>
            </w:r>
            <w:r w:rsidR="00D97729" w:rsidRPr="00D34280">
              <w:rPr>
                <w:szCs w:val="24"/>
              </w:rPr>
              <w:fldChar w:fldCharType="separate"/>
            </w:r>
            <w:r w:rsidR="000130C1" w:rsidRPr="00D34280">
              <w:rPr>
                <w:szCs w:val="24"/>
              </w:rPr>
              <w:t>213</w:t>
            </w:r>
            <w:r w:rsidR="00D97729" w:rsidRPr="00D34280">
              <w:rPr>
                <w:szCs w:val="24"/>
              </w:rPr>
              <w:fldChar w:fldCharType="end"/>
            </w:r>
            <w:r w:rsidR="00D97729" w:rsidRPr="00D34280">
              <w:rPr>
                <w:szCs w:val="24"/>
              </w:rPr>
              <w:t>]</w:t>
            </w:r>
          </w:p>
        </w:tc>
      </w:tr>
      <w:tr w:rsidR="00FE11AC" w:rsidRPr="00D34280" w14:paraId="43564DB3" w14:textId="77777777" w:rsidTr="001C0180">
        <w:tc>
          <w:tcPr>
            <w:tcW w:w="1838" w:type="dxa"/>
            <w:vMerge/>
          </w:tcPr>
          <w:p w14:paraId="4BEBB58C" w14:textId="77777777" w:rsidR="00BA0733" w:rsidRPr="00D34280" w:rsidRDefault="00BA0733" w:rsidP="00BA0733">
            <w:pPr>
              <w:suppressAutoHyphens w:val="0"/>
              <w:spacing w:line="240" w:lineRule="auto"/>
              <w:ind w:firstLine="0"/>
              <w:rPr>
                <w:szCs w:val="24"/>
              </w:rPr>
            </w:pPr>
          </w:p>
        </w:tc>
        <w:tc>
          <w:tcPr>
            <w:tcW w:w="3402" w:type="dxa"/>
          </w:tcPr>
          <w:p w14:paraId="2CA0983F" w14:textId="77777777" w:rsidR="00BA0733" w:rsidRPr="00D34280" w:rsidRDefault="00BA0733" w:rsidP="00BA0733">
            <w:pPr>
              <w:suppressAutoHyphens w:val="0"/>
              <w:spacing w:line="240" w:lineRule="auto"/>
              <w:ind w:firstLine="0"/>
              <w:rPr>
                <w:szCs w:val="24"/>
              </w:rPr>
            </w:pPr>
            <w:r w:rsidRPr="00D34280">
              <w:rPr>
                <w:szCs w:val="24"/>
              </w:rPr>
              <w:t>Морфин** 10-30 мг в/м или п/к по требованию при сильных прорывных болях</w:t>
            </w:r>
          </w:p>
        </w:tc>
        <w:tc>
          <w:tcPr>
            <w:tcW w:w="4111" w:type="dxa"/>
          </w:tcPr>
          <w:p w14:paraId="27FD814E" w14:textId="77777777" w:rsidR="00BA0733" w:rsidRPr="00D34280" w:rsidRDefault="00BA0733" w:rsidP="00BA0733">
            <w:pPr>
              <w:suppressAutoHyphens w:val="0"/>
              <w:spacing w:line="240" w:lineRule="auto"/>
              <w:ind w:firstLine="0"/>
              <w:rPr>
                <w:szCs w:val="24"/>
              </w:rPr>
            </w:pPr>
            <w:r w:rsidRPr="00D34280">
              <w:rPr>
                <w:szCs w:val="24"/>
              </w:rPr>
              <w:t>Парацетамол** 500 мг перорально каждые 12 часов</w:t>
            </w:r>
          </w:p>
        </w:tc>
      </w:tr>
      <w:tr w:rsidR="00FE11AC" w:rsidRPr="00D34280" w14:paraId="64E62561" w14:textId="77777777" w:rsidTr="001C0180">
        <w:tc>
          <w:tcPr>
            <w:tcW w:w="9351" w:type="dxa"/>
            <w:gridSpan w:val="3"/>
          </w:tcPr>
          <w:p w14:paraId="60EFA6FD" w14:textId="77777777" w:rsidR="00BA0733" w:rsidRPr="00D34280" w:rsidRDefault="00BA0733" w:rsidP="00BA0733">
            <w:pPr>
              <w:suppressAutoHyphens w:val="0"/>
              <w:spacing w:line="240" w:lineRule="auto"/>
              <w:ind w:firstLine="0"/>
              <w:rPr>
                <w:szCs w:val="24"/>
              </w:rPr>
            </w:pPr>
            <w:r w:rsidRPr="00D34280">
              <w:rPr>
                <w:szCs w:val="24"/>
              </w:rPr>
              <w:t>Амбулаторный этап</w:t>
            </w:r>
          </w:p>
        </w:tc>
      </w:tr>
      <w:tr w:rsidR="00FE11AC" w:rsidRPr="00D34280" w14:paraId="71EC56FE" w14:textId="77777777" w:rsidTr="001C0180">
        <w:tc>
          <w:tcPr>
            <w:tcW w:w="1838" w:type="dxa"/>
            <w:vMerge w:val="restart"/>
          </w:tcPr>
          <w:p w14:paraId="6C34E289" w14:textId="77777777" w:rsidR="00BA0733" w:rsidRPr="00D34280" w:rsidRDefault="00BA0733" w:rsidP="00BA0733">
            <w:pPr>
              <w:suppressAutoHyphens w:val="0"/>
              <w:spacing w:line="240" w:lineRule="auto"/>
              <w:ind w:firstLine="0"/>
              <w:rPr>
                <w:szCs w:val="24"/>
              </w:rPr>
            </w:pPr>
            <w:r w:rsidRPr="00D34280">
              <w:rPr>
                <w:szCs w:val="24"/>
              </w:rPr>
              <w:t>Первая неделя (после выписки)</w:t>
            </w:r>
          </w:p>
        </w:tc>
        <w:tc>
          <w:tcPr>
            <w:tcW w:w="3402" w:type="dxa"/>
            <w:vMerge w:val="restart"/>
          </w:tcPr>
          <w:p w14:paraId="43E39BFA" w14:textId="77777777" w:rsidR="00BA0733" w:rsidRPr="00D34280" w:rsidRDefault="00BA0733" w:rsidP="00BA0733">
            <w:pPr>
              <w:suppressAutoHyphens w:val="0"/>
              <w:spacing w:line="240" w:lineRule="auto"/>
              <w:ind w:firstLine="0"/>
              <w:rPr>
                <w:szCs w:val="24"/>
              </w:rPr>
            </w:pPr>
            <w:proofErr w:type="spellStart"/>
            <w:r w:rsidRPr="00D34280">
              <w:rPr>
                <w:szCs w:val="24"/>
              </w:rPr>
              <w:t>Трамадол</w:t>
            </w:r>
            <w:proofErr w:type="spellEnd"/>
            <w:r w:rsidRPr="00D34280">
              <w:rPr>
                <w:szCs w:val="24"/>
              </w:rPr>
              <w:t xml:space="preserve">** разовая доза 100 мг перорально по требованию, при недостаточном обезболивании через 30-60 минут повторно 100 мг. Максимальная суточная доза 400 мг. </w:t>
            </w:r>
          </w:p>
        </w:tc>
        <w:tc>
          <w:tcPr>
            <w:tcW w:w="4111" w:type="dxa"/>
          </w:tcPr>
          <w:p w14:paraId="0DE3A98E" w14:textId="133F16C7" w:rsidR="00BA0733" w:rsidRPr="00D34280" w:rsidRDefault="003811F9" w:rsidP="00BA0733">
            <w:pPr>
              <w:suppressAutoHyphens w:val="0"/>
              <w:spacing w:line="240" w:lineRule="auto"/>
              <w:ind w:firstLine="0"/>
              <w:rPr>
                <w:szCs w:val="24"/>
              </w:rPr>
            </w:pPr>
            <w:r w:rsidRPr="00D34280">
              <w:rPr>
                <w:szCs w:val="24"/>
              </w:rPr>
              <w:t>#</w:t>
            </w:r>
            <w:r w:rsidR="00BA0733" w:rsidRPr="00D34280">
              <w:rPr>
                <w:szCs w:val="24"/>
              </w:rPr>
              <w:t>Ибупрофен** 600 мг перорально каждые 8 часов 7 дней</w:t>
            </w:r>
            <w:r w:rsidR="00086F43" w:rsidRPr="00D34280">
              <w:rPr>
                <w:szCs w:val="24"/>
              </w:rPr>
              <w:t xml:space="preserve"> [</w:t>
            </w:r>
            <w:r w:rsidR="00086F43" w:rsidRPr="00D34280">
              <w:rPr>
                <w:szCs w:val="24"/>
              </w:rPr>
              <w:fldChar w:fldCharType="begin"/>
            </w:r>
            <w:r w:rsidR="00086F43" w:rsidRPr="00D34280">
              <w:rPr>
                <w:szCs w:val="24"/>
              </w:rPr>
              <w:instrText xml:space="preserve"> REF _Ref165631725 \r \h </w:instrText>
            </w:r>
            <w:r w:rsidR="00FD6F7D" w:rsidRPr="00D34280">
              <w:rPr>
                <w:szCs w:val="24"/>
              </w:rPr>
              <w:instrText xml:space="preserve"> \* MERGEFORMAT </w:instrText>
            </w:r>
            <w:r w:rsidR="00086F43" w:rsidRPr="00D34280">
              <w:rPr>
                <w:szCs w:val="24"/>
              </w:rPr>
            </w:r>
            <w:r w:rsidR="00086F43" w:rsidRPr="00D34280">
              <w:rPr>
                <w:szCs w:val="24"/>
              </w:rPr>
              <w:fldChar w:fldCharType="separate"/>
            </w:r>
            <w:r w:rsidR="000130C1" w:rsidRPr="00D34280">
              <w:rPr>
                <w:szCs w:val="24"/>
              </w:rPr>
              <w:t>213</w:t>
            </w:r>
            <w:r w:rsidR="00086F43" w:rsidRPr="00D34280">
              <w:rPr>
                <w:szCs w:val="24"/>
              </w:rPr>
              <w:fldChar w:fldCharType="end"/>
            </w:r>
            <w:r w:rsidR="00086F43" w:rsidRPr="00D34280">
              <w:rPr>
                <w:szCs w:val="24"/>
              </w:rPr>
              <w:t>]</w:t>
            </w:r>
          </w:p>
        </w:tc>
      </w:tr>
      <w:tr w:rsidR="00FE11AC" w:rsidRPr="00D34280" w14:paraId="1335CA01" w14:textId="77777777" w:rsidTr="001C0180">
        <w:tc>
          <w:tcPr>
            <w:tcW w:w="1838" w:type="dxa"/>
            <w:vMerge/>
          </w:tcPr>
          <w:p w14:paraId="12D24723" w14:textId="77777777" w:rsidR="00BA0733" w:rsidRPr="00D34280" w:rsidRDefault="00BA0733" w:rsidP="00BA0733">
            <w:pPr>
              <w:suppressAutoHyphens w:val="0"/>
              <w:spacing w:line="240" w:lineRule="auto"/>
              <w:ind w:firstLine="0"/>
              <w:rPr>
                <w:szCs w:val="24"/>
              </w:rPr>
            </w:pPr>
          </w:p>
        </w:tc>
        <w:tc>
          <w:tcPr>
            <w:tcW w:w="3402" w:type="dxa"/>
            <w:vMerge/>
          </w:tcPr>
          <w:p w14:paraId="27FFBCBE" w14:textId="77777777" w:rsidR="00BA0733" w:rsidRPr="00D34280" w:rsidRDefault="00BA0733" w:rsidP="00BA0733">
            <w:pPr>
              <w:suppressAutoHyphens w:val="0"/>
              <w:spacing w:line="240" w:lineRule="auto"/>
              <w:ind w:firstLine="0"/>
              <w:rPr>
                <w:szCs w:val="24"/>
              </w:rPr>
            </w:pPr>
          </w:p>
        </w:tc>
        <w:tc>
          <w:tcPr>
            <w:tcW w:w="4111" w:type="dxa"/>
          </w:tcPr>
          <w:p w14:paraId="18F89340" w14:textId="76599899" w:rsidR="00BA0733" w:rsidRPr="00D34280" w:rsidRDefault="00D03523" w:rsidP="00BA0733">
            <w:pPr>
              <w:suppressAutoHyphens w:val="0"/>
              <w:spacing w:line="240" w:lineRule="auto"/>
              <w:ind w:firstLine="0"/>
              <w:rPr>
                <w:szCs w:val="24"/>
              </w:rPr>
            </w:pPr>
            <w:r w:rsidRPr="00D34280">
              <w:rPr>
                <w:szCs w:val="24"/>
              </w:rPr>
              <w:t>#</w:t>
            </w:r>
            <w:proofErr w:type="spellStart"/>
            <w:r w:rsidR="00BA0733" w:rsidRPr="00D34280">
              <w:rPr>
                <w:szCs w:val="24"/>
              </w:rPr>
              <w:t>Габапентин</w:t>
            </w:r>
            <w:proofErr w:type="spellEnd"/>
            <w:r w:rsidR="00BA0733" w:rsidRPr="00D34280">
              <w:rPr>
                <w:szCs w:val="24"/>
              </w:rPr>
              <w:t xml:space="preserve"> 100 мг 1 таблетка перорально 3 раза в день 7 дней</w:t>
            </w:r>
            <w:r w:rsidR="00D97729" w:rsidRPr="00D34280">
              <w:rPr>
                <w:szCs w:val="24"/>
              </w:rPr>
              <w:t xml:space="preserve"> [</w:t>
            </w:r>
            <w:r w:rsidR="00D97729" w:rsidRPr="00D34280">
              <w:rPr>
                <w:szCs w:val="24"/>
              </w:rPr>
              <w:fldChar w:fldCharType="begin"/>
            </w:r>
            <w:r w:rsidR="00D97729" w:rsidRPr="00D34280">
              <w:rPr>
                <w:szCs w:val="24"/>
              </w:rPr>
              <w:instrText xml:space="preserve"> REF _Ref165631725 \r \h </w:instrText>
            </w:r>
            <w:r w:rsidR="00FD6F7D" w:rsidRPr="00D34280">
              <w:rPr>
                <w:szCs w:val="24"/>
              </w:rPr>
              <w:instrText xml:space="preserve"> \* MERGEFORMAT </w:instrText>
            </w:r>
            <w:r w:rsidR="00D97729" w:rsidRPr="00D34280">
              <w:rPr>
                <w:szCs w:val="24"/>
              </w:rPr>
            </w:r>
            <w:r w:rsidR="00D97729" w:rsidRPr="00D34280">
              <w:rPr>
                <w:szCs w:val="24"/>
              </w:rPr>
              <w:fldChar w:fldCharType="separate"/>
            </w:r>
            <w:r w:rsidR="000130C1" w:rsidRPr="00D34280">
              <w:rPr>
                <w:szCs w:val="24"/>
              </w:rPr>
              <w:t>213</w:t>
            </w:r>
            <w:r w:rsidR="00D97729" w:rsidRPr="00D34280">
              <w:rPr>
                <w:szCs w:val="24"/>
              </w:rPr>
              <w:fldChar w:fldCharType="end"/>
            </w:r>
            <w:r w:rsidR="00D97729" w:rsidRPr="00D34280">
              <w:rPr>
                <w:szCs w:val="24"/>
              </w:rPr>
              <w:t>]</w:t>
            </w:r>
          </w:p>
        </w:tc>
      </w:tr>
      <w:tr w:rsidR="00FE11AC" w:rsidRPr="00D34280" w14:paraId="517CD11A" w14:textId="77777777" w:rsidTr="001C0180">
        <w:tc>
          <w:tcPr>
            <w:tcW w:w="1838" w:type="dxa"/>
            <w:vMerge/>
          </w:tcPr>
          <w:p w14:paraId="11935458" w14:textId="77777777" w:rsidR="00BA0733" w:rsidRPr="00D34280" w:rsidRDefault="00BA0733" w:rsidP="00BA0733">
            <w:pPr>
              <w:suppressAutoHyphens w:val="0"/>
              <w:spacing w:line="240" w:lineRule="auto"/>
              <w:ind w:firstLine="0"/>
              <w:rPr>
                <w:szCs w:val="24"/>
              </w:rPr>
            </w:pPr>
          </w:p>
        </w:tc>
        <w:tc>
          <w:tcPr>
            <w:tcW w:w="3402" w:type="dxa"/>
            <w:vMerge/>
          </w:tcPr>
          <w:p w14:paraId="5C176E7D" w14:textId="77777777" w:rsidR="00BA0733" w:rsidRPr="00D34280" w:rsidRDefault="00BA0733" w:rsidP="00BA0733">
            <w:pPr>
              <w:suppressAutoHyphens w:val="0"/>
              <w:spacing w:line="240" w:lineRule="auto"/>
              <w:ind w:firstLine="0"/>
              <w:rPr>
                <w:szCs w:val="24"/>
              </w:rPr>
            </w:pPr>
          </w:p>
        </w:tc>
        <w:tc>
          <w:tcPr>
            <w:tcW w:w="4111" w:type="dxa"/>
          </w:tcPr>
          <w:p w14:paraId="09F685EF" w14:textId="77777777" w:rsidR="00BA0733" w:rsidRPr="00D34280" w:rsidRDefault="00BA0733" w:rsidP="00BA0733">
            <w:pPr>
              <w:suppressAutoHyphens w:val="0"/>
              <w:spacing w:line="240" w:lineRule="auto"/>
              <w:ind w:firstLine="0"/>
              <w:rPr>
                <w:szCs w:val="24"/>
              </w:rPr>
            </w:pPr>
            <w:r w:rsidRPr="00D34280">
              <w:rPr>
                <w:szCs w:val="24"/>
              </w:rPr>
              <w:t>Парацетамол** 500 мг перорально каждые 12 часов 7 дней</w:t>
            </w:r>
          </w:p>
        </w:tc>
      </w:tr>
      <w:tr w:rsidR="00FE11AC" w:rsidRPr="00D34280" w14:paraId="760150E5" w14:textId="77777777" w:rsidTr="001C0180">
        <w:tc>
          <w:tcPr>
            <w:tcW w:w="1838" w:type="dxa"/>
            <w:vMerge w:val="restart"/>
          </w:tcPr>
          <w:p w14:paraId="3C6EC3E3" w14:textId="77777777" w:rsidR="00BA0733" w:rsidRPr="00D34280" w:rsidRDefault="00BA0733" w:rsidP="00BA0733">
            <w:pPr>
              <w:suppressAutoHyphens w:val="0"/>
              <w:spacing w:line="240" w:lineRule="auto"/>
              <w:ind w:firstLine="0"/>
              <w:rPr>
                <w:szCs w:val="24"/>
              </w:rPr>
            </w:pPr>
            <w:r w:rsidRPr="00D34280">
              <w:rPr>
                <w:szCs w:val="24"/>
              </w:rPr>
              <w:t>Вторая неделя</w:t>
            </w:r>
          </w:p>
        </w:tc>
        <w:tc>
          <w:tcPr>
            <w:tcW w:w="3402" w:type="dxa"/>
            <w:vMerge w:val="restart"/>
          </w:tcPr>
          <w:p w14:paraId="005DB575" w14:textId="77777777" w:rsidR="00BA0733" w:rsidRPr="00D34280" w:rsidRDefault="00BA0733" w:rsidP="00BA0733">
            <w:pPr>
              <w:suppressAutoHyphens w:val="0"/>
              <w:spacing w:line="240" w:lineRule="auto"/>
              <w:ind w:firstLine="0"/>
              <w:rPr>
                <w:szCs w:val="24"/>
              </w:rPr>
            </w:pPr>
            <w:proofErr w:type="spellStart"/>
            <w:r w:rsidRPr="00D34280">
              <w:rPr>
                <w:szCs w:val="24"/>
              </w:rPr>
              <w:t>Трамадол</w:t>
            </w:r>
            <w:proofErr w:type="spellEnd"/>
            <w:r w:rsidRPr="00D34280">
              <w:rPr>
                <w:szCs w:val="24"/>
              </w:rPr>
              <w:t>** разовая доза 50 мг перорально по требованию, при недостаточном обезболивании через 30-60 минут повторно 50 мг. Максимальная суточная доза 400 мг.</w:t>
            </w:r>
          </w:p>
        </w:tc>
        <w:tc>
          <w:tcPr>
            <w:tcW w:w="4111" w:type="dxa"/>
          </w:tcPr>
          <w:p w14:paraId="260702C0" w14:textId="77777777" w:rsidR="00BA0733" w:rsidRPr="00D34280" w:rsidRDefault="00BA0733" w:rsidP="00BA0733">
            <w:pPr>
              <w:suppressAutoHyphens w:val="0"/>
              <w:spacing w:line="240" w:lineRule="auto"/>
              <w:ind w:firstLine="0"/>
              <w:rPr>
                <w:szCs w:val="24"/>
              </w:rPr>
            </w:pPr>
            <w:r w:rsidRPr="00D34280">
              <w:rPr>
                <w:szCs w:val="24"/>
              </w:rPr>
              <w:t>НПВП по требованию</w:t>
            </w:r>
          </w:p>
        </w:tc>
      </w:tr>
      <w:tr w:rsidR="00FE11AC" w:rsidRPr="00D34280" w14:paraId="7DC197E1" w14:textId="77777777" w:rsidTr="001C0180">
        <w:tc>
          <w:tcPr>
            <w:tcW w:w="1838" w:type="dxa"/>
            <w:vMerge/>
          </w:tcPr>
          <w:p w14:paraId="2B8964EB" w14:textId="77777777" w:rsidR="00BA0733" w:rsidRPr="00D34280" w:rsidRDefault="00BA0733" w:rsidP="00BA0733">
            <w:pPr>
              <w:suppressAutoHyphens w:val="0"/>
              <w:spacing w:line="240" w:lineRule="auto"/>
              <w:ind w:firstLine="0"/>
              <w:rPr>
                <w:szCs w:val="24"/>
              </w:rPr>
            </w:pPr>
          </w:p>
        </w:tc>
        <w:tc>
          <w:tcPr>
            <w:tcW w:w="3402" w:type="dxa"/>
            <w:vMerge/>
          </w:tcPr>
          <w:p w14:paraId="50F14B6F" w14:textId="77777777" w:rsidR="00BA0733" w:rsidRPr="00D34280" w:rsidRDefault="00BA0733" w:rsidP="00BA0733">
            <w:pPr>
              <w:suppressAutoHyphens w:val="0"/>
              <w:spacing w:line="240" w:lineRule="auto"/>
              <w:ind w:firstLine="0"/>
              <w:rPr>
                <w:szCs w:val="24"/>
              </w:rPr>
            </w:pPr>
          </w:p>
        </w:tc>
        <w:tc>
          <w:tcPr>
            <w:tcW w:w="4111" w:type="dxa"/>
          </w:tcPr>
          <w:p w14:paraId="53E7C6C7" w14:textId="77777777" w:rsidR="00BA0733" w:rsidRPr="00D34280" w:rsidRDefault="00BA0733" w:rsidP="00BA0733">
            <w:pPr>
              <w:suppressAutoHyphens w:val="0"/>
              <w:spacing w:line="240" w:lineRule="auto"/>
              <w:ind w:firstLine="0"/>
              <w:rPr>
                <w:strike/>
                <w:szCs w:val="24"/>
              </w:rPr>
            </w:pPr>
            <w:proofErr w:type="spellStart"/>
            <w:r w:rsidRPr="00D34280">
              <w:rPr>
                <w:szCs w:val="24"/>
              </w:rPr>
              <w:t>Габапентин</w:t>
            </w:r>
            <w:proofErr w:type="spellEnd"/>
            <w:r w:rsidRPr="00D34280">
              <w:rPr>
                <w:szCs w:val="24"/>
              </w:rPr>
              <w:t xml:space="preserve"> по 300 мг 3 раза в день (при необходимости постепенно увеличить до максимальной суточной дозы: 3600 мг/</w:t>
            </w:r>
            <w:proofErr w:type="spellStart"/>
            <w:r w:rsidRPr="00D34280">
              <w:rPr>
                <w:szCs w:val="24"/>
              </w:rPr>
              <w:t>сут</w:t>
            </w:r>
            <w:proofErr w:type="spellEnd"/>
            <w:r w:rsidRPr="00D34280">
              <w:rPr>
                <w:szCs w:val="24"/>
              </w:rPr>
              <w:t>)</w:t>
            </w:r>
          </w:p>
        </w:tc>
      </w:tr>
      <w:tr w:rsidR="00FE11AC" w:rsidRPr="00D34280" w14:paraId="6ECD9562" w14:textId="77777777" w:rsidTr="001C0180">
        <w:tc>
          <w:tcPr>
            <w:tcW w:w="1838" w:type="dxa"/>
            <w:vMerge/>
          </w:tcPr>
          <w:p w14:paraId="06EC9FE8" w14:textId="77777777" w:rsidR="00BA0733" w:rsidRPr="00D34280" w:rsidRDefault="00BA0733" w:rsidP="00BA0733">
            <w:pPr>
              <w:suppressAutoHyphens w:val="0"/>
              <w:spacing w:line="240" w:lineRule="auto"/>
              <w:ind w:firstLine="0"/>
              <w:rPr>
                <w:szCs w:val="24"/>
              </w:rPr>
            </w:pPr>
          </w:p>
        </w:tc>
        <w:tc>
          <w:tcPr>
            <w:tcW w:w="3402" w:type="dxa"/>
            <w:vMerge/>
          </w:tcPr>
          <w:p w14:paraId="3EBF42DA" w14:textId="77777777" w:rsidR="00BA0733" w:rsidRPr="00D34280" w:rsidRDefault="00BA0733" w:rsidP="00BA0733">
            <w:pPr>
              <w:suppressAutoHyphens w:val="0"/>
              <w:spacing w:line="240" w:lineRule="auto"/>
              <w:ind w:firstLine="0"/>
              <w:rPr>
                <w:szCs w:val="24"/>
              </w:rPr>
            </w:pPr>
          </w:p>
        </w:tc>
        <w:tc>
          <w:tcPr>
            <w:tcW w:w="4111" w:type="dxa"/>
          </w:tcPr>
          <w:p w14:paraId="4A74682E" w14:textId="77777777" w:rsidR="00BA0733" w:rsidRPr="00D34280" w:rsidRDefault="00BA0733" w:rsidP="00BA0733">
            <w:pPr>
              <w:suppressAutoHyphens w:val="0"/>
              <w:spacing w:line="240" w:lineRule="auto"/>
              <w:ind w:firstLine="0"/>
              <w:rPr>
                <w:szCs w:val="24"/>
              </w:rPr>
            </w:pPr>
            <w:r w:rsidRPr="00D34280">
              <w:rPr>
                <w:szCs w:val="24"/>
              </w:rPr>
              <w:t xml:space="preserve">Парацетамол** 500 мг перорально каждые 12 часов (доза может быть увеличена при уменьшении доз опиоидов) </w:t>
            </w:r>
          </w:p>
        </w:tc>
      </w:tr>
      <w:tr w:rsidR="00FE11AC" w:rsidRPr="00D34280" w14:paraId="37C875E0" w14:textId="77777777" w:rsidTr="001C0180">
        <w:tc>
          <w:tcPr>
            <w:tcW w:w="1838" w:type="dxa"/>
            <w:vMerge w:val="restart"/>
          </w:tcPr>
          <w:p w14:paraId="5FE8C749" w14:textId="77777777" w:rsidR="00BA0733" w:rsidRPr="00D34280" w:rsidRDefault="00BA0733" w:rsidP="00BA0733">
            <w:pPr>
              <w:suppressAutoHyphens w:val="0"/>
              <w:spacing w:line="240" w:lineRule="auto"/>
              <w:ind w:firstLine="0"/>
              <w:rPr>
                <w:szCs w:val="24"/>
              </w:rPr>
            </w:pPr>
            <w:r w:rsidRPr="00D34280">
              <w:rPr>
                <w:szCs w:val="24"/>
              </w:rPr>
              <w:t>Третья неделя</w:t>
            </w:r>
          </w:p>
        </w:tc>
        <w:tc>
          <w:tcPr>
            <w:tcW w:w="3402" w:type="dxa"/>
            <w:vMerge w:val="restart"/>
          </w:tcPr>
          <w:p w14:paraId="003230F0" w14:textId="77777777" w:rsidR="00BA0733" w:rsidRPr="00D34280" w:rsidRDefault="00BA0733" w:rsidP="00BA0733">
            <w:pPr>
              <w:suppressAutoHyphens w:val="0"/>
              <w:spacing w:line="240" w:lineRule="auto"/>
              <w:ind w:firstLine="0"/>
              <w:rPr>
                <w:szCs w:val="24"/>
              </w:rPr>
            </w:pPr>
            <w:proofErr w:type="spellStart"/>
            <w:r w:rsidRPr="00D34280">
              <w:rPr>
                <w:szCs w:val="24"/>
              </w:rPr>
              <w:t>Трамадол</w:t>
            </w:r>
            <w:proofErr w:type="spellEnd"/>
            <w:r w:rsidRPr="00D34280">
              <w:rPr>
                <w:szCs w:val="24"/>
              </w:rPr>
              <w:t>** разовая доза 50 мг перорально по требованию, при недостаточном обезболивании через 30-60 минут повторно 50 мг. Максимальная суточная доза 400 мг.</w:t>
            </w:r>
          </w:p>
        </w:tc>
        <w:tc>
          <w:tcPr>
            <w:tcW w:w="4111" w:type="dxa"/>
          </w:tcPr>
          <w:p w14:paraId="208C0C81" w14:textId="77777777" w:rsidR="00BA0733" w:rsidRPr="00D34280" w:rsidRDefault="00BA0733" w:rsidP="00BA0733">
            <w:pPr>
              <w:suppressAutoHyphens w:val="0"/>
              <w:spacing w:line="240" w:lineRule="auto"/>
              <w:ind w:firstLine="0"/>
              <w:rPr>
                <w:szCs w:val="24"/>
              </w:rPr>
            </w:pPr>
            <w:r w:rsidRPr="00D34280">
              <w:rPr>
                <w:szCs w:val="24"/>
              </w:rPr>
              <w:t>НПВП по требованию</w:t>
            </w:r>
          </w:p>
        </w:tc>
      </w:tr>
      <w:tr w:rsidR="00FE11AC" w:rsidRPr="00D34280" w14:paraId="31EE3E27" w14:textId="77777777" w:rsidTr="001C0180">
        <w:tc>
          <w:tcPr>
            <w:tcW w:w="1838" w:type="dxa"/>
            <w:vMerge/>
          </w:tcPr>
          <w:p w14:paraId="205EDF67" w14:textId="77777777" w:rsidR="00BA0733" w:rsidRPr="00D34280" w:rsidRDefault="00BA0733" w:rsidP="00BA0733">
            <w:pPr>
              <w:suppressAutoHyphens w:val="0"/>
              <w:spacing w:line="240" w:lineRule="auto"/>
              <w:ind w:firstLine="0"/>
              <w:rPr>
                <w:szCs w:val="24"/>
              </w:rPr>
            </w:pPr>
          </w:p>
        </w:tc>
        <w:tc>
          <w:tcPr>
            <w:tcW w:w="3402" w:type="dxa"/>
            <w:vMerge/>
          </w:tcPr>
          <w:p w14:paraId="72AD41C4" w14:textId="77777777" w:rsidR="00BA0733" w:rsidRPr="00D34280" w:rsidRDefault="00BA0733" w:rsidP="00BA0733">
            <w:pPr>
              <w:suppressAutoHyphens w:val="0"/>
              <w:spacing w:line="240" w:lineRule="auto"/>
              <w:ind w:firstLine="0"/>
              <w:rPr>
                <w:szCs w:val="24"/>
              </w:rPr>
            </w:pPr>
          </w:p>
        </w:tc>
        <w:tc>
          <w:tcPr>
            <w:tcW w:w="4111" w:type="dxa"/>
          </w:tcPr>
          <w:p w14:paraId="7BC0E3C0" w14:textId="77777777" w:rsidR="00BA0733" w:rsidRPr="00D34280" w:rsidRDefault="00BA0733" w:rsidP="00BA0733">
            <w:pPr>
              <w:suppressAutoHyphens w:val="0"/>
              <w:spacing w:line="240" w:lineRule="auto"/>
              <w:ind w:firstLine="0"/>
              <w:rPr>
                <w:szCs w:val="24"/>
              </w:rPr>
            </w:pPr>
            <w:proofErr w:type="spellStart"/>
            <w:r w:rsidRPr="00D34280">
              <w:rPr>
                <w:szCs w:val="24"/>
              </w:rPr>
              <w:t>Габапентин</w:t>
            </w:r>
            <w:proofErr w:type="spellEnd"/>
            <w:r w:rsidRPr="00D34280">
              <w:rPr>
                <w:szCs w:val="24"/>
              </w:rPr>
              <w:t xml:space="preserve"> по требованию (макс. 3600 мг/</w:t>
            </w:r>
            <w:proofErr w:type="spellStart"/>
            <w:r w:rsidRPr="00D34280">
              <w:rPr>
                <w:szCs w:val="24"/>
              </w:rPr>
              <w:t>сут</w:t>
            </w:r>
            <w:proofErr w:type="spellEnd"/>
            <w:r w:rsidRPr="00D34280">
              <w:rPr>
                <w:szCs w:val="24"/>
              </w:rPr>
              <w:t>)</w:t>
            </w:r>
          </w:p>
        </w:tc>
      </w:tr>
      <w:tr w:rsidR="00FE11AC" w:rsidRPr="00D34280" w14:paraId="24340402" w14:textId="77777777" w:rsidTr="001C0180">
        <w:tc>
          <w:tcPr>
            <w:tcW w:w="1838" w:type="dxa"/>
            <w:vMerge/>
          </w:tcPr>
          <w:p w14:paraId="1BD32C52" w14:textId="77777777" w:rsidR="00BA0733" w:rsidRPr="00D34280" w:rsidRDefault="00BA0733" w:rsidP="00BA0733">
            <w:pPr>
              <w:suppressAutoHyphens w:val="0"/>
              <w:spacing w:line="240" w:lineRule="auto"/>
              <w:ind w:firstLine="0"/>
              <w:rPr>
                <w:szCs w:val="24"/>
              </w:rPr>
            </w:pPr>
          </w:p>
        </w:tc>
        <w:tc>
          <w:tcPr>
            <w:tcW w:w="3402" w:type="dxa"/>
            <w:vMerge/>
          </w:tcPr>
          <w:p w14:paraId="0F580A94" w14:textId="77777777" w:rsidR="00BA0733" w:rsidRPr="00D34280" w:rsidRDefault="00BA0733" w:rsidP="00BA0733">
            <w:pPr>
              <w:suppressAutoHyphens w:val="0"/>
              <w:spacing w:line="240" w:lineRule="auto"/>
              <w:ind w:firstLine="0"/>
              <w:rPr>
                <w:szCs w:val="24"/>
              </w:rPr>
            </w:pPr>
          </w:p>
        </w:tc>
        <w:tc>
          <w:tcPr>
            <w:tcW w:w="4111" w:type="dxa"/>
          </w:tcPr>
          <w:p w14:paraId="3F9A7980" w14:textId="77777777" w:rsidR="00BA0733" w:rsidRPr="00D34280" w:rsidRDefault="00BA0733" w:rsidP="00BA0733">
            <w:pPr>
              <w:suppressAutoHyphens w:val="0"/>
              <w:spacing w:line="240" w:lineRule="auto"/>
              <w:ind w:firstLine="0"/>
              <w:rPr>
                <w:szCs w:val="24"/>
              </w:rPr>
            </w:pPr>
            <w:r w:rsidRPr="00D34280">
              <w:rPr>
                <w:szCs w:val="24"/>
              </w:rPr>
              <w:t>Парацетамол** 1000 мг перорально каждые 12 часов (доза может быть увеличена при уменьшении доз опиоидов)</w:t>
            </w:r>
          </w:p>
        </w:tc>
      </w:tr>
      <w:tr w:rsidR="00FE11AC" w:rsidRPr="00D34280" w14:paraId="6604C34E" w14:textId="77777777" w:rsidTr="001C0180">
        <w:tc>
          <w:tcPr>
            <w:tcW w:w="1838" w:type="dxa"/>
            <w:vMerge w:val="restart"/>
          </w:tcPr>
          <w:p w14:paraId="7A8A98C4" w14:textId="77777777" w:rsidR="00BA0733" w:rsidRPr="00D34280" w:rsidRDefault="00BA0733" w:rsidP="00BA0733">
            <w:pPr>
              <w:suppressAutoHyphens w:val="0"/>
              <w:spacing w:line="240" w:lineRule="auto"/>
              <w:ind w:firstLine="0"/>
              <w:rPr>
                <w:szCs w:val="24"/>
              </w:rPr>
            </w:pPr>
            <w:r w:rsidRPr="00D34280">
              <w:rPr>
                <w:szCs w:val="24"/>
              </w:rPr>
              <w:t>Четвёртая неделя</w:t>
            </w:r>
          </w:p>
        </w:tc>
        <w:tc>
          <w:tcPr>
            <w:tcW w:w="3402" w:type="dxa"/>
            <w:vMerge w:val="restart"/>
          </w:tcPr>
          <w:p w14:paraId="32138174" w14:textId="77777777" w:rsidR="00BA0733" w:rsidRPr="00D34280" w:rsidRDefault="00BA0733" w:rsidP="00BA0733">
            <w:pPr>
              <w:suppressAutoHyphens w:val="0"/>
              <w:spacing w:line="240" w:lineRule="auto"/>
              <w:ind w:firstLine="0"/>
              <w:rPr>
                <w:szCs w:val="24"/>
              </w:rPr>
            </w:pPr>
            <w:proofErr w:type="spellStart"/>
            <w:r w:rsidRPr="00D34280">
              <w:rPr>
                <w:szCs w:val="24"/>
              </w:rPr>
              <w:t>Трамадол</w:t>
            </w:r>
            <w:proofErr w:type="spellEnd"/>
            <w:r w:rsidRPr="00D34280">
              <w:rPr>
                <w:szCs w:val="24"/>
              </w:rPr>
              <w:t>** разовая доза 50 мг перорально по требованию, при недостаточном обезболивании через 30-60 минут повторно 50 мг. Максимальная суточная доза 400 мг.</w:t>
            </w:r>
          </w:p>
        </w:tc>
        <w:tc>
          <w:tcPr>
            <w:tcW w:w="4111" w:type="dxa"/>
          </w:tcPr>
          <w:p w14:paraId="315A087F" w14:textId="77777777" w:rsidR="00BA0733" w:rsidRPr="00D34280" w:rsidRDefault="00BA0733" w:rsidP="00BA0733">
            <w:pPr>
              <w:suppressAutoHyphens w:val="0"/>
              <w:spacing w:line="240" w:lineRule="auto"/>
              <w:ind w:firstLine="0"/>
              <w:rPr>
                <w:szCs w:val="24"/>
              </w:rPr>
            </w:pPr>
            <w:r w:rsidRPr="00D34280">
              <w:rPr>
                <w:szCs w:val="24"/>
              </w:rPr>
              <w:t>НПВП по требованию</w:t>
            </w:r>
          </w:p>
        </w:tc>
      </w:tr>
      <w:tr w:rsidR="00FE11AC" w:rsidRPr="00D34280" w14:paraId="35D5E9F6" w14:textId="77777777" w:rsidTr="001C0180">
        <w:tc>
          <w:tcPr>
            <w:tcW w:w="1838" w:type="dxa"/>
            <w:vMerge/>
          </w:tcPr>
          <w:p w14:paraId="5FC57900" w14:textId="77777777" w:rsidR="00BA0733" w:rsidRPr="00D34280" w:rsidRDefault="00BA0733" w:rsidP="00BA0733">
            <w:pPr>
              <w:suppressAutoHyphens w:val="0"/>
              <w:spacing w:line="240" w:lineRule="auto"/>
              <w:ind w:firstLine="0"/>
              <w:rPr>
                <w:szCs w:val="24"/>
              </w:rPr>
            </w:pPr>
          </w:p>
        </w:tc>
        <w:tc>
          <w:tcPr>
            <w:tcW w:w="3402" w:type="dxa"/>
            <w:vMerge/>
          </w:tcPr>
          <w:p w14:paraId="35BFE3E5" w14:textId="77777777" w:rsidR="00BA0733" w:rsidRPr="00D34280" w:rsidRDefault="00BA0733" w:rsidP="00BA0733">
            <w:pPr>
              <w:suppressAutoHyphens w:val="0"/>
              <w:spacing w:line="240" w:lineRule="auto"/>
              <w:ind w:firstLine="0"/>
              <w:rPr>
                <w:szCs w:val="24"/>
              </w:rPr>
            </w:pPr>
          </w:p>
        </w:tc>
        <w:tc>
          <w:tcPr>
            <w:tcW w:w="4111" w:type="dxa"/>
          </w:tcPr>
          <w:p w14:paraId="1D969B70" w14:textId="77777777" w:rsidR="00BA0733" w:rsidRPr="00D34280" w:rsidRDefault="00BA0733" w:rsidP="00BA0733">
            <w:pPr>
              <w:suppressAutoHyphens w:val="0"/>
              <w:spacing w:line="240" w:lineRule="auto"/>
              <w:ind w:firstLine="0"/>
              <w:rPr>
                <w:szCs w:val="24"/>
              </w:rPr>
            </w:pPr>
            <w:proofErr w:type="spellStart"/>
            <w:r w:rsidRPr="00D34280">
              <w:rPr>
                <w:szCs w:val="24"/>
              </w:rPr>
              <w:t>Габапентин</w:t>
            </w:r>
            <w:proofErr w:type="spellEnd"/>
            <w:r w:rsidRPr="00D34280">
              <w:rPr>
                <w:szCs w:val="24"/>
              </w:rPr>
              <w:t xml:space="preserve"> по требованию (макс. 3600 мг/</w:t>
            </w:r>
            <w:proofErr w:type="spellStart"/>
            <w:r w:rsidRPr="00D34280">
              <w:rPr>
                <w:szCs w:val="24"/>
              </w:rPr>
              <w:t>сут</w:t>
            </w:r>
            <w:proofErr w:type="spellEnd"/>
            <w:r w:rsidRPr="00D34280">
              <w:rPr>
                <w:szCs w:val="24"/>
              </w:rPr>
              <w:t>)</w:t>
            </w:r>
          </w:p>
        </w:tc>
      </w:tr>
      <w:tr w:rsidR="00FE11AC" w:rsidRPr="00D34280" w14:paraId="2716D6A5" w14:textId="77777777" w:rsidTr="001C0180">
        <w:tc>
          <w:tcPr>
            <w:tcW w:w="1838" w:type="dxa"/>
            <w:vMerge/>
          </w:tcPr>
          <w:p w14:paraId="6A7D46C6" w14:textId="77777777" w:rsidR="00BA0733" w:rsidRPr="00D34280" w:rsidRDefault="00BA0733" w:rsidP="00BA0733">
            <w:pPr>
              <w:suppressAutoHyphens w:val="0"/>
              <w:spacing w:line="240" w:lineRule="auto"/>
              <w:ind w:firstLine="0"/>
              <w:rPr>
                <w:szCs w:val="24"/>
              </w:rPr>
            </w:pPr>
          </w:p>
        </w:tc>
        <w:tc>
          <w:tcPr>
            <w:tcW w:w="3402" w:type="dxa"/>
            <w:vMerge/>
          </w:tcPr>
          <w:p w14:paraId="631113E9" w14:textId="77777777" w:rsidR="00BA0733" w:rsidRPr="00D34280" w:rsidRDefault="00BA0733" w:rsidP="00BA0733">
            <w:pPr>
              <w:suppressAutoHyphens w:val="0"/>
              <w:spacing w:line="240" w:lineRule="auto"/>
              <w:ind w:firstLine="0"/>
              <w:rPr>
                <w:szCs w:val="24"/>
              </w:rPr>
            </w:pPr>
          </w:p>
        </w:tc>
        <w:tc>
          <w:tcPr>
            <w:tcW w:w="4111" w:type="dxa"/>
          </w:tcPr>
          <w:p w14:paraId="2135C6C2" w14:textId="77777777" w:rsidR="00BA0733" w:rsidRPr="00D34280" w:rsidRDefault="00BA0733" w:rsidP="00BA0733">
            <w:pPr>
              <w:suppressAutoHyphens w:val="0"/>
              <w:spacing w:line="240" w:lineRule="auto"/>
              <w:ind w:firstLine="0"/>
              <w:rPr>
                <w:szCs w:val="24"/>
              </w:rPr>
            </w:pPr>
            <w:r w:rsidRPr="00D34280">
              <w:rPr>
                <w:szCs w:val="24"/>
              </w:rPr>
              <w:t>Парацетамол** 1000 мг перорально каждые 8 часов (доза может быть увеличена при уменьшении доз опиоидов)</w:t>
            </w:r>
          </w:p>
        </w:tc>
      </w:tr>
      <w:tr w:rsidR="00FE11AC" w:rsidRPr="00D34280" w14:paraId="01A9E8C0" w14:textId="77777777" w:rsidTr="001C0180">
        <w:tc>
          <w:tcPr>
            <w:tcW w:w="1838" w:type="dxa"/>
            <w:vMerge w:val="restart"/>
          </w:tcPr>
          <w:p w14:paraId="32354D70" w14:textId="77777777" w:rsidR="00BA0733" w:rsidRPr="00D34280" w:rsidRDefault="00BA0733" w:rsidP="00BA0733">
            <w:pPr>
              <w:suppressAutoHyphens w:val="0"/>
              <w:spacing w:line="240" w:lineRule="auto"/>
              <w:ind w:firstLine="0"/>
              <w:rPr>
                <w:szCs w:val="24"/>
              </w:rPr>
            </w:pPr>
            <w:r w:rsidRPr="00D34280">
              <w:rPr>
                <w:szCs w:val="24"/>
              </w:rPr>
              <w:t>Пятая неделя и более</w:t>
            </w:r>
          </w:p>
        </w:tc>
        <w:tc>
          <w:tcPr>
            <w:tcW w:w="3402" w:type="dxa"/>
            <w:vMerge w:val="restart"/>
          </w:tcPr>
          <w:p w14:paraId="41E87ED4" w14:textId="77777777" w:rsidR="00BA0733" w:rsidRPr="00D34280" w:rsidRDefault="00BA0733" w:rsidP="00BA0733">
            <w:pPr>
              <w:suppressAutoHyphens w:val="0"/>
              <w:spacing w:line="240" w:lineRule="auto"/>
              <w:ind w:firstLine="0"/>
              <w:rPr>
                <w:szCs w:val="24"/>
              </w:rPr>
            </w:pPr>
            <w:r w:rsidRPr="00D34280">
              <w:rPr>
                <w:szCs w:val="24"/>
              </w:rPr>
              <w:t>-</w:t>
            </w:r>
          </w:p>
        </w:tc>
        <w:tc>
          <w:tcPr>
            <w:tcW w:w="4111" w:type="dxa"/>
          </w:tcPr>
          <w:p w14:paraId="0F566D40" w14:textId="77777777" w:rsidR="00BA0733" w:rsidRPr="00D34280" w:rsidRDefault="00BA0733" w:rsidP="00BA0733">
            <w:pPr>
              <w:suppressAutoHyphens w:val="0"/>
              <w:spacing w:line="240" w:lineRule="auto"/>
              <w:ind w:firstLine="0"/>
              <w:rPr>
                <w:szCs w:val="24"/>
              </w:rPr>
            </w:pPr>
            <w:r w:rsidRPr="00D34280">
              <w:rPr>
                <w:szCs w:val="24"/>
              </w:rPr>
              <w:t>НПВП по требованию</w:t>
            </w:r>
          </w:p>
        </w:tc>
      </w:tr>
      <w:tr w:rsidR="00FE11AC" w:rsidRPr="00D34280" w14:paraId="58BA196E" w14:textId="77777777" w:rsidTr="001C0180">
        <w:tc>
          <w:tcPr>
            <w:tcW w:w="1838" w:type="dxa"/>
            <w:vMerge/>
          </w:tcPr>
          <w:p w14:paraId="6E52BF93" w14:textId="77777777" w:rsidR="00BA0733" w:rsidRPr="00D34280" w:rsidRDefault="00BA0733" w:rsidP="00BA0733">
            <w:pPr>
              <w:suppressAutoHyphens w:val="0"/>
              <w:spacing w:line="240" w:lineRule="auto"/>
              <w:ind w:firstLine="0"/>
              <w:rPr>
                <w:szCs w:val="24"/>
              </w:rPr>
            </w:pPr>
          </w:p>
        </w:tc>
        <w:tc>
          <w:tcPr>
            <w:tcW w:w="3402" w:type="dxa"/>
            <w:vMerge/>
          </w:tcPr>
          <w:p w14:paraId="778C6296" w14:textId="77777777" w:rsidR="00BA0733" w:rsidRPr="00D34280" w:rsidRDefault="00BA0733" w:rsidP="00BA0733">
            <w:pPr>
              <w:suppressAutoHyphens w:val="0"/>
              <w:spacing w:line="240" w:lineRule="auto"/>
              <w:ind w:firstLine="0"/>
              <w:rPr>
                <w:szCs w:val="24"/>
              </w:rPr>
            </w:pPr>
          </w:p>
        </w:tc>
        <w:tc>
          <w:tcPr>
            <w:tcW w:w="4111" w:type="dxa"/>
          </w:tcPr>
          <w:p w14:paraId="5FAF075B" w14:textId="77777777" w:rsidR="00BA0733" w:rsidRPr="00D34280" w:rsidRDefault="00BA0733" w:rsidP="00BA0733">
            <w:pPr>
              <w:suppressAutoHyphens w:val="0"/>
              <w:spacing w:line="240" w:lineRule="auto"/>
              <w:ind w:firstLine="0"/>
              <w:rPr>
                <w:szCs w:val="24"/>
                <w:lang w:val="en-US"/>
              </w:rPr>
            </w:pPr>
            <w:r w:rsidRPr="00D34280">
              <w:rPr>
                <w:szCs w:val="24"/>
              </w:rPr>
              <w:t>Парацетамол** по требованию</w:t>
            </w:r>
          </w:p>
        </w:tc>
      </w:tr>
      <w:tr w:rsidR="00FE11AC" w:rsidRPr="00D34280" w14:paraId="782A07AF" w14:textId="77777777" w:rsidTr="001C0180">
        <w:tc>
          <w:tcPr>
            <w:tcW w:w="1838" w:type="dxa"/>
            <w:vMerge/>
          </w:tcPr>
          <w:p w14:paraId="766E75F6" w14:textId="77777777" w:rsidR="00BA0733" w:rsidRPr="00D34280" w:rsidRDefault="00BA0733" w:rsidP="00BA0733">
            <w:pPr>
              <w:suppressAutoHyphens w:val="0"/>
              <w:spacing w:line="240" w:lineRule="auto"/>
              <w:ind w:firstLine="0"/>
              <w:rPr>
                <w:szCs w:val="24"/>
              </w:rPr>
            </w:pPr>
          </w:p>
        </w:tc>
        <w:tc>
          <w:tcPr>
            <w:tcW w:w="3402" w:type="dxa"/>
            <w:vMerge/>
          </w:tcPr>
          <w:p w14:paraId="06B058E1" w14:textId="77777777" w:rsidR="00BA0733" w:rsidRPr="00D34280" w:rsidRDefault="00BA0733" w:rsidP="00BA0733">
            <w:pPr>
              <w:suppressAutoHyphens w:val="0"/>
              <w:spacing w:line="240" w:lineRule="auto"/>
              <w:ind w:firstLine="0"/>
              <w:rPr>
                <w:szCs w:val="24"/>
              </w:rPr>
            </w:pPr>
          </w:p>
        </w:tc>
        <w:tc>
          <w:tcPr>
            <w:tcW w:w="4111" w:type="dxa"/>
          </w:tcPr>
          <w:p w14:paraId="364E629E" w14:textId="77777777" w:rsidR="00BA0733" w:rsidRPr="00D34280" w:rsidRDefault="00BA0733" w:rsidP="00BA0733">
            <w:pPr>
              <w:suppressAutoHyphens w:val="0"/>
              <w:spacing w:line="240" w:lineRule="auto"/>
              <w:ind w:firstLine="0"/>
              <w:rPr>
                <w:szCs w:val="24"/>
              </w:rPr>
            </w:pPr>
            <w:proofErr w:type="spellStart"/>
            <w:r w:rsidRPr="00D34280">
              <w:rPr>
                <w:szCs w:val="24"/>
              </w:rPr>
              <w:t>Габапентин</w:t>
            </w:r>
            <w:proofErr w:type="spellEnd"/>
            <w:r w:rsidRPr="00D34280">
              <w:rPr>
                <w:szCs w:val="24"/>
              </w:rPr>
              <w:t xml:space="preserve"> по требованию, затем отменить. </w:t>
            </w:r>
          </w:p>
        </w:tc>
      </w:tr>
    </w:tbl>
    <w:p w14:paraId="7F75BEEE" w14:textId="4F1C2F8A" w:rsidR="00BA0733" w:rsidRPr="00D34280" w:rsidRDefault="00BA0733" w:rsidP="00DB0B42">
      <w:pPr>
        <w:pStyle w:val="24"/>
        <w:spacing w:before="120" w:after="120" w:line="276" w:lineRule="auto"/>
        <w:ind w:right="102" w:firstLine="709"/>
        <w:jc w:val="left"/>
        <w:rPr>
          <w:sz w:val="24"/>
          <w:szCs w:val="24"/>
          <w:u w:val="single"/>
        </w:rPr>
      </w:pPr>
      <w:bookmarkStart w:id="269" w:name="_Toc170139682"/>
      <w:r w:rsidRPr="00D34280">
        <w:rPr>
          <w:sz w:val="24"/>
          <w:szCs w:val="24"/>
          <w:u w:val="single"/>
        </w:rPr>
        <w:t xml:space="preserve">Приложение А3.2. </w:t>
      </w:r>
      <w:r w:rsidR="00D97729" w:rsidRPr="00D34280">
        <w:rPr>
          <w:sz w:val="24"/>
          <w:szCs w:val="24"/>
          <w:u w:val="single"/>
        </w:rPr>
        <w:t>Рекомендации по обезболиванию при мышечно-скелетной травме без оперативного вмешательства (закрытые переломы, поверхностные ранения и др.) у взрослых</w:t>
      </w:r>
      <w:r w:rsidR="00D97729" w:rsidRPr="00D34280" w:rsidDel="00D97729">
        <w:rPr>
          <w:sz w:val="24"/>
          <w:szCs w:val="24"/>
          <w:u w:val="single"/>
        </w:rPr>
        <w:t xml:space="preserve"> </w:t>
      </w:r>
      <w:bookmarkEnd w:id="269"/>
    </w:p>
    <w:p w14:paraId="34BFE95A" w14:textId="66400A49" w:rsidR="00CD43C1" w:rsidRPr="00D34280" w:rsidRDefault="00CD43C1" w:rsidP="00082F19">
      <w:pPr>
        <w:rPr>
          <w:szCs w:val="24"/>
        </w:rPr>
      </w:pPr>
      <w:r w:rsidRPr="00D34280">
        <w:rPr>
          <w:szCs w:val="24"/>
        </w:rPr>
        <w:t>В таблице представлены обезболивающие лекарственные препараты в режимах дозирования в соответствии с Клиническим руководством по обезболиванию при острой мышечно-скелетной травме [</w:t>
      </w:r>
      <w:r w:rsidRPr="00D34280">
        <w:rPr>
          <w:szCs w:val="24"/>
        </w:rPr>
        <w:fldChar w:fldCharType="begin"/>
      </w:r>
      <w:r w:rsidRPr="00D34280">
        <w:rPr>
          <w:szCs w:val="24"/>
        </w:rPr>
        <w:instrText xml:space="preserve"> REF _Ref165631725 \r \h </w:instrText>
      </w:r>
      <w:r w:rsidR="00FD6F7D" w:rsidRPr="00D34280">
        <w:rPr>
          <w:szCs w:val="24"/>
        </w:rPr>
        <w:instrText xml:space="preserve"> \* MERGEFORMAT </w:instrText>
      </w:r>
      <w:r w:rsidRPr="00D34280">
        <w:rPr>
          <w:szCs w:val="24"/>
        </w:rPr>
      </w:r>
      <w:r w:rsidRPr="00D34280">
        <w:rPr>
          <w:szCs w:val="24"/>
        </w:rPr>
        <w:fldChar w:fldCharType="separate"/>
      </w:r>
      <w:r w:rsidR="000130C1" w:rsidRPr="00D34280">
        <w:rPr>
          <w:szCs w:val="24"/>
        </w:rPr>
        <w:t>213</w:t>
      </w:r>
      <w:r w:rsidRPr="00D34280">
        <w:rPr>
          <w:szCs w:val="24"/>
        </w:rPr>
        <w:fldChar w:fldCharType="end"/>
      </w:r>
      <w:r w:rsidRPr="00D34280">
        <w:rPr>
          <w:szCs w:val="24"/>
        </w:rPr>
        <w:t>].</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69"/>
        <w:gridCol w:w="3115"/>
      </w:tblGrid>
      <w:tr w:rsidR="00FE11AC" w:rsidRPr="00D34280" w14:paraId="2297217A" w14:textId="77777777" w:rsidTr="001C0180">
        <w:tc>
          <w:tcPr>
            <w:tcW w:w="2405" w:type="dxa"/>
          </w:tcPr>
          <w:p w14:paraId="632AA220" w14:textId="77777777" w:rsidR="00BA0733" w:rsidRPr="00D34280" w:rsidRDefault="00BA0733" w:rsidP="00BA0733">
            <w:pPr>
              <w:suppressAutoHyphens w:val="0"/>
              <w:spacing w:line="240" w:lineRule="auto"/>
              <w:ind w:firstLine="0"/>
              <w:rPr>
                <w:b/>
                <w:bCs/>
                <w:szCs w:val="24"/>
              </w:rPr>
            </w:pPr>
            <w:r w:rsidRPr="00D34280">
              <w:rPr>
                <w:b/>
                <w:bCs/>
                <w:szCs w:val="24"/>
              </w:rPr>
              <w:t>Вид травмы</w:t>
            </w:r>
          </w:p>
        </w:tc>
        <w:tc>
          <w:tcPr>
            <w:tcW w:w="3969" w:type="dxa"/>
          </w:tcPr>
          <w:p w14:paraId="759A9497" w14:textId="77777777" w:rsidR="00BA0733" w:rsidRPr="00D34280" w:rsidRDefault="00BA0733" w:rsidP="00BA0733">
            <w:pPr>
              <w:suppressAutoHyphens w:val="0"/>
              <w:spacing w:line="240" w:lineRule="auto"/>
              <w:ind w:firstLine="0"/>
              <w:rPr>
                <w:b/>
                <w:bCs/>
                <w:szCs w:val="24"/>
              </w:rPr>
            </w:pPr>
            <w:r w:rsidRPr="00D34280">
              <w:rPr>
                <w:b/>
                <w:bCs/>
                <w:szCs w:val="24"/>
              </w:rPr>
              <w:t xml:space="preserve">Опиоидные анальгетики </w:t>
            </w:r>
          </w:p>
        </w:tc>
        <w:tc>
          <w:tcPr>
            <w:tcW w:w="3115" w:type="dxa"/>
          </w:tcPr>
          <w:p w14:paraId="4643656F" w14:textId="77777777" w:rsidR="00BA0733" w:rsidRPr="00D34280" w:rsidRDefault="00BA0733" w:rsidP="00BA0733">
            <w:pPr>
              <w:suppressAutoHyphens w:val="0"/>
              <w:spacing w:line="240" w:lineRule="auto"/>
              <w:ind w:firstLine="0"/>
              <w:rPr>
                <w:b/>
                <w:bCs/>
                <w:szCs w:val="24"/>
              </w:rPr>
            </w:pPr>
            <w:proofErr w:type="spellStart"/>
            <w:r w:rsidRPr="00D34280">
              <w:rPr>
                <w:b/>
                <w:bCs/>
                <w:szCs w:val="24"/>
              </w:rPr>
              <w:t>Неопиоидные</w:t>
            </w:r>
            <w:proofErr w:type="spellEnd"/>
            <w:r w:rsidRPr="00D34280">
              <w:rPr>
                <w:b/>
                <w:bCs/>
                <w:szCs w:val="24"/>
              </w:rPr>
              <w:t xml:space="preserve"> анальгетики </w:t>
            </w:r>
          </w:p>
        </w:tc>
      </w:tr>
      <w:tr w:rsidR="00FE11AC" w:rsidRPr="00D34280" w14:paraId="4F757940" w14:textId="77777777" w:rsidTr="001C0180">
        <w:tc>
          <w:tcPr>
            <w:tcW w:w="2405" w:type="dxa"/>
            <w:vMerge w:val="restart"/>
          </w:tcPr>
          <w:p w14:paraId="1AEC0A1B" w14:textId="77777777" w:rsidR="00BA0733" w:rsidRPr="00D34280" w:rsidRDefault="00BA0733" w:rsidP="00BA0733">
            <w:pPr>
              <w:suppressAutoHyphens w:val="0"/>
              <w:spacing w:line="240" w:lineRule="auto"/>
              <w:ind w:firstLine="0"/>
              <w:rPr>
                <w:szCs w:val="24"/>
              </w:rPr>
            </w:pPr>
            <w:r w:rsidRPr="00D34280">
              <w:rPr>
                <w:szCs w:val="24"/>
              </w:rPr>
              <w:t>Малая травма (переломы небольших костей, растяжения, поверхностные раны)</w:t>
            </w:r>
          </w:p>
        </w:tc>
        <w:tc>
          <w:tcPr>
            <w:tcW w:w="3969" w:type="dxa"/>
          </w:tcPr>
          <w:p w14:paraId="6C4C7DE8" w14:textId="77777777" w:rsidR="00BA0733" w:rsidRPr="00D34280" w:rsidRDefault="00BA0733" w:rsidP="00BA0733">
            <w:pPr>
              <w:suppressAutoHyphens w:val="0"/>
              <w:spacing w:line="240" w:lineRule="auto"/>
              <w:ind w:firstLine="0"/>
              <w:rPr>
                <w:szCs w:val="24"/>
              </w:rPr>
            </w:pPr>
            <w:proofErr w:type="spellStart"/>
            <w:r w:rsidRPr="00D34280">
              <w:rPr>
                <w:szCs w:val="24"/>
              </w:rPr>
              <w:t>Трамадол</w:t>
            </w:r>
            <w:proofErr w:type="spellEnd"/>
            <w:r w:rsidRPr="00D34280">
              <w:rPr>
                <w:szCs w:val="24"/>
              </w:rPr>
              <w:t>** разовая доза 50 мг перорально по требованию, при недостаточном обезболивании через 30-60 минут повторно 50 мг. Максимальная суточная доза 400 мг.</w:t>
            </w:r>
          </w:p>
        </w:tc>
        <w:tc>
          <w:tcPr>
            <w:tcW w:w="3115" w:type="dxa"/>
            <w:vMerge w:val="restart"/>
          </w:tcPr>
          <w:p w14:paraId="4D870DCA" w14:textId="77777777" w:rsidR="00BA0733" w:rsidRPr="00D34280" w:rsidRDefault="00BA0733" w:rsidP="00BA0733">
            <w:pPr>
              <w:suppressAutoHyphens w:val="0"/>
              <w:spacing w:line="240" w:lineRule="auto"/>
              <w:ind w:firstLine="0"/>
              <w:rPr>
                <w:szCs w:val="24"/>
              </w:rPr>
            </w:pPr>
            <w:r w:rsidRPr="00D34280">
              <w:rPr>
                <w:szCs w:val="24"/>
              </w:rPr>
              <w:t>НПВП по требованию,</w:t>
            </w:r>
          </w:p>
          <w:p w14:paraId="5128D66C" w14:textId="77777777" w:rsidR="00BA0733" w:rsidRPr="00D34280" w:rsidRDefault="00BA0733" w:rsidP="00BA0733">
            <w:pPr>
              <w:suppressAutoHyphens w:val="0"/>
              <w:spacing w:line="240" w:lineRule="auto"/>
              <w:ind w:firstLine="0"/>
              <w:rPr>
                <w:szCs w:val="24"/>
              </w:rPr>
            </w:pPr>
            <w:r w:rsidRPr="00D34280">
              <w:rPr>
                <w:szCs w:val="24"/>
              </w:rPr>
              <w:t>парацетамол** 1000 мг перорально каждые 8 часов, затем по требованию</w:t>
            </w:r>
          </w:p>
          <w:p w14:paraId="26B6D77C" w14:textId="77777777" w:rsidR="00BA0733" w:rsidRPr="00D34280" w:rsidRDefault="00BA0733" w:rsidP="00BA0733">
            <w:pPr>
              <w:suppressAutoHyphens w:val="0"/>
              <w:spacing w:line="240" w:lineRule="auto"/>
              <w:ind w:firstLine="0"/>
              <w:jc w:val="center"/>
              <w:rPr>
                <w:szCs w:val="24"/>
              </w:rPr>
            </w:pPr>
          </w:p>
        </w:tc>
      </w:tr>
      <w:tr w:rsidR="00FE11AC" w:rsidRPr="00D34280" w14:paraId="0029721C" w14:textId="77777777" w:rsidTr="001C0180">
        <w:tc>
          <w:tcPr>
            <w:tcW w:w="2405" w:type="dxa"/>
            <w:vMerge/>
          </w:tcPr>
          <w:p w14:paraId="68B977D8" w14:textId="77777777" w:rsidR="00BA0733" w:rsidRPr="00D34280" w:rsidRDefault="00BA0733" w:rsidP="00BA0733">
            <w:pPr>
              <w:suppressAutoHyphens w:val="0"/>
              <w:spacing w:line="240" w:lineRule="auto"/>
              <w:ind w:firstLine="0"/>
              <w:rPr>
                <w:szCs w:val="24"/>
              </w:rPr>
            </w:pPr>
          </w:p>
        </w:tc>
        <w:tc>
          <w:tcPr>
            <w:tcW w:w="3969" w:type="dxa"/>
          </w:tcPr>
          <w:p w14:paraId="2E379361" w14:textId="6E960123" w:rsidR="00BA0733" w:rsidRPr="00D34280" w:rsidRDefault="00BA0733" w:rsidP="00BA0733">
            <w:pPr>
              <w:suppressAutoHyphens w:val="0"/>
              <w:spacing w:line="240" w:lineRule="auto"/>
              <w:ind w:firstLine="0"/>
              <w:rPr>
                <w:szCs w:val="24"/>
              </w:rPr>
            </w:pPr>
            <w:r w:rsidRPr="00D34280">
              <w:rPr>
                <w:szCs w:val="24"/>
              </w:rPr>
              <w:t xml:space="preserve">ИЛИ </w:t>
            </w:r>
            <w:proofErr w:type="spellStart"/>
            <w:r w:rsidRPr="00D34280">
              <w:rPr>
                <w:szCs w:val="24"/>
              </w:rPr>
              <w:t>трамадол</w:t>
            </w:r>
            <w:proofErr w:type="spellEnd"/>
            <w:r w:rsidRPr="00D34280">
              <w:rPr>
                <w:szCs w:val="24"/>
              </w:rPr>
              <w:t>** разовая доза 50 мг в/в</w:t>
            </w:r>
            <w:r w:rsidR="00082F19" w:rsidRPr="00D34280">
              <w:rPr>
                <w:szCs w:val="24"/>
              </w:rPr>
              <w:t xml:space="preserve"> </w:t>
            </w:r>
            <w:r w:rsidRPr="00D34280">
              <w:rPr>
                <w:szCs w:val="24"/>
              </w:rPr>
              <w:t>по</w:t>
            </w:r>
            <w:r w:rsidR="00082F19" w:rsidRPr="00D34280">
              <w:rPr>
                <w:szCs w:val="24"/>
              </w:rPr>
              <w:t xml:space="preserve"> </w:t>
            </w:r>
            <w:r w:rsidRPr="00D34280">
              <w:rPr>
                <w:szCs w:val="24"/>
              </w:rPr>
              <w:t>требованию, при недостаточном обезболивании через 30-60 минут повторно 50 мг. Максимальная суточная доза 400 мг.</w:t>
            </w:r>
          </w:p>
        </w:tc>
        <w:tc>
          <w:tcPr>
            <w:tcW w:w="3115" w:type="dxa"/>
            <w:vMerge/>
          </w:tcPr>
          <w:p w14:paraId="251DB806" w14:textId="77777777" w:rsidR="00BA0733" w:rsidRPr="00D34280" w:rsidRDefault="00BA0733" w:rsidP="00BA0733">
            <w:pPr>
              <w:suppressAutoHyphens w:val="0"/>
              <w:spacing w:line="240" w:lineRule="auto"/>
              <w:ind w:firstLine="0"/>
              <w:rPr>
                <w:szCs w:val="24"/>
              </w:rPr>
            </w:pPr>
          </w:p>
        </w:tc>
      </w:tr>
      <w:tr w:rsidR="00FE11AC" w:rsidRPr="00D34280" w14:paraId="24384983" w14:textId="77777777" w:rsidTr="001C0180">
        <w:tc>
          <w:tcPr>
            <w:tcW w:w="2405" w:type="dxa"/>
            <w:vMerge w:val="restart"/>
          </w:tcPr>
          <w:p w14:paraId="510B4AED" w14:textId="77777777" w:rsidR="00BA0733" w:rsidRPr="00D34280" w:rsidRDefault="00BA0733" w:rsidP="00BA0733">
            <w:pPr>
              <w:suppressAutoHyphens w:val="0"/>
              <w:spacing w:line="240" w:lineRule="auto"/>
              <w:ind w:firstLine="0"/>
              <w:rPr>
                <w:szCs w:val="24"/>
              </w:rPr>
            </w:pPr>
            <w:r w:rsidRPr="00D34280">
              <w:rPr>
                <w:szCs w:val="24"/>
              </w:rPr>
              <w:t>Большая травма (переломы крупных костей, разрывы)</w:t>
            </w:r>
          </w:p>
        </w:tc>
        <w:tc>
          <w:tcPr>
            <w:tcW w:w="3969" w:type="dxa"/>
          </w:tcPr>
          <w:p w14:paraId="39464D20" w14:textId="77777777" w:rsidR="00BA0733" w:rsidRPr="00D34280" w:rsidRDefault="00BA0733" w:rsidP="00BA0733">
            <w:pPr>
              <w:suppressAutoHyphens w:val="0"/>
              <w:spacing w:line="240" w:lineRule="auto"/>
              <w:ind w:firstLine="0"/>
              <w:rPr>
                <w:szCs w:val="24"/>
              </w:rPr>
            </w:pPr>
            <w:proofErr w:type="spellStart"/>
            <w:r w:rsidRPr="00D34280">
              <w:rPr>
                <w:szCs w:val="24"/>
              </w:rPr>
              <w:t>Трамадол</w:t>
            </w:r>
            <w:proofErr w:type="spellEnd"/>
            <w:r w:rsidRPr="00D34280">
              <w:rPr>
                <w:szCs w:val="24"/>
              </w:rPr>
              <w:t>** разовая доза 50 мг перорально по требованию, при недостаточном обезболивании через 30-60 минут повторно 50 мг. Максимальная суточная доза 400 мг.</w:t>
            </w:r>
          </w:p>
        </w:tc>
        <w:tc>
          <w:tcPr>
            <w:tcW w:w="3115" w:type="dxa"/>
            <w:vMerge w:val="restart"/>
          </w:tcPr>
          <w:p w14:paraId="5909A37C" w14:textId="77777777" w:rsidR="00BA0733" w:rsidRPr="00D34280" w:rsidRDefault="00BA0733" w:rsidP="00BA0733">
            <w:pPr>
              <w:suppressAutoHyphens w:val="0"/>
              <w:spacing w:line="240" w:lineRule="auto"/>
              <w:ind w:firstLine="0"/>
              <w:rPr>
                <w:szCs w:val="24"/>
              </w:rPr>
            </w:pPr>
            <w:r w:rsidRPr="00D34280">
              <w:rPr>
                <w:szCs w:val="24"/>
              </w:rPr>
              <w:t>НПВП по требованию,</w:t>
            </w:r>
          </w:p>
          <w:p w14:paraId="61D1A43C" w14:textId="77777777" w:rsidR="00BA0733" w:rsidRPr="00D34280" w:rsidRDefault="00BA0733" w:rsidP="00BA0733">
            <w:pPr>
              <w:suppressAutoHyphens w:val="0"/>
              <w:spacing w:line="240" w:lineRule="auto"/>
              <w:ind w:firstLine="0"/>
              <w:rPr>
                <w:szCs w:val="24"/>
              </w:rPr>
            </w:pPr>
            <w:r w:rsidRPr="00D34280">
              <w:rPr>
                <w:szCs w:val="24"/>
              </w:rPr>
              <w:t>парацетамол** 1000 мг перорально каждые 12 часов, затем по требованию</w:t>
            </w:r>
          </w:p>
          <w:p w14:paraId="429689FB" w14:textId="77777777" w:rsidR="00BA0733" w:rsidRPr="00D34280" w:rsidRDefault="00BA0733" w:rsidP="00BA0733">
            <w:pPr>
              <w:suppressAutoHyphens w:val="0"/>
              <w:spacing w:line="240" w:lineRule="auto"/>
              <w:ind w:firstLine="0"/>
              <w:rPr>
                <w:szCs w:val="24"/>
              </w:rPr>
            </w:pPr>
          </w:p>
        </w:tc>
      </w:tr>
      <w:tr w:rsidR="00BA0733" w:rsidRPr="00D34280" w14:paraId="0F3B2805" w14:textId="77777777" w:rsidTr="001C0180">
        <w:tc>
          <w:tcPr>
            <w:tcW w:w="2405" w:type="dxa"/>
            <w:vMerge/>
          </w:tcPr>
          <w:p w14:paraId="1E68EC93" w14:textId="77777777" w:rsidR="00BA0733" w:rsidRPr="00D34280" w:rsidRDefault="00BA0733" w:rsidP="00BA0733">
            <w:pPr>
              <w:suppressAutoHyphens w:val="0"/>
              <w:spacing w:line="240" w:lineRule="auto"/>
              <w:ind w:firstLine="0"/>
              <w:rPr>
                <w:szCs w:val="24"/>
              </w:rPr>
            </w:pPr>
          </w:p>
        </w:tc>
        <w:tc>
          <w:tcPr>
            <w:tcW w:w="3969" w:type="dxa"/>
          </w:tcPr>
          <w:p w14:paraId="3A488FE8" w14:textId="77777777" w:rsidR="00BA0733" w:rsidRPr="00D34280" w:rsidRDefault="00BA0733" w:rsidP="00BA0733">
            <w:pPr>
              <w:suppressAutoHyphens w:val="0"/>
              <w:spacing w:line="240" w:lineRule="auto"/>
              <w:ind w:firstLine="0"/>
              <w:rPr>
                <w:szCs w:val="24"/>
              </w:rPr>
            </w:pPr>
            <w:r w:rsidRPr="00D34280">
              <w:rPr>
                <w:szCs w:val="24"/>
              </w:rPr>
              <w:t xml:space="preserve">ИЛИ </w:t>
            </w:r>
            <w:proofErr w:type="spellStart"/>
            <w:r w:rsidRPr="00D34280">
              <w:rPr>
                <w:szCs w:val="24"/>
              </w:rPr>
              <w:t>Трамадол</w:t>
            </w:r>
            <w:proofErr w:type="spellEnd"/>
            <w:r w:rsidRPr="00D34280">
              <w:rPr>
                <w:szCs w:val="24"/>
              </w:rPr>
              <w:t xml:space="preserve">** разовая доза 50 мг в/в по требованию, при недостаточном обезболивании через </w:t>
            </w:r>
            <w:r w:rsidRPr="00D34280">
              <w:rPr>
                <w:szCs w:val="24"/>
              </w:rPr>
              <w:lastRenderedPageBreak/>
              <w:t>30-60 минут повторно 50 мг. Максимальная суточная доза 400 мг.</w:t>
            </w:r>
          </w:p>
        </w:tc>
        <w:tc>
          <w:tcPr>
            <w:tcW w:w="3115" w:type="dxa"/>
            <w:vMerge/>
          </w:tcPr>
          <w:p w14:paraId="0CC57C38" w14:textId="77777777" w:rsidR="00BA0733" w:rsidRPr="00D34280" w:rsidRDefault="00BA0733" w:rsidP="00BA0733">
            <w:pPr>
              <w:suppressAutoHyphens w:val="0"/>
              <w:spacing w:line="240" w:lineRule="auto"/>
              <w:ind w:firstLine="0"/>
              <w:rPr>
                <w:szCs w:val="24"/>
              </w:rPr>
            </w:pPr>
          </w:p>
        </w:tc>
      </w:tr>
    </w:tbl>
    <w:p w14:paraId="6B7AF9B7" w14:textId="335D54E9" w:rsidR="00BA0733" w:rsidRPr="00D34280" w:rsidRDefault="00BA0733" w:rsidP="00BA0733">
      <w:pPr>
        <w:suppressAutoHyphens w:val="0"/>
        <w:spacing w:line="288" w:lineRule="auto"/>
        <w:rPr>
          <w:szCs w:val="24"/>
          <w:lang w:eastAsia="ru-RU"/>
        </w:rPr>
      </w:pPr>
    </w:p>
    <w:p w14:paraId="30CF0F7F" w14:textId="6939001B" w:rsidR="00B92382" w:rsidRPr="00D34280" w:rsidRDefault="00B92382" w:rsidP="00D04ACE">
      <w:pPr>
        <w:keepNext/>
        <w:keepLines/>
        <w:suppressAutoHyphens w:val="0"/>
        <w:spacing w:before="40"/>
        <w:ind w:firstLine="0"/>
        <w:jc w:val="left"/>
        <w:outlineLvl w:val="1"/>
        <w:rPr>
          <w:b/>
          <w:bCs/>
          <w:szCs w:val="24"/>
          <w:u w:val="single"/>
        </w:rPr>
      </w:pPr>
      <w:r w:rsidRPr="00D34280">
        <w:rPr>
          <w:b/>
          <w:bCs/>
          <w:szCs w:val="24"/>
          <w:u w:val="single"/>
        </w:rPr>
        <w:t>Приложение А3.</w:t>
      </w:r>
      <w:r w:rsidR="005F1BCD" w:rsidRPr="00D34280">
        <w:rPr>
          <w:b/>
          <w:bCs/>
          <w:szCs w:val="24"/>
          <w:u w:val="single"/>
        </w:rPr>
        <w:t>3</w:t>
      </w:r>
      <w:r w:rsidRPr="00D34280">
        <w:rPr>
          <w:b/>
          <w:bCs/>
          <w:szCs w:val="24"/>
          <w:u w:val="single"/>
        </w:rPr>
        <w:t xml:space="preserve"> Режим дозирования обезболивающих препаратов для детей</w:t>
      </w:r>
    </w:p>
    <w:tbl>
      <w:tblPr>
        <w:tblStyle w:val="25"/>
        <w:tblW w:w="9357" w:type="dxa"/>
        <w:tblLayout w:type="fixed"/>
        <w:tblLook w:val="04A0" w:firstRow="1" w:lastRow="0" w:firstColumn="1" w:lastColumn="0" w:noHBand="0" w:noVBand="1"/>
      </w:tblPr>
      <w:tblGrid>
        <w:gridCol w:w="1782"/>
        <w:gridCol w:w="2466"/>
        <w:gridCol w:w="1701"/>
        <w:gridCol w:w="1741"/>
        <w:gridCol w:w="1661"/>
        <w:gridCol w:w="6"/>
      </w:tblGrid>
      <w:tr w:rsidR="00FE11AC" w:rsidRPr="00D34280" w14:paraId="2F9FD00D" w14:textId="77777777" w:rsidTr="003C1A09">
        <w:trPr>
          <w:gridAfter w:val="1"/>
          <w:wAfter w:w="6" w:type="dxa"/>
          <w:trHeight w:val="57"/>
          <w:tblHeader/>
        </w:trPr>
        <w:tc>
          <w:tcPr>
            <w:tcW w:w="1782" w:type="dxa"/>
            <w:hideMark/>
          </w:tcPr>
          <w:p w14:paraId="12924BB0"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Лекарственные препараты</w:t>
            </w:r>
          </w:p>
        </w:tc>
        <w:tc>
          <w:tcPr>
            <w:tcW w:w="2466" w:type="dxa"/>
            <w:hideMark/>
          </w:tcPr>
          <w:p w14:paraId="116E5C88"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Разовая доза</w:t>
            </w:r>
          </w:p>
        </w:tc>
        <w:tc>
          <w:tcPr>
            <w:tcW w:w="1701" w:type="dxa"/>
            <w:hideMark/>
          </w:tcPr>
          <w:p w14:paraId="51E08CB8"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Режим дозирования</w:t>
            </w:r>
          </w:p>
        </w:tc>
        <w:tc>
          <w:tcPr>
            <w:tcW w:w="1741" w:type="dxa"/>
            <w:hideMark/>
          </w:tcPr>
          <w:p w14:paraId="2E835B57"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Максимальная суточная доза</w:t>
            </w:r>
          </w:p>
        </w:tc>
        <w:tc>
          <w:tcPr>
            <w:tcW w:w="1661" w:type="dxa"/>
            <w:hideMark/>
          </w:tcPr>
          <w:p w14:paraId="0053F30C"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Максимальная длительность применения</w:t>
            </w:r>
          </w:p>
        </w:tc>
      </w:tr>
      <w:tr w:rsidR="00FE11AC" w:rsidRPr="00D34280" w14:paraId="339297D6" w14:textId="77777777" w:rsidTr="003C1A09">
        <w:trPr>
          <w:trHeight w:val="57"/>
        </w:trPr>
        <w:tc>
          <w:tcPr>
            <w:tcW w:w="9357" w:type="dxa"/>
            <w:gridSpan w:val="6"/>
          </w:tcPr>
          <w:p w14:paraId="20FD6183" w14:textId="77777777" w:rsidR="00B92382" w:rsidRPr="00D34280" w:rsidRDefault="00B92382" w:rsidP="00B92382">
            <w:pPr>
              <w:suppressAutoHyphens w:val="0"/>
              <w:spacing w:line="240" w:lineRule="auto"/>
              <w:ind w:firstLine="0"/>
              <w:jc w:val="center"/>
              <w:rPr>
                <w:b/>
                <w:bCs/>
                <w:szCs w:val="24"/>
                <w:lang w:eastAsia="ru-RU"/>
              </w:rPr>
            </w:pPr>
            <w:r w:rsidRPr="00D34280">
              <w:rPr>
                <w:b/>
                <w:bCs/>
                <w:szCs w:val="24"/>
                <w:lang w:eastAsia="ru-RU"/>
              </w:rPr>
              <w:t>Ненаркотический анальгетик</w:t>
            </w:r>
          </w:p>
        </w:tc>
      </w:tr>
      <w:tr w:rsidR="00FE11AC" w:rsidRPr="00D34280" w14:paraId="081E7D8D" w14:textId="77777777" w:rsidTr="003C1A09">
        <w:trPr>
          <w:trHeight w:val="57"/>
        </w:trPr>
        <w:tc>
          <w:tcPr>
            <w:tcW w:w="1782" w:type="dxa"/>
            <w:vMerge w:val="restart"/>
            <w:hideMark/>
          </w:tcPr>
          <w:p w14:paraId="19D7BDE4"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Парацетамол**</w:t>
            </w:r>
          </w:p>
        </w:tc>
        <w:tc>
          <w:tcPr>
            <w:tcW w:w="7575" w:type="dxa"/>
            <w:gridSpan w:val="5"/>
            <w:hideMark/>
          </w:tcPr>
          <w:p w14:paraId="049CA2CE"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Суппозитории ректальные:</w:t>
            </w:r>
          </w:p>
        </w:tc>
      </w:tr>
      <w:tr w:rsidR="00FE11AC" w:rsidRPr="00D34280" w14:paraId="49013F95" w14:textId="77777777" w:rsidTr="003C1A09">
        <w:trPr>
          <w:gridAfter w:val="1"/>
          <w:wAfter w:w="6" w:type="dxa"/>
          <w:trHeight w:val="57"/>
        </w:trPr>
        <w:tc>
          <w:tcPr>
            <w:tcW w:w="1782" w:type="dxa"/>
            <w:vMerge/>
            <w:hideMark/>
          </w:tcPr>
          <w:p w14:paraId="14C32CFE"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1EA1CA8B"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 xml:space="preserve">3-6 </w:t>
            </w:r>
            <w:proofErr w:type="spellStart"/>
            <w:r w:rsidRPr="00D34280">
              <w:rPr>
                <w:szCs w:val="24"/>
                <w:lang w:eastAsia="ru-RU"/>
              </w:rPr>
              <w:t>мес</w:t>
            </w:r>
            <w:proofErr w:type="spellEnd"/>
            <w:r w:rsidRPr="00D34280">
              <w:rPr>
                <w:szCs w:val="24"/>
                <w:lang w:eastAsia="ru-RU"/>
              </w:rPr>
              <w:t xml:space="preserve"> (6-8 кг): 50 мг</w:t>
            </w:r>
          </w:p>
        </w:tc>
        <w:tc>
          <w:tcPr>
            <w:tcW w:w="1701" w:type="dxa"/>
            <w:vMerge w:val="restart"/>
            <w:hideMark/>
          </w:tcPr>
          <w:p w14:paraId="3FE3E7CD"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ректально с интервалом не менее 4-6 часов </w:t>
            </w:r>
          </w:p>
        </w:tc>
        <w:tc>
          <w:tcPr>
            <w:tcW w:w="1741" w:type="dxa"/>
            <w:hideMark/>
          </w:tcPr>
          <w:p w14:paraId="25406AE2"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100 мг/</w:t>
            </w:r>
            <w:proofErr w:type="spellStart"/>
            <w:r w:rsidRPr="00D34280">
              <w:rPr>
                <w:szCs w:val="24"/>
                <w:lang w:eastAsia="ru-RU"/>
              </w:rPr>
              <w:t>сут</w:t>
            </w:r>
            <w:proofErr w:type="spellEnd"/>
          </w:p>
        </w:tc>
        <w:tc>
          <w:tcPr>
            <w:tcW w:w="1661" w:type="dxa"/>
            <w:vMerge w:val="restart"/>
            <w:hideMark/>
          </w:tcPr>
          <w:p w14:paraId="3351178D"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1CE04179" w14:textId="77777777" w:rsidTr="003C1A09">
        <w:trPr>
          <w:gridAfter w:val="1"/>
          <w:wAfter w:w="6" w:type="dxa"/>
          <w:trHeight w:val="57"/>
        </w:trPr>
        <w:tc>
          <w:tcPr>
            <w:tcW w:w="1782" w:type="dxa"/>
            <w:vMerge/>
            <w:hideMark/>
          </w:tcPr>
          <w:p w14:paraId="4FF11C48"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6FD6D83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 xml:space="preserve">7-12 </w:t>
            </w:r>
            <w:proofErr w:type="spellStart"/>
            <w:r w:rsidRPr="00D34280">
              <w:rPr>
                <w:szCs w:val="24"/>
                <w:lang w:eastAsia="ru-RU"/>
              </w:rPr>
              <w:t>мес</w:t>
            </w:r>
            <w:proofErr w:type="spellEnd"/>
            <w:r w:rsidRPr="00D34280">
              <w:rPr>
                <w:szCs w:val="24"/>
                <w:lang w:eastAsia="ru-RU"/>
              </w:rPr>
              <w:t xml:space="preserve"> (8-11 кг): 100 мг </w:t>
            </w:r>
          </w:p>
        </w:tc>
        <w:tc>
          <w:tcPr>
            <w:tcW w:w="1701" w:type="dxa"/>
            <w:vMerge/>
            <w:hideMark/>
          </w:tcPr>
          <w:p w14:paraId="20326D16"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498F9F10"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200 мг/</w:t>
            </w:r>
            <w:proofErr w:type="spellStart"/>
            <w:r w:rsidRPr="00D34280">
              <w:rPr>
                <w:szCs w:val="24"/>
                <w:lang w:eastAsia="ru-RU"/>
              </w:rPr>
              <w:t>сут</w:t>
            </w:r>
            <w:proofErr w:type="spellEnd"/>
          </w:p>
        </w:tc>
        <w:tc>
          <w:tcPr>
            <w:tcW w:w="1661" w:type="dxa"/>
            <w:vMerge/>
            <w:hideMark/>
          </w:tcPr>
          <w:p w14:paraId="25D5F9E3"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43A5E61A" w14:textId="77777777" w:rsidTr="003C1A09">
        <w:trPr>
          <w:gridAfter w:val="1"/>
          <w:wAfter w:w="6" w:type="dxa"/>
          <w:trHeight w:val="57"/>
        </w:trPr>
        <w:tc>
          <w:tcPr>
            <w:tcW w:w="1782" w:type="dxa"/>
            <w:vMerge/>
            <w:hideMark/>
          </w:tcPr>
          <w:p w14:paraId="623C87C9"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4732192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1-4 года (12-16 кг): 100 мг</w:t>
            </w:r>
          </w:p>
        </w:tc>
        <w:tc>
          <w:tcPr>
            <w:tcW w:w="1701" w:type="dxa"/>
            <w:vMerge/>
            <w:hideMark/>
          </w:tcPr>
          <w:p w14:paraId="67FB3BDD"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2C34798F"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400 мг/</w:t>
            </w:r>
            <w:proofErr w:type="spellStart"/>
            <w:r w:rsidRPr="00D34280">
              <w:rPr>
                <w:szCs w:val="24"/>
                <w:lang w:eastAsia="ru-RU"/>
              </w:rPr>
              <w:t>сут</w:t>
            </w:r>
            <w:proofErr w:type="spellEnd"/>
          </w:p>
        </w:tc>
        <w:tc>
          <w:tcPr>
            <w:tcW w:w="1661" w:type="dxa"/>
            <w:vMerge/>
            <w:hideMark/>
          </w:tcPr>
          <w:p w14:paraId="7428287B"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5DCDB4CC" w14:textId="77777777" w:rsidTr="003C1A09">
        <w:trPr>
          <w:gridAfter w:val="1"/>
          <w:wAfter w:w="6" w:type="dxa"/>
          <w:trHeight w:val="57"/>
        </w:trPr>
        <w:tc>
          <w:tcPr>
            <w:tcW w:w="1782" w:type="dxa"/>
            <w:vMerge/>
            <w:hideMark/>
          </w:tcPr>
          <w:p w14:paraId="4E79512E"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1F2C347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5-9 лет (17-30 кг): 250 мг</w:t>
            </w:r>
          </w:p>
        </w:tc>
        <w:tc>
          <w:tcPr>
            <w:tcW w:w="1701" w:type="dxa"/>
            <w:vMerge/>
            <w:hideMark/>
          </w:tcPr>
          <w:p w14:paraId="7DE5A280"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6D981091"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1000 мг/</w:t>
            </w:r>
            <w:proofErr w:type="spellStart"/>
            <w:r w:rsidRPr="00D34280">
              <w:rPr>
                <w:szCs w:val="24"/>
                <w:lang w:eastAsia="ru-RU"/>
              </w:rPr>
              <w:t>сут</w:t>
            </w:r>
            <w:proofErr w:type="spellEnd"/>
          </w:p>
        </w:tc>
        <w:tc>
          <w:tcPr>
            <w:tcW w:w="1661" w:type="dxa"/>
            <w:vMerge/>
            <w:hideMark/>
          </w:tcPr>
          <w:p w14:paraId="7DC0857B"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36296176" w14:textId="77777777" w:rsidTr="003C1A09">
        <w:trPr>
          <w:gridAfter w:val="1"/>
          <w:wAfter w:w="6" w:type="dxa"/>
          <w:trHeight w:val="57"/>
        </w:trPr>
        <w:tc>
          <w:tcPr>
            <w:tcW w:w="1782" w:type="dxa"/>
            <w:vMerge/>
            <w:hideMark/>
          </w:tcPr>
          <w:p w14:paraId="379DCC5A"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3BB5752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10-14 лет: 500 мг </w:t>
            </w:r>
          </w:p>
        </w:tc>
        <w:tc>
          <w:tcPr>
            <w:tcW w:w="1701" w:type="dxa"/>
            <w:vMerge/>
            <w:hideMark/>
          </w:tcPr>
          <w:p w14:paraId="3B5C5EEA"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61B2199D"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2000 мг/</w:t>
            </w:r>
            <w:proofErr w:type="spellStart"/>
            <w:r w:rsidRPr="00D34280">
              <w:rPr>
                <w:szCs w:val="24"/>
                <w:lang w:eastAsia="ru-RU"/>
              </w:rPr>
              <w:t>сут</w:t>
            </w:r>
            <w:proofErr w:type="spellEnd"/>
          </w:p>
        </w:tc>
        <w:tc>
          <w:tcPr>
            <w:tcW w:w="1661" w:type="dxa"/>
            <w:vMerge/>
            <w:hideMark/>
          </w:tcPr>
          <w:p w14:paraId="088D7760"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506AE522" w14:textId="77777777" w:rsidTr="003C1A09">
        <w:trPr>
          <w:gridAfter w:val="1"/>
          <w:wAfter w:w="6" w:type="dxa"/>
          <w:trHeight w:val="57"/>
        </w:trPr>
        <w:tc>
          <w:tcPr>
            <w:tcW w:w="1782" w:type="dxa"/>
            <w:vMerge/>
            <w:hideMark/>
          </w:tcPr>
          <w:p w14:paraId="6C8CBF8F"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6E9DCD0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старше 15 лет: 500 мг</w:t>
            </w:r>
          </w:p>
        </w:tc>
        <w:tc>
          <w:tcPr>
            <w:tcW w:w="1701" w:type="dxa"/>
            <w:vMerge/>
            <w:hideMark/>
          </w:tcPr>
          <w:p w14:paraId="36CF7DF4"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511FCF95"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4000 мг/</w:t>
            </w:r>
            <w:proofErr w:type="spellStart"/>
            <w:r w:rsidRPr="00D34280">
              <w:rPr>
                <w:szCs w:val="24"/>
                <w:lang w:eastAsia="ru-RU"/>
              </w:rPr>
              <w:t>сут</w:t>
            </w:r>
            <w:proofErr w:type="spellEnd"/>
          </w:p>
        </w:tc>
        <w:tc>
          <w:tcPr>
            <w:tcW w:w="1661" w:type="dxa"/>
            <w:vMerge/>
            <w:hideMark/>
          </w:tcPr>
          <w:p w14:paraId="4C6B6E14"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1AF57ABE" w14:textId="77777777" w:rsidTr="003C1A09">
        <w:trPr>
          <w:trHeight w:val="57"/>
        </w:trPr>
        <w:tc>
          <w:tcPr>
            <w:tcW w:w="1782" w:type="dxa"/>
            <w:vMerge/>
            <w:hideMark/>
          </w:tcPr>
          <w:p w14:paraId="2FE52A76" w14:textId="77777777" w:rsidR="00B92382" w:rsidRPr="00D34280" w:rsidRDefault="00B92382" w:rsidP="00B92382">
            <w:pPr>
              <w:suppressAutoHyphens w:val="0"/>
              <w:spacing w:line="240" w:lineRule="auto"/>
              <w:ind w:firstLine="0"/>
              <w:jc w:val="left"/>
              <w:rPr>
                <w:szCs w:val="24"/>
                <w:lang w:eastAsia="ru-RU"/>
              </w:rPr>
            </w:pPr>
          </w:p>
        </w:tc>
        <w:tc>
          <w:tcPr>
            <w:tcW w:w="7575" w:type="dxa"/>
            <w:gridSpan w:val="5"/>
            <w:hideMark/>
          </w:tcPr>
          <w:p w14:paraId="059AB3EF"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В\в инфузия:</w:t>
            </w:r>
          </w:p>
        </w:tc>
      </w:tr>
      <w:tr w:rsidR="00FE11AC" w:rsidRPr="00D34280" w14:paraId="491350B4" w14:textId="77777777" w:rsidTr="003C1A09">
        <w:trPr>
          <w:gridAfter w:val="1"/>
          <w:wAfter w:w="6" w:type="dxa"/>
          <w:trHeight w:val="57"/>
        </w:trPr>
        <w:tc>
          <w:tcPr>
            <w:tcW w:w="1782" w:type="dxa"/>
            <w:vMerge/>
            <w:hideMark/>
          </w:tcPr>
          <w:p w14:paraId="56729739"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05205B80"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10 кг и менее: 7,5 мг/</w:t>
            </w:r>
            <w:proofErr w:type="gramStart"/>
            <w:r w:rsidRPr="00D34280">
              <w:rPr>
                <w:szCs w:val="24"/>
                <w:lang w:eastAsia="ru-RU"/>
              </w:rPr>
              <w:t>кг.(</w:t>
            </w:r>
            <w:proofErr w:type="gramEnd"/>
            <w:r w:rsidRPr="00D34280">
              <w:rPr>
                <w:szCs w:val="24"/>
                <w:lang w:eastAsia="ru-RU"/>
              </w:rPr>
              <w:t xml:space="preserve"> 0.75 мл/кг)</w:t>
            </w:r>
          </w:p>
        </w:tc>
        <w:tc>
          <w:tcPr>
            <w:tcW w:w="1701" w:type="dxa"/>
            <w:vMerge w:val="restart"/>
            <w:hideMark/>
          </w:tcPr>
          <w:p w14:paraId="4562DF4B"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 xml:space="preserve"> не более 4 р\</w:t>
            </w:r>
            <w:proofErr w:type="spellStart"/>
            <w:r w:rsidRPr="00D34280">
              <w:rPr>
                <w:szCs w:val="24"/>
                <w:lang w:eastAsia="ru-RU"/>
              </w:rPr>
              <w:t>сут</w:t>
            </w:r>
            <w:proofErr w:type="spellEnd"/>
            <w:r w:rsidRPr="00D34280">
              <w:rPr>
                <w:szCs w:val="24"/>
                <w:lang w:eastAsia="ru-RU"/>
              </w:rPr>
              <w:t>, интервал между инфузиями не менее 4 часов</w:t>
            </w:r>
          </w:p>
        </w:tc>
        <w:tc>
          <w:tcPr>
            <w:tcW w:w="1741" w:type="dxa"/>
            <w:hideMark/>
          </w:tcPr>
          <w:p w14:paraId="7D1D1702"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не более 30 мг/кг/</w:t>
            </w:r>
            <w:proofErr w:type="spellStart"/>
            <w:r w:rsidRPr="00D34280">
              <w:rPr>
                <w:szCs w:val="24"/>
                <w:lang w:eastAsia="ru-RU"/>
              </w:rPr>
              <w:t>сут</w:t>
            </w:r>
            <w:proofErr w:type="spellEnd"/>
          </w:p>
        </w:tc>
        <w:tc>
          <w:tcPr>
            <w:tcW w:w="1661" w:type="dxa"/>
            <w:vMerge w:val="restart"/>
            <w:hideMark/>
          </w:tcPr>
          <w:p w14:paraId="6008B4F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7B34AEB3" w14:textId="77777777" w:rsidTr="003C1A09">
        <w:trPr>
          <w:gridAfter w:val="1"/>
          <w:wAfter w:w="6" w:type="dxa"/>
          <w:trHeight w:val="57"/>
        </w:trPr>
        <w:tc>
          <w:tcPr>
            <w:tcW w:w="1782" w:type="dxa"/>
            <w:vMerge/>
            <w:hideMark/>
          </w:tcPr>
          <w:p w14:paraId="050BF597"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36D9606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от 10 кг до 33 кг включительно: 15 мг/кг (1,5 мл/кг)</w:t>
            </w:r>
          </w:p>
        </w:tc>
        <w:tc>
          <w:tcPr>
            <w:tcW w:w="1701" w:type="dxa"/>
            <w:vMerge/>
            <w:hideMark/>
          </w:tcPr>
          <w:p w14:paraId="4C54DC69"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6E98856E"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менее 60 мг/кг включительно, но не более 2 г</w:t>
            </w:r>
          </w:p>
        </w:tc>
        <w:tc>
          <w:tcPr>
            <w:tcW w:w="1661" w:type="dxa"/>
            <w:vMerge/>
            <w:hideMark/>
          </w:tcPr>
          <w:p w14:paraId="6C43AC44"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1F912DA8" w14:textId="77777777" w:rsidTr="003C1A09">
        <w:trPr>
          <w:gridAfter w:val="1"/>
          <w:wAfter w:w="6" w:type="dxa"/>
          <w:trHeight w:val="57"/>
        </w:trPr>
        <w:tc>
          <w:tcPr>
            <w:tcW w:w="1782" w:type="dxa"/>
            <w:vMerge/>
            <w:hideMark/>
          </w:tcPr>
          <w:p w14:paraId="2F1F0EED"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558C645A"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от 33 до 50 кг включительно: 15 мг/кг (1,5 мл/кг)</w:t>
            </w:r>
          </w:p>
          <w:p w14:paraId="05F2AAC3" w14:textId="77777777" w:rsidR="00B92382" w:rsidRPr="00D34280" w:rsidRDefault="00B92382" w:rsidP="00B92382">
            <w:pPr>
              <w:suppressAutoHyphens w:val="0"/>
              <w:spacing w:line="240" w:lineRule="auto"/>
              <w:ind w:firstLine="0"/>
              <w:jc w:val="left"/>
              <w:rPr>
                <w:szCs w:val="24"/>
                <w:lang w:eastAsia="ru-RU"/>
              </w:rPr>
            </w:pPr>
          </w:p>
        </w:tc>
        <w:tc>
          <w:tcPr>
            <w:tcW w:w="1701" w:type="dxa"/>
            <w:vMerge/>
            <w:hideMark/>
          </w:tcPr>
          <w:p w14:paraId="498DBB0E"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5D4DD51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менее 60 мг/кг включительно, но не более 3 г</w:t>
            </w:r>
          </w:p>
        </w:tc>
        <w:tc>
          <w:tcPr>
            <w:tcW w:w="1661" w:type="dxa"/>
            <w:vMerge/>
            <w:hideMark/>
          </w:tcPr>
          <w:p w14:paraId="0DF588E3"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4AFD530C" w14:textId="77777777" w:rsidTr="003C1A09">
        <w:trPr>
          <w:gridAfter w:val="1"/>
          <w:wAfter w:w="6" w:type="dxa"/>
          <w:trHeight w:val="57"/>
        </w:trPr>
        <w:tc>
          <w:tcPr>
            <w:tcW w:w="1782" w:type="dxa"/>
            <w:vMerge/>
            <w:hideMark/>
          </w:tcPr>
          <w:p w14:paraId="1F913A8F"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2180401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более 50 кг: 1г (100 мл)</w:t>
            </w:r>
          </w:p>
        </w:tc>
        <w:tc>
          <w:tcPr>
            <w:tcW w:w="1701" w:type="dxa"/>
            <w:vMerge/>
            <w:hideMark/>
          </w:tcPr>
          <w:p w14:paraId="5027786A"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15434DFB"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не более 4г/</w:t>
            </w:r>
            <w:proofErr w:type="spellStart"/>
            <w:r w:rsidRPr="00D34280">
              <w:rPr>
                <w:szCs w:val="24"/>
                <w:lang w:eastAsia="ru-RU"/>
              </w:rPr>
              <w:t>сут</w:t>
            </w:r>
            <w:proofErr w:type="spellEnd"/>
          </w:p>
        </w:tc>
        <w:tc>
          <w:tcPr>
            <w:tcW w:w="1661" w:type="dxa"/>
            <w:vMerge/>
            <w:hideMark/>
          </w:tcPr>
          <w:p w14:paraId="521356FF"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622C3080" w14:textId="77777777" w:rsidTr="003C1A09">
        <w:trPr>
          <w:trHeight w:val="57"/>
        </w:trPr>
        <w:tc>
          <w:tcPr>
            <w:tcW w:w="1782" w:type="dxa"/>
            <w:vMerge/>
          </w:tcPr>
          <w:p w14:paraId="7367C81A" w14:textId="77777777" w:rsidR="00B92382" w:rsidRPr="00D34280" w:rsidRDefault="00B92382" w:rsidP="00B92382">
            <w:pPr>
              <w:suppressAutoHyphens w:val="0"/>
              <w:spacing w:line="240" w:lineRule="auto"/>
              <w:ind w:firstLine="0"/>
              <w:jc w:val="left"/>
              <w:rPr>
                <w:szCs w:val="24"/>
                <w:lang w:eastAsia="ru-RU"/>
              </w:rPr>
            </w:pPr>
          </w:p>
        </w:tc>
        <w:tc>
          <w:tcPr>
            <w:tcW w:w="7575" w:type="dxa"/>
            <w:gridSpan w:val="5"/>
          </w:tcPr>
          <w:p w14:paraId="6F7477FE" w14:textId="77777777" w:rsidR="00B92382" w:rsidRPr="00D34280" w:rsidRDefault="00B92382" w:rsidP="00B92382">
            <w:pPr>
              <w:suppressAutoHyphens w:val="0"/>
              <w:spacing w:line="240" w:lineRule="auto"/>
              <w:ind w:firstLine="0"/>
              <w:jc w:val="left"/>
              <w:rPr>
                <w:b/>
                <w:szCs w:val="24"/>
                <w:lang w:eastAsia="ru-RU"/>
              </w:rPr>
            </w:pPr>
            <w:r w:rsidRPr="00D34280">
              <w:rPr>
                <w:b/>
                <w:szCs w:val="24"/>
                <w:lang w:eastAsia="ru-RU"/>
              </w:rPr>
              <w:t>Таблетки</w:t>
            </w:r>
          </w:p>
        </w:tc>
      </w:tr>
      <w:tr w:rsidR="00FE11AC" w:rsidRPr="00D34280" w14:paraId="61139276" w14:textId="77777777" w:rsidTr="003C1A09">
        <w:trPr>
          <w:gridAfter w:val="1"/>
          <w:wAfter w:w="6" w:type="dxa"/>
          <w:trHeight w:val="57"/>
        </w:trPr>
        <w:tc>
          <w:tcPr>
            <w:tcW w:w="1782" w:type="dxa"/>
            <w:vMerge/>
          </w:tcPr>
          <w:p w14:paraId="544D87A0" w14:textId="77777777" w:rsidR="00B92382" w:rsidRPr="00D34280" w:rsidRDefault="00B92382" w:rsidP="00B92382">
            <w:pPr>
              <w:suppressAutoHyphens w:val="0"/>
              <w:spacing w:line="240" w:lineRule="auto"/>
              <w:ind w:firstLine="0"/>
              <w:jc w:val="left"/>
              <w:rPr>
                <w:szCs w:val="24"/>
                <w:lang w:eastAsia="ru-RU"/>
              </w:rPr>
            </w:pPr>
          </w:p>
        </w:tc>
        <w:tc>
          <w:tcPr>
            <w:tcW w:w="2466" w:type="dxa"/>
          </w:tcPr>
          <w:p w14:paraId="3D58D8E5"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3-5 лет: 200 мг</w:t>
            </w:r>
          </w:p>
        </w:tc>
        <w:tc>
          <w:tcPr>
            <w:tcW w:w="1701" w:type="dxa"/>
            <w:vMerge w:val="restart"/>
          </w:tcPr>
          <w:p w14:paraId="1485A5E1"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Каждые 4-6 часов</w:t>
            </w:r>
          </w:p>
        </w:tc>
        <w:tc>
          <w:tcPr>
            <w:tcW w:w="1741" w:type="dxa"/>
          </w:tcPr>
          <w:p w14:paraId="663976A9" w14:textId="77777777" w:rsidR="00B92382" w:rsidRPr="00D34280" w:rsidRDefault="00B92382" w:rsidP="00B92382">
            <w:pPr>
              <w:suppressAutoHyphens w:val="0"/>
              <w:spacing w:line="240" w:lineRule="auto"/>
              <w:ind w:firstLine="0"/>
              <w:jc w:val="left"/>
              <w:rPr>
                <w:szCs w:val="24"/>
                <w:lang w:eastAsia="ru-RU"/>
              </w:rPr>
            </w:pPr>
            <w:r w:rsidRPr="00D34280">
              <w:rPr>
                <w:szCs w:val="24"/>
              </w:rPr>
              <w:t>не более 4 раз в сутки</w:t>
            </w:r>
          </w:p>
        </w:tc>
        <w:tc>
          <w:tcPr>
            <w:tcW w:w="1661" w:type="dxa"/>
          </w:tcPr>
          <w:p w14:paraId="458A2E00"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6E2409A5" w14:textId="77777777" w:rsidTr="003C1A09">
        <w:trPr>
          <w:gridAfter w:val="1"/>
          <w:wAfter w:w="6" w:type="dxa"/>
          <w:trHeight w:val="57"/>
        </w:trPr>
        <w:tc>
          <w:tcPr>
            <w:tcW w:w="1782" w:type="dxa"/>
            <w:vMerge/>
          </w:tcPr>
          <w:p w14:paraId="46E69840" w14:textId="77777777" w:rsidR="00B92382" w:rsidRPr="00D34280" w:rsidRDefault="00B92382" w:rsidP="00B92382">
            <w:pPr>
              <w:suppressAutoHyphens w:val="0"/>
              <w:spacing w:line="240" w:lineRule="auto"/>
              <w:ind w:firstLine="0"/>
              <w:jc w:val="left"/>
              <w:rPr>
                <w:szCs w:val="24"/>
                <w:lang w:eastAsia="ru-RU"/>
              </w:rPr>
            </w:pPr>
          </w:p>
        </w:tc>
        <w:tc>
          <w:tcPr>
            <w:tcW w:w="2466" w:type="dxa"/>
          </w:tcPr>
          <w:p w14:paraId="176BB1D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6-8 лет: 250 мг</w:t>
            </w:r>
          </w:p>
        </w:tc>
        <w:tc>
          <w:tcPr>
            <w:tcW w:w="1701" w:type="dxa"/>
            <w:vMerge/>
          </w:tcPr>
          <w:p w14:paraId="1992F9E6" w14:textId="77777777" w:rsidR="00B92382" w:rsidRPr="00D34280" w:rsidRDefault="00B92382" w:rsidP="00B92382">
            <w:pPr>
              <w:suppressAutoHyphens w:val="0"/>
              <w:spacing w:line="240" w:lineRule="auto"/>
              <w:ind w:firstLine="0"/>
              <w:jc w:val="left"/>
              <w:rPr>
                <w:szCs w:val="24"/>
                <w:lang w:eastAsia="ru-RU"/>
              </w:rPr>
            </w:pPr>
          </w:p>
        </w:tc>
        <w:tc>
          <w:tcPr>
            <w:tcW w:w="1741" w:type="dxa"/>
          </w:tcPr>
          <w:p w14:paraId="3689B024" w14:textId="77777777" w:rsidR="00B92382" w:rsidRPr="00D34280" w:rsidRDefault="00B92382" w:rsidP="00B92382">
            <w:pPr>
              <w:suppressAutoHyphens w:val="0"/>
              <w:spacing w:line="240" w:lineRule="auto"/>
              <w:ind w:firstLine="0"/>
              <w:jc w:val="left"/>
              <w:rPr>
                <w:szCs w:val="24"/>
                <w:lang w:eastAsia="ru-RU"/>
              </w:rPr>
            </w:pPr>
            <w:r w:rsidRPr="00D34280">
              <w:rPr>
                <w:szCs w:val="24"/>
              </w:rPr>
              <w:t>не более 4 раз в сутки</w:t>
            </w:r>
          </w:p>
        </w:tc>
        <w:tc>
          <w:tcPr>
            <w:tcW w:w="1661" w:type="dxa"/>
          </w:tcPr>
          <w:p w14:paraId="5B3728C6"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74594F8F" w14:textId="77777777" w:rsidTr="003C1A09">
        <w:trPr>
          <w:gridAfter w:val="1"/>
          <w:wAfter w:w="6" w:type="dxa"/>
          <w:trHeight w:val="57"/>
        </w:trPr>
        <w:tc>
          <w:tcPr>
            <w:tcW w:w="1782" w:type="dxa"/>
            <w:vMerge/>
          </w:tcPr>
          <w:p w14:paraId="7792F759" w14:textId="77777777" w:rsidR="00B92382" w:rsidRPr="00D34280" w:rsidRDefault="00B92382" w:rsidP="00B92382">
            <w:pPr>
              <w:suppressAutoHyphens w:val="0"/>
              <w:spacing w:line="240" w:lineRule="auto"/>
              <w:ind w:firstLine="0"/>
              <w:jc w:val="left"/>
              <w:rPr>
                <w:szCs w:val="24"/>
                <w:lang w:eastAsia="ru-RU"/>
              </w:rPr>
            </w:pPr>
          </w:p>
        </w:tc>
        <w:tc>
          <w:tcPr>
            <w:tcW w:w="2466" w:type="dxa"/>
          </w:tcPr>
          <w:p w14:paraId="5C280DA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9-11 лет: 500 мг</w:t>
            </w:r>
          </w:p>
        </w:tc>
        <w:tc>
          <w:tcPr>
            <w:tcW w:w="1701" w:type="dxa"/>
            <w:vMerge/>
          </w:tcPr>
          <w:p w14:paraId="07A00D3F" w14:textId="77777777" w:rsidR="00B92382" w:rsidRPr="00D34280" w:rsidRDefault="00B92382" w:rsidP="00B92382">
            <w:pPr>
              <w:suppressAutoHyphens w:val="0"/>
              <w:spacing w:line="240" w:lineRule="auto"/>
              <w:ind w:firstLine="0"/>
              <w:jc w:val="left"/>
              <w:rPr>
                <w:szCs w:val="24"/>
                <w:lang w:eastAsia="ru-RU"/>
              </w:rPr>
            </w:pPr>
          </w:p>
        </w:tc>
        <w:tc>
          <w:tcPr>
            <w:tcW w:w="1741" w:type="dxa"/>
          </w:tcPr>
          <w:p w14:paraId="2228D400" w14:textId="77777777" w:rsidR="00B92382" w:rsidRPr="00D34280" w:rsidRDefault="00B92382" w:rsidP="00B92382">
            <w:pPr>
              <w:suppressAutoHyphens w:val="0"/>
              <w:spacing w:line="240" w:lineRule="auto"/>
              <w:ind w:firstLine="0"/>
              <w:jc w:val="left"/>
              <w:rPr>
                <w:szCs w:val="24"/>
                <w:lang w:eastAsia="ru-RU"/>
              </w:rPr>
            </w:pPr>
            <w:r w:rsidRPr="00D34280">
              <w:rPr>
                <w:szCs w:val="24"/>
              </w:rPr>
              <w:t>не более 4 раз в сутки</w:t>
            </w:r>
          </w:p>
        </w:tc>
        <w:tc>
          <w:tcPr>
            <w:tcW w:w="1661" w:type="dxa"/>
          </w:tcPr>
          <w:p w14:paraId="1359BAA0"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3E1E168E" w14:textId="77777777" w:rsidTr="003C1A09">
        <w:trPr>
          <w:gridAfter w:val="1"/>
          <w:wAfter w:w="6" w:type="dxa"/>
          <w:trHeight w:val="57"/>
        </w:trPr>
        <w:tc>
          <w:tcPr>
            <w:tcW w:w="1782" w:type="dxa"/>
            <w:vMerge/>
          </w:tcPr>
          <w:p w14:paraId="214E0D13" w14:textId="77777777" w:rsidR="00B92382" w:rsidRPr="00D34280" w:rsidRDefault="00B92382" w:rsidP="00B92382">
            <w:pPr>
              <w:suppressAutoHyphens w:val="0"/>
              <w:spacing w:line="240" w:lineRule="auto"/>
              <w:ind w:firstLine="0"/>
              <w:jc w:val="left"/>
              <w:rPr>
                <w:szCs w:val="24"/>
                <w:lang w:eastAsia="ru-RU"/>
              </w:rPr>
            </w:pPr>
          </w:p>
        </w:tc>
        <w:tc>
          <w:tcPr>
            <w:tcW w:w="2466" w:type="dxa"/>
          </w:tcPr>
          <w:p w14:paraId="4A58499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Старше 12 лет: 500-1000 мг</w:t>
            </w:r>
          </w:p>
        </w:tc>
        <w:tc>
          <w:tcPr>
            <w:tcW w:w="1701" w:type="dxa"/>
            <w:vMerge/>
          </w:tcPr>
          <w:p w14:paraId="380B64AB" w14:textId="77777777" w:rsidR="00B92382" w:rsidRPr="00D34280" w:rsidRDefault="00B92382" w:rsidP="00B92382">
            <w:pPr>
              <w:suppressAutoHyphens w:val="0"/>
              <w:spacing w:line="240" w:lineRule="auto"/>
              <w:ind w:firstLine="0"/>
              <w:jc w:val="left"/>
              <w:rPr>
                <w:szCs w:val="24"/>
                <w:lang w:eastAsia="ru-RU"/>
              </w:rPr>
            </w:pPr>
          </w:p>
        </w:tc>
        <w:tc>
          <w:tcPr>
            <w:tcW w:w="1741" w:type="dxa"/>
          </w:tcPr>
          <w:p w14:paraId="2821CCEA"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не более 4 г/</w:t>
            </w:r>
            <w:proofErr w:type="spellStart"/>
            <w:r w:rsidRPr="00D34280">
              <w:rPr>
                <w:szCs w:val="24"/>
                <w:lang w:eastAsia="ru-RU"/>
              </w:rPr>
              <w:t>сут</w:t>
            </w:r>
            <w:proofErr w:type="spellEnd"/>
          </w:p>
        </w:tc>
        <w:tc>
          <w:tcPr>
            <w:tcW w:w="1661" w:type="dxa"/>
          </w:tcPr>
          <w:p w14:paraId="33BEE9DA"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6ABFA75E" w14:textId="77777777" w:rsidTr="003C1A09">
        <w:trPr>
          <w:trHeight w:val="57"/>
        </w:trPr>
        <w:tc>
          <w:tcPr>
            <w:tcW w:w="9357" w:type="dxa"/>
            <w:gridSpan w:val="6"/>
          </w:tcPr>
          <w:p w14:paraId="23540E91" w14:textId="77777777" w:rsidR="00B92382" w:rsidRPr="00D34280" w:rsidRDefault="00B92382" w:rsidP="00B92382">
            <w:pPr>
              <w:suppressAutoHyphens w:val="0"/>
              <w:spacing w:line="240" w:lineRule="auto"/>
              <w:ind w:firstLine="0"/>
              <w:jc w:val="center"/>
              <w:rPr>
                <w:b/>
                <w:bCs/>
                <w:spacing w:val="30"/>
                <w:szCs w:val="24"/>
                <w:lang w:eastAsia="ru-RU"/>
              </w:rPr>
            </w:pPr>
            <w:r w:rsidRPr="00D34280">
              <w:rPr>
                <w:b/>
                <w:bCs/>
                <w:szCs w:val="24"/>
                <w:lang w:eastAsia="ru-RU"/>
              </w:rPr>
              <w:t>Нестероидные противовоспалительные препараты</w:t>
            </w:r>
          </w:p>
        </w:tc>
      </w:tr>
      <w:tr w:rsidR="00FE11AC" w:rsidRPr="00D34280" w14:paraId="596987A9" w14:textId="77777777" w:rsidTr="003C1A09">
        <w:trPr>
          <w:trHeight w:val="57"/>
        </w:trPr>
        <w:tc>
          <w:tcPr>
            <w:tcW w:w="1782" w:type="dxa"/>
            <w:vMerge w:val="restart"/>
            <w:hideMark/>
          </w:tcPr>
          <w:p w14:paraId="5584A10E" w14:textId="77777777" w:rsidR="00B92382" w:rsidRPr="00D34280" w:rsidRDefault="00B92382" w:rsidP="00B92382">
            <w:pPr>
              <w:suppressAutoHyphens w:val="0"/>
              <w:spacing w:line="240" w:lineRule="auto"/>
              <w:ind w:firstLine="0"/>
              <w:jc w:val="left"/>
              <w:rPr>
                <w:b/>
                <w:szCs w:val="24"/>
                <w:lang w:eastAsia="ru-RU"/>
              </w:rPr>
            </w:pPr>
            <w:r w:rsidRPr="00D34280">
              <w:rPr>
                <w:b/>
                <w:szCs w:val="24"/>
                <w:lang w:eastAsia="ru-RU"/>
              </w:rPr>
              <w:t>Диклофенак**</w:t>
            </w:r>
          </w:p>
        </w:tc>
        <w:tc>
          <w:tcPr>
            <w:tcW w:w="7575" w:type="dxa"/>
            <w:gridSpan w:val="5"/>
            <w:hideMark/>
          </w:tcPr>
          <w:p w14:paraId="5C23831B"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Порошок для приготовления раствора для приёма внутрь</w:t>
            </w:r>
          </w:p>
        </w:tc>
      </w:tr>
      <w:tr w:rsidR="00FE11AC" w:rsidRPr="00D34280" w14:paraId="41D5D50D" w14:textId="77777777" w:rsidTr="003C1A09">
        <w:trPr>
          <w:gridAfter w:val="1"/>
          <w:wAfter w:w="6" w:type="dxa"/>
          <w:trHeight w:val="57"/>
        </w:trPr>
        <w:tc>
          <w:tcPr>
            <w:tcW w:w="1782" w:type="dxa"/>
            <w:vMerge/>
            <w:hideMark/>
          </w:tcPr>
          <w:p w14:paraId="40864AF7"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7AF6C722"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14-18 лет: 50-100 мг</w:t>
            </w:r>
          </w:p>
        </w:tc>
        <w:tc>
          <w:tcPr>
            <w:tcW w:w="1701" w:type="dxa"/>
            <w:hideMark/>
          </w:tcPr>
          <w:p w14:paraId="684268A6"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0,5-2 мг/кг в сутки внутрь, суточная доза делится на 2-3 разовые дозы</w:t>
            </w:r>
          </w:p>
        </w:tc>
        <w:tc>
          <w:tcPr>
            <w:tcW w:w="1741" w:type="dxa"/>
            <w:hideMark/>
          </w:tcPr>
          <w:p w14:paraId="56B5878A"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150 мг</w:t>
            </w:r>
          </w:p>
        </w:tc>
        <w:tc>
          <w:tcPr>
            <w:tcW w:w="1661" w:type="dxa"/>
            <w:hideMark/>
          </w:tcPr>
          <w:p w14:paraId="0D1D8DCE"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7 дней</w:t>
            </w:r>
          </w:p>
        </w:tc>
      </w:tr>
      <w:tr w:rsidR="00FE11AC" w:rsidRPr="00D34280" w14:paraId="25E16E86" w14:textId="77777777" w:rsidTr="003C1A09">
        <w:trPr>
          <w:trHeight w:val="57"/>
        </w:trPr>
        <w:tc>
          <w:tcPr>
            <w:tcW w:w="1782" w:type="dxa"/>
            <w:vMerge/>
            <w:hideMark/>
          </w:tcPr>
          <w:p w14:paraId="435B3CEC" w14:textId="77777777" w:rsidR="00B92382" w:rsidRPr="00D34280" w:rsidRDefault="00B92382" w:rsidP="00B92382">
            <w:pPr>
              <w:suppressAutoHyphens w:val="0"/>
              <w:spacing w:line="240" w:lineRule="auto"/>
              <w:ind w:firstLine="0"/>
              <w:jc w:val="left"/>
              <w:rPr>
                <w:szCs w:val="24"/>
                <w:lang w:eastAsia="ru-RU"/>
              </w:rPr>
            </w:pPr>
          </w:p>
        </w:tc>
        <w:tc>
          <w:tcPr>
            <w:tcW w:w="7575" w:type="dxa"/>
            <w:gridSpan w:val="5"/>
            <w:hideMark/>
          </w:tcPr>
          <w:p w14:paraId="1E3D047A"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Таблетки:</w:t>
            </w:r>
          </w:p>
        </w:tc>
      </w:tr>
      <w:tr w:rsidR="00FE11AC" w:rsidRPr="00D34280" w14:paraId="0247F08C" w14:textId="77777777" w:rsidTr="003C1A09">
        <w:trPr>
          <w:gridAfter w:val="1"/>
          <w:wAfter w:w="6" w:type="dxa"/>
          <w:trHeight w:val="57"/>
        </w:trPr>
        <w:tc>
          <w:tcPr>
            <w:tcW w:w="1782" w:type="dxa"/>
            <w:vMerge/>
            <w:hideMark/>
          </w:tcPr>
          <w:p w14:paraId="5459D8FB"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15E5E7E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6-14 лет: 25 мг</w:t>
            </w:r>
          </w:p>
        </w:tc>
        <w:tc>
          <w:tcPr>
            <w:tcW w:w="1701" w:type="dxa"/>
            <w:vMerge w:val="restart"/>
            <w:hideMark/>
          </w:tcPr>
          <w:p w14:paraId="2FFE772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0,5-2 мг/кг в сутки внутрь, суточная доза делится на 2-3 разовые дозы</w:t>
            </w:r>
          </w:p>
        </w:tc>
        <w:tc>
          <w:tcPr>
            <w:tcW w:w="1741" w:type="dxa"/>
            <w:vMerge w:val="restart"/>
            <w:hideMark/>
          </w:tcPr>
          <w:p w14:paraId="502D5AF9"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150 мг</w:t>
            </w:r>
          </w:p>
        </w:tc>
        <w:tc>
          <w:tcPr>
            <w:tcW w:w="1661" w:type="dxa"/>
            <w:vMerge w:val="restart"/>
            <w:hideMark/>
          </w:tcPr>
          <w:p w14:paraId="7707D37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7 дней</w:t>
            </w:r>
          </w:p>
        </w:tc>
      </w:tr>
      <w:tr w:rsidR="00FE11AC" w:rsidRPr="00D34280" w14:paraId="37DB2CF7" w14:textId="77777777" w:rsidTr="003C1A09">
        <w:trPr>
          <w:gridAfter w:val="1"/>
          <w:wAfter w:w="6" w:type="dxa"/>
          <w:trHeight w:val="57"/>
        </w:trPr>
        <w:tc>
          <w:tcPr>
            <w:tcW w:w="1782" w:type="dxa"/>
            <w:vMerge/>
            <w:hideMark/>
          </w:tcPr>
          <w:p w14:paraId="1CE3D173"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6AE6F12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14-18 лет: 25-50 мг</w:t>
            </w:r>
          </w:p>
        </w:tc>
        <w:tc>
          <w:tcPr>
            <w:tcW w:w="1701" w:type="dxa"/>
            <w:vMerge/>
            <w:hideMark/>
          </w:tcPr>
          <w:p w14:paraId="38BE8E35" w14:textId="77777777" w:rsidR="00B92382" w:rsidRPr="00D34280" w:rsidRDefault="00B92382" w:rsidP="00B92382">
            <w:pPr>
              <w:suppressAutoHyphens w:val="0"/>
              <w:spacing w:line="240" w:lineRule="auto"/>
              <w:ind w:firstLine="0"/>
              <w:jc w:val="left"/>
              <w:rPr>
                <w:szCs w:val="24"/>
                <w:lang w:eastAsia="ru-RU"/>
              </w:rPr>
            </w:pPr>
          </w:p>
        </w:tc>
        <w:tc>
          <w:tcPr>
            <w:tcW w:w="1741" w:type="dxa"/>
            <w:vMerge/>
            <w:hideMark/>
          </w:tcPr>
          <w:p w14:paraId="016258B5" w14:textId="77777777" w:rsidR="00B92382" w:rsidRPr="00D34280" w:rsidRDefault="00B92382" w:rsidP="00B92382">
            <w:pPr>
              <w:suppressAutoHyphens w:val="0"/>
              <w:spacing w:line="240" w:lineRule="auto"/>
              <w:ind w:firstLine="0"/>
              <w:jc w:val="left"/>
              <w:rPr>
                <w:szCs w:val="24"/>
                <w:lang w:eastAsia="ru-RU"/>
              </w:rPr>
            </w:pPr>
          </w:p>
        </w:tc>
        <w:tc>
          <w:tcPr>
            <w:tcW w:w="1661" w:type="dxa"/>
            <w:vMerge/>
            <w:hideMark/>
          </w:tcPr>
          <w:p w14:paraId="34F1B5E0"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6D874122" w14:textId="77777777" w:rsidTr="003C1A09">
        <w:trPr>
          <w:trHeight w:val="57"/>
        </w:trPr>
        <w:tc>
          <w:tcPr>
            <w:tcW w:w="1782" w:type="dxa"/>
            <w:vMerge w:val="restart"/>
            <w:hideMark/>
          </w:tcPr>
          <w:p w14:paraId="6E58D5DC"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Ибупрофен**</w:t>
            </w:r>
          </w:p>
        </w:tc>
        <w:tc>
          <w:tcPr>
            <w:tcW w:w="7575" w:type="dxa"/>
            <w:gridSpan w:val="5"/>
            <w:hideMark/>
          </w:tcPr>
          <w:p w14:paraId="61113E13"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Суспензия (100мг/5мл):</w:t>
            </w:r>
          </w:p>
        </w:tc>
      </w:tr>
      <w:tr w:rsidR="00FE11AC" w:rsidRPr="00D34280" w14:paraId="76C06D14" w14:textId="77777777" w:rsidTr="003C1A09">
        <w:trPr>
          <w:gridAfter w:val="1"/>
          <w:wAfter w:w="6" w:type="dxa"/>
          <w:trHeight w:val="57"/>
        </w:trPr>
        <w:tc>
          <w:tcPr>
            <w:tcW w:w="1782" w:type="dxa"/>
            <w:vMerge/>
            <w:hideMark/>
          </w:tcPr>
          <w:p w14:paraId="78DA9435"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7474B3F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 xml:space="preserve">3-6 </w:t>
            </w:r>
            <w:proofErr w:type="spellStart"/>
            <w:r w:rsidRPr="00D34280">
              <w:rPr>
                <w:szCs w:val="24"/>
                <w:lang w:eastAsia="ru-RU"/>
              </w:rPr>
              <w:t>мес</w:t>
            </w:r>
            <w:proofErr w:type="spellEnd"/>
            <w:r w:rsidRPr="00D34280">
              <w:rPr>
                <w:szCs w:val="24"/>
                <w:lang w:eastAsia="ru-RU"/>
              </w:rPr>
              <w:t xml:space="preserve"> (5-7,6 кг): 2,5 мл (50 мг) </w:t>
            </w:r>
          </w:p>
        </w:tc>
        <w:tc>
          <w:tcPr>
            <w:tcW w:w="1701" w:type="dxa"/>
            <w:hideMark/>
          </w:tcPr>
          <w:p w14:paraId="3C289DD6"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внутрь до 3 р/</w:t>
            </w:r>
            <w:proofErr w:type="spellStart"/>
            <w:r w:rsidRPr="00D34280">
              <w:rPr>
                <w:szCs w:val="24"/>
                <w:lang w:eastAsia="ru-RU"/>
              </w:rPr>
              <w:t>сут</w:t>
            </w:r>
            <w:proofErr w:type="spellEnd"/>
            <w:r w:rsidRPr="00D34280">
              <w:rPr>
                <w:szCs w:val="24"/>
                <w:lang w:eastAsia="ru-RU"/>
              </w:rPr>
              <w:t xml:space="preserve"> с интервалом 6-8 часов</w:t>
            </w:r>
          </w:p>
        </w:tc>
        <w:tc>
          <w:tcPr>
            <w:tcW w:w="1741" w:type="dxa"/>
            <w:hideMark/>
          </w:tcPr>
          <w:p w14:paraId="7D3C00DE"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7,5 мл (150 мг)</w:t>
            </w:r>
          </w:p>
        </w:tc>
        <w:tc>
          <w:tcPr>
            <w:tcW w:w="1661" w:type="dxa"/>
            <w:vMerge w:val="restart"/>
            <w:hideMark/>
          </w:tcPr>
          <w:p w14:paraId="01FA349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651A2315" w14:textId="77777777" w:rsidTr="003C1A09">
        <w:trPr>
          <w:gridAfter w:val="1"/>
          <w:wAfter w:w="6" w:type="dxa"/>
          <w:trHeight w:val="57"/>
        </w:trPr>
        <w:tc>
          <w:tcPr>
            <w:tcW w:w="1782" w:type="dxa"/>
            <w:vMerge/>
            <w:hideMark/>
          </w:tcPr>
          <w:p w14:paraId="4F258B82"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6E65D2B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 xml:space="preserve">6-12 </w:t>
            </w:r>
            <w:proofErr w:type="spellStart"/>
            <w:r w:rsidRPr="00D34280">
              <w:rPr>
                <w:szCs w:val="24"/>
                <w:lang w:eastAsia="ru-RU"/>
              </w:rPr>
              <w:t>мес</w:t>
            </w:r>
            <w:proofErr w:type="spellEnd"/>
            <w:r w:rsidRPr="00D34280">
              <w:rPr>
                <w:szCs w:val="24"/>
                <w:lang w:eastAsia="ru-RU"/>
              </w:rPr>
              <w:t xml:space="preserve"> (7,7-9 кг): 2,5 мл (50 мг)</w:t>
            </w:r>
          </w:p>
        </w:tc>
        <w:tc>
          <w:tcPr>
            <w:tcW w:w="1701" w:type="dxa"/>
            <w:hideMark/>
          </w:tcPr>
          <w:p w14:paraId="5351A42D"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внутрь 3-4 р/</w:t>
            </w:r>
            <w:proofErr w:type="spellStart"/>
            <w:r w:rsidRPr="00D34280">
              <w:rPr>
                <w:szCs w:val="24"/>
                <w:lang w:eastAsia="ru-RU"/>
              </w:rPr>
              <w:t>сут</w:t>
            </w:r>
            <w:proofErr w:type="spellEnd"/>
            <w:r w:rsidRPr="00D34280">
              <w:rPr>
                <w:szCs w:val="24"/>
                <w:lang w:eastAsia="ru-RU"/>
              </w:rPr>
              <w:t xml:space="preserve"> с интервалом 6-8 часов</w:t>
            </w:r>
          </w:p>
        </w:tc>
        <w:tc>
          <w:tcPr>
            <w:tcW w:w="1741" w:type="dxa"/>
            <w:hideMark/>
          </w:tcPr>
          <w:p w14:paraId="7E142930"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10 мл (200 мг)</w:t>
            </w:r>
          </w:p>
        </w:tc>
        <w:tc>
          <w:tcPr>
            <w:tcW w:w="1661" w:type="dxa"/>
            <w:vMerge/>
            <w:hideMark/>
          </w:tcPr>
          <w:p w14:paraId="667D0448"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1258A703" w14:textId="77777777" w:rsidTr="003C1A09">
        <w:trPr>
          <w:gridAfter w:val="1"/>
          <w:wAfter w:w="6" w:type="dxa"/>
          <w:trHeight w:val="57"/>
        </w:trPr>
        <w:tc>
          <w:tcPr>
            <w:tcW w:w="1782" w:type="dxa"/>
            <w:vMerge/>
            <w:hideMark/>
          </w:tcPr>
          <w:p w14:paraId="36C0D02B"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1DFEDEE9"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1-3 года (10-16 кг): 5 мл</w:t>
            </w:r>
          </w:p>
        </w:tc>
        <w:tc>
          <w:tcPr>
            <w:tcW w:w="1701" w:type="dxa"/>
            <w:vMerge w:val="restart"/>
            <w:hideMark/>
          </w:tcPr>
          <w:p w14:paraId="55BA499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внутрь до 3 р/</w:t>
            </w:r>
            <w:proofErr w:type="spellStart"/>
            <w:r w:rsidRPr="00D34280">
              <w:rPr>
                <w:szCs w:val="24"/>
                <w:lang w:eastAsia="ru-RU"/>
              </w:rPr>
              <w:t>сут</w:t>
            </w:r>
            <w:proofErr w:type="spellEnd"/>
            <w:r w:rsidRPr="00D34280">
              <w:rPr>
                <w:szCs w:val="24"/>
                <w:lang w:eastAsia="ru-RU"/>
              </w:rPr>
              <w:t xml:space="preserve"> с интервалом 6-8 часов</w:t>
            </w:r>
          </w:p>
        </w:tc>
        <w:tc>
          <w:tcPr>
            <w:tcW w:w="1741" w:type="dxa"/>
            <w:hideMark/>
          </w:tcPr>
          <w:p w14:paraId="66A6017E"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15 мл (300 мг)</w:t>
            </w:r>
          </w:p>
        </w:tc>
        <w:tc>
          <w:tcPr>
            <w:tcW w:w="1661" w:type="dxa"/>
            <w:vMerge/>
            <w:hideMark/>
          </w:tcPr>
          <w:p w14:paraId="09941E3C"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4B129EB8" w14:textId="77777777" w:rsidTr="003C1A09">
        <w:trPr>
          <w:gridAfter w:val="1"/>
          <w:wAfter w:w="6" w:type="dxa"/>
          <w:trHeight w:val="57"/>
        </w:trPr>
        <w:tc>
          <w:tcPr>
            <w:tcW w:w="1782" w:type="dxa"/>
            <w:vMerge/>
            <w:hideMark/>
          </w:tcPr>
          <w:p w14:paraId="6E0BCEF1"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560EDDDF"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4-6 лет (17-20 кг): 7,5 мл </w:t>
            </w:r>
          </w:p>
        </w:tc>
        <w:tc>
          <w:tcPr>
            <w:tcW w:w="1701" w:type="dxa"/>
            <w:vMerge/>
            <w:hideMark/>
          </w:tcPr>
          <w:p w14:paraId="1362AAA0"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4B388435"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22,5 мл (450 мг)</w:t>
            </w:r>
          </w:p>
        </w:tc>
        <w:tc>
          <w:tcPr>
            <w:tcW w:w="1661" w:type="dxa"/>
            <w:vMerge/>
            <w:hideMark/>
          </w:tcPr>
          <w:p w14:paraId="5234B50D"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7907BEAD" w14:textId="77777777" w:rsidTr="003C1A09">
        <w:trPr>
          <w:gridAfter w:val="1"/>
          <w:wAfter w:w="6" w:type="dxa"/>
          <w:trHeight w:val="57"/>
        </w:trPr>
        <w:tc>
          <w:tcPr>
            <w:tcW w:w="1782" w:type="dxa"/>
            <w:vMerge/>
            <w:hideMark/>
          </w:tcPr>
          <w:p w14:paraId="245FE15F"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0D55BBE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7-9 лет (21-30 кг): 10 мл </w:t>
            </w:r>
          </w:p>
        </w:tc>
        <w:tc>
          <w:tcPr>
            <w:tcW w:w="1701" w:type="dxa"/>
            <w:vMerge/>
            <w:hideMark/>
          </w:tcPr>
          <w:p w14:paraId="2D163DD9"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494F78C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30 мл (600 мг)</w:t>
            </w:r>
          </w:p>
        </w:tc>
        <w:tc>
          <w:tcPr>
            <w:tcW w:w="1661" w:type="dxa"/>
            <w:vMerge/>
            <w:hideMark/>
          </w:tcPr>
          <w:p w14:paraId="08D89CE5"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38BE6D33" w14:textId="77777777" w:rsidTr="003C1A09">
        <w:trPr>
          <w:gridAfter w:val="1"/>
          <w:wAfter w:w="6" w:type="dxa"/>
          <w:trHeight w:val="57"/>
        </w:trPr>
        <w:tc>
          <w:tcPr>
            <w:tcW w:w="1782" w:type="dxa"/>
            <w:vMerge/>
            <w:hideMark/>
          </w:tcPr>
          <w:p w14:paraId="392AE99C"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3E50DBC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10-12 лет (31-40 кг): 15 мл </w:t>
            </w:r>
          </w:p>
        </w:tc>
        <w:tc>
          <w:tcPr>
            <w:tcW w:w="1701" w:type="dxa"/>
            <w:vMerge/>
            <w:hideMark/>
          </w:tcPr>
          <w:p w14:paraId="3F0BBCBA"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40541332"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45 мл (900 мг)</w:t>
            </w:r>
          </w:p>
        </w:tc>
        <w:tc>
          <w:tcPr>
            <w:tcW w:w="1661" w:type="dxa"/>
            <w:vMerge/>
            <w:hideMark/>
          </w:tcPr>
          <w:p w14:paraId="74714704"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6D4293E3" w14:textId="77777777" w:rsidTr="003C1A09">
        <w:trPr>
          <w:trHeight w:val="57"/>
        </w:trPr>
        <w:tc>
          <w:tcPr>
            <w:tcW w:w="1782" w:type="dxa"/>
            <w:vMerge/>
            <w:hideMark/>
          </w:tcPr>
          <w:p w14:paraId="7C700408" w14:textId="77777777" w:rsidR="00B92382" w:rsidRPr="00D34280" w:rsidRDefault="00B92382" w:rsidP="00B92382">
            <w:pPr>
              <w:suppressAutoHyphens w:val="0"/>
              <w:spacing w:line="240" w:lineRule="auto"/>
              <w:ind w:firstLine="0"/>
              <w:jc w:val="left"/>
              <w:rPr>
                <w:szCs w:val="24"/>
                <w:lang w:eastAsia="ru-RU"/>
              </w:rPr>
            </w:pPr>
          </w:p>
        </w:tc>
        <w:tc>
          <w:tcPr>
            <w:tcW w:w="7575" w:type="dxa"/>
            <w:gridSpan w:val="5"/>
            <w:hideMark/>
          </w:tcPr>
          <w:p w14:paraId="7057A42F"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Суспензия (200мг/5мл):</w:t>
            </w:r>
          </w:p>
        </w:tc>
      </w:tr>
      <w:tr w:rsidR="00FE11AC" w:rsidRPr="00D34280" w14:paraId="075648FB" w14:textId="77777777" w:rsidTr="003C1A09">
        <w:trPr>
          <w:gridAfter w:val="1"/>
          <w:wAfter w:w="6" w:type="dxa"/>
          <w:trHeight w:val="57"/>
        </w:trPr>
        <w:tc>
          <w:tcPr>
            <w:tcW w:w="1782" w:type="dxa"/>
            <w:vMerge/>
            <w:hideMark/>
          </w:tcPr>
          <w:p w14:paraId="2E304C33"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0DE80730"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1-3 года (10-16 кг): 2,5 мл (100 мг)</w:t>
            </w:r>
          </w:p>
        </w:tc>
        <w:tc>
          <w:tcPr>
            <w:tcW w:w="1701" w:type="dxa"/>
            <w:vMerge w:val="restart"/>
            <w:hideMark/>
          </w:tcPr>
          <w:p w14:paraId="19687AEE"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внутрь до 3 р/</w:t>
            </w:r>
            <w:proofErr w:type="spellStart"/>
            <w:r w:rsidRPr="00D34280">
              <w:rPr>
                <w:szCs w:val="24"/>
                <w:lang w:eastAsia="ru-RU"/>
              </w:rPr>
              <w:t>сут</w:t>
            </w:r>
            <w:proofErr w:type="spellEnd"/>
            <w:r w:rsidRPr="00D34280">
              <w:rPr>
                <w:szCs w:val="24"/>
                <w:lang w:eastAsia="ru-RU"/>
              </w:rPr>
              <w:t xml:space="preserve"> с интервалом 6-8 часов</w:t>
            </w:r>
          </w:p>
        </w:tc>
        <w:tc>
          <w:tcPr>
            <w:tcW w:w="1741" w:type="dxa"/>
            <w:hideMark/>
          </w:tcPr>
          <w:p w14:paraId="5840C2AB"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7,5 мл (300 мг)</w:t>
            </w:r>
          </w:p>
        </w:tc>
        <w:tc>
          <w:tcPr>
            <w:tcW w:w="1661" w:type="dxa"/>
            <w:vMerge w:val="restart"/>
            <w:hideMark/>
          </w:tcPr>
          <w:p w14:paraId="4778FB8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085453D3" w14:textId="77777777" w:rsidTr="003C1A09">
        <w:trPr>
          <w:gridAfter w:val="1"/>
          <w:wAfter w:w="6" w:type="dxa"/>
          <w:trHeight w:val="57"/>
        </w:trPr>
        <w:tc>
          <w:tcPr>
            <w:tcW w:w="1782" w:type="dxa"/>
            <w:vMerge/>
            <w:hideMark/>
          </w:tcPr>
          <w:p w14:paraId="143A7DFB"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22FFD3E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4-6 лет (17-20 кг): 3,75 мл (150 мг)</w:t>
            </w:r>
          </w:p>
        </w:tc>
        <w:tc>
          <w:tcPr>
            <w:tcW w:w="1701" w:type="dxa"/>
            <w:vMerge/>
            <w:hideMark/>
          </w:tcPr>
          <w:p w14:paraId="4B706CCD"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330ADD4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11,25 мл (450мг)</w:t>
            </w:r>
          </w:p>
        </w:tc>
        <w:tc>
          <w:tcPr>
            <w:tcW w:w="1661" w:type="dxa"/>
            <w:vMerge/>
            <w:hideMark/>
          </w:tcPr>
          <w:p w14:paraId="42D88ADF"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184D8C4E" w14:textId="77777777" w:rsidTr="003C1A09">
        <w:trPr>
          <w:gridAfter w:val="1"/>
          <w:wAfter w:w="6" w:type="dxa"/>
          <w:trHeight w:val="57"/>
        </w:trPr>
        <w:tc>
          <w:tcPr>
            <w:tcW w:w="1782" w:type="dxa"/>
            <w:vMerge/>
            <w:hideMark/>
          </w:tcPr>
          <w:p w14:paraId="26206BB8"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44D12FCF"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7-9 лет (21-30 кг): 5 мл (200 мг)</w:t>
            </w:r>
          </w:p>
        </w:tc>
        <w:tc>
          <w:tcPr>
            <w:tcW w:w="1701" w:type="dxa"/>
            <w:vMerge/>
            <w:hideMark/>
          </w:tcPr>
          <w:p w14:paraId="2823FA5B"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07484CF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15 мл (600 мг)</w:t>
            </w:r>
          </w:p>
        </w:tc>
        <w:tc>
          <w:tcPr>
            <w:tcW w:w="1661" w:type="dxa"/>
            <w:vMerge/>
            <w:hideMark/>
          </w:tcPr>
          <w:p w14:paraId="7BBCE296"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229BFFA5" w14:textId="77777777" w:rsidTr="003C1A09">
        <w:trPr>
          <w:gridAfter w:val="1"/>
          <w:wAfter w:w="6" w:type="dxa"/>
          <w:trHeight w:val="57"/>
        </w:trPr>
        <w:tc>
          <w:tcPr>
            <w:tcW w:w="1782" w:type="dxa"/>
            <w:vMerge/>
            <w:hideMark/>
          </w:tcPr>
          <w:p w14:paraId="720C50E5"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5D8842BF"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10-12 лет (31-40 кг): 7,5 мл (300 мг) </w:t>
            </w:r>
          </w:p>
        </w:tc>
        <w:tc>
          <w:tcPr>
            <w:tcW w:w="1701" w:type="dxa"/>
            <w:vMerge/>
            <w:hideMark/>
          </w:tcPr>
          <w:p w14:paraId="4F758668"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6AB228A2"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22,5 мл (900 мг)</w:t>
            </w:r>
          </w:p>
        </w:tc>
        <w:tc>
          <w:tcPr>
            <w:tcW w:w="1661" w:type="dxa"/>
            <w:vMerge/>
            <w:hideMark/>
          </w:tcPr>
          <w:p w14:paraId="4FCDBB6C"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5BAC81B3" w14:textId="77777777" w:rsidTr="003C1A09">
        <w:trPr>
          <w:gridAfter w:val="1"/>
          <w:wAfter w:w="6" w:type="dxa"/>
          <w:trHeight w:val="57"/>
        </w:trPr>
        <w:tc>
          <w:tcPr>
            <w:tcW w:w="1782" w:type="dxa"/>
            <w:vMerge/>
            <w:hideMark/>
          </w:tcPr>
          <w:p w14:paraId="55AB1583"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1F6521C0"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старше 12 лет (более 40 кг): 7,5 - 10 мл (300-400 мг)</w:t>
            </w:r>
          </w:p>
        </w:tc>
        <w:tc>
          <w:tcPr>
            <w:tcW w:w="1701" w:type="dxa"/>
            <w:vMerge/>
            <w:hideMark/>
          </w:tcPr>
          <w:p w14:paraId="05CC9074"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13CE737B"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30 мл (1200 мг)</w:t>
            </w:r>
          </w:p>
        </w:tc>
        <w:tc>
          <w:tcPr>
            <w:tcW w:w="1661" w:type="dxa"/>
            <w:vMerge/>
            <w:hideMark/>
          </w:tcPr>
          <w:p w14:paraId="7230F824"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23E73DC1" w14:textId="77777777" w:rsidTr="003C1A09">
        <w:trPr>
          <w:trHeight w:val="57"/>
        </w:trPr>
        <w:tc>
          <w:tcPr>
            <w:tcW w:w="1782" w:type="dxa"/>
            <w:vMerge/>
            <w:hideMark/>
          </w:tcPr>
          <w:p w14:paraId="03F89D5A" w14:textId="77777777" w:rsidR="00B92382" w:rsidRPr="00D34280" w:rsidRDefault="00B92382" w:rsidP="00B92382">
            <w:pPr>
              <w:suppressAutoHyphens w:val="0"/>
              <w:spacing w:line="240" w:lineRule="auto"/>
              <w:ind w:firstLine="0"/>
              <w:jc w:val="left"/>
              <w:rPr>
                <w:szCs w:val="24"/>
                <w:lang w:eastAsia="ru-RU"/>
              </w:rPr>
            </w:pPr>
          </w:p>
        </w:tc>
        <w:tc>
          <w:tcPr>
            <w:tcW w:w="7575" w:type="dxa"/>
            <w:gridSpan w:val="5"/>
            <w:hideMark/>
          </w:tcPr>
          <w:p w14:paraId="73B939B1"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Таблетки:</w:t>
            </w:r>
          </w:p>
        </w:tc>
      </w:tr>
      <w:tr w:rsidR="00FE11AC" w:rsidRPr="00D34280" w14:paraId="789A6F61" w14:textId="77777777" w:rsidTr="003C1A09">
        <w:trPr>
          <w:gridAfter w:val="1"/>
          <w:wAfter w:w="6" w:type="dxa"/>
          <w:trHeight w:val="926"/>
        </w:trPr>
        <w:tc>
          <w:tcPr>
            <w:tcW w:w="1782" w:type="dxa"/>
            <w:vMerge/>
            <w:tcBorders>
              <w:bottom w:val="single" w:sz="4" w:space="0" w:color="auto"/>
            </w:tcBorders>
            <w:hideMark/>
          </w:tcPr>
          <w:p w14:paraId="7938D1BA" w14:textId="77777777" w:rsidR="00B92382" w:rsidRPr="00D34280" w:rsidRDefault="00B92382" w:rsidP="00B92382">
            <w:pPr>
              <w:suppressAutoHyphens w:val="0"/>
              <w:spacing w:line="240" w:lineRule="auto"/>
              <w:ind w:firstLine="0"/>
              <w:jc w:val="left"/>
              <w:rPr>
                <w:szCs w:val="24"/>
                <w:lang w:eastAsia="ru-RU"/>
              </w:rPr>
            </w:pPr>
          </w:p>
        </w:tc>
        <w:tc>
          <w:tcPr>
            <w:tcW w:w="2466" w:type="dxa"/>
            <w:tcBorders>
              <w:bottom w:val="single" w:sz="4" w:space="0" w:color="auto"/>
            </w:tcBorders>
            <w:hideMark/>
          </w:tcPr>
          <w:p w14:paraId="13D2CAC1"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от 6 до 12 лет (при массе тела больше 20 кг): 200 мг </w:t>
            </w:r>
          </w:p>
        </w:tc>
        <w:tc>
          <w:tcPr>
            <w:tcW w:w="1701" w:type="dxa"/>
            <w:tcBorders>
              <w:bottom w:val="single" w:sz="4" w:space="0" w:color="auto"/>
            </w:tcBorders>
            <w:hideMark/>
          </w:tcPr>
          <w:p w14:paraId="18B8FD19"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внутрь до 4 р/</w:t>
            </w:r>
            <w:proofErr w:type="spellStart"/>
            <w:r w:rsidRPr="00D34280">
              <w:rPr>
                <w:szCs w:val="24"/>
                <w:lang w:eastAsia="ru-RU"/>
              </w:rPr>
              <w:t>сут</w:t>
            </w:r>
            <w:proofErr w:type="spellEnd"/>
            <w:r w:rsidRPr="00D34280">
              <w:rPr>
                <w:szCs w:val="24"/>
                <w:lang w:eastAsia="ru-RU"/>
              </w:rPr>
              <w:t xml:space="preserve"> с интервалом не менее 6 часов</w:t>
            </w:r>
          </w:p>
        </w:tc>
        <w:tc>
          <w:tcPr>
            <w:tcW w:w="1741" w:type="dxa"/>
            <w:vMerge w:val="restart"/>
            <w:tcBorders>
              <w:bottom w:val="single" w:sz="4" w:space="0" w:color="auto"/>
            </w:tcBorders>
            <w:hideMark/>
          </w:tcPr>
          <w:p w14:paraId="0BD2574A"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800 мг</w:t>
            </w:r>
          </w:p>
        </w:tc>
        <w:tc>
          <w:tcPr>
            <w:tcW w:w="1661" w:type="dxa"/>
            <w:vMerge w:val="restart"/>
            <w:tcBorders>
              <w:bottom w:val="single" w:sz="4" w:space="0" w:color="auto"/>
            </w:tcBorders>
            <w:hideMark/>
          </w:tcPr>
          <w:p w14:paraId="1F6B75FF"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1A3FAE41" w14:textId="77777777" w:rsidTr="003C1A09">
        <w:trPr>
          <w:gridAfter w:val="1"/>
          <w:wAfter w:w="6" w:type="dxa"/>
          <w:trHeight w:val="57"/>
        </w:trPr>
        <w:tc>
          <w:tcPr>
            <w:tcW w:w="1782" w:type="dxa"/>
            <w:vMerge/>
            <w:hideMark/>
          </w:tcPr>
          <w:p w14:paraId="57AFE1D6"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1177A37D"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детям старше 12 лет: 200 мг </w:t>
            </w:r>
          </w:p>
        </w:tc>
        <w:tc>
          <w:tcPr>
            <w:tcW w:w="1701" w:type="dxa"/>
            <w:hideMark/>
          </w:tcPr>
          <w:p w14:paraId="35C7B699"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внутрь 3-4 р/</w:t>
            </w:r>
            <w:proofErr w:type="spellStart"/>
            <w:r w:rsidRPr="00D34280">
              <w:rPr>
                <w:szCs w:val="24"/>
                <w:lang w:eastAsia="ru-RU"/>
              </w:rPr>
              <w:t>сут</w:t>
            </w:r>
            <w:proofErr w:type="spellEnd"/>
            <w:r w:rsidRPr="00D34280">
              <w:rPr>
                <w:szCs w:val="24"/>
                <w:lang w:eastAsia="ru-RU"/>
              </w:rPr>
              <w:t xml:space="preserve"> с интервалом не менее 6 часов</w:t>
            </w:r>
          </w:p>
        </w:tc>
        <w:tc>
          <w:tcPr>
            <w:tcW w:w="1741" w:type="dxa"/>
            <w:vMerge/>
            <w:hideMark/>
          </w:tcPr>
          <w:p w14:paraId="49B4CA4C" w14:textId="77777777" w:rsidR="00B92382" w:rsidRPr="00D34280" w:rsidRDefault="00B92382" w:rsidP="00B92382">
            <w:pPr>
              <w:suppressAutoHyphens w:val="0"/>
              <w:spacing w:line="240" w:lineRule="auto"/>
              <w:ind w:firstLine="0"/>
              <w:jc w:val="left"/>
              <w:rPr>
                <w:szCs w:val="24"/>
                <w:lang w:eastAsia="ru-RU"/>
              </w:rPr>
            </w:pPr>
          </w:p>
        </w:tc>
        <w:tc>
          <w:tcPr>
            <w:tcW w:w="1661" w:type="dxa"/>
            <w:vMerge/>
            <w:hideMark/>
          </w:tcPr>
          <w:p w14:paraId="37C1A0B9"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6D1D0DDB" w14:textId="77777777" w:rsidTr="003C1A09">
        <w:trPr>
          <w:trHeight w:val="57"/>
        </w:trPr>
        <w:tc>
          <w:tcPr>
            <w:tcW w:w="1782" w:type="dxa"/>
            <w:vMerge/>
          </w:tcPr>
          <w:p w14:paraId="180CAD50" w14:textId="77777777" w:rsidR="00B92382" w:rsidRPr="00D34280" w:rsidRDefault="00B92382" w:rsidP="00B92382">
            <w:pPr>
              <w:suppressAutoHyphens w:val="0"/>
              <w:spacing w:line="240" w:lineRule="auto"/>
              <w:ind w:firstLine="0"/>
              <w:jc w:val="left"/>
              <w:rPr>
                <w:szCs w:val="24"/>
                <w:lang w:eastAsia="ru-RU"/>
              </w:rPr>
            </w:pPr>
          </w:p>
        </w:tc>
        <w:tc>
          <w:tcPr>
            <w:tcW w:w="7575" w:type="dxa"/>
            <w:gridSpan w:val="5"/>
          </w:tcPr>
          <w:p w14:paraId="3961844B"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суппозитории ректальные, [ДЛЯ ДЕТЕЙ]</w:t>
            </w:r>
          </w:p>
        </w:tc>
      </w:tr>
      <w:tr w:rsidR="00FE11AC" w:rsidRPr="00D34280" w14:paraId="07B99A7B" w14:textId="77777777" w:rsidTr="003C1A09">
        <w:trPr>
          <w:gridAfter w:val="1"/>
          <w:wAfter w:w="6" w:type="dxa"/>
          <w:trHeight w:val="57"/>
        </w:trPr>
        <w:tc>
          <w:tcPr>
            <w:tcW w:w="1782" w:type="dxa"/>
            <w:vMerge/>
          </w:tcPr>
          <w:p w14:paraId="0EA977E2" w14:textId="77777777" w:rsidR="00B92382" w:rsidRPr="00D34280" w:rsidRDefault="00B92382" w:rsidP="00B92382">
            <w:pPr>
              <w:suppressAutoHyphens w:val="0"/>
              <w:spacing w:line="240" w:lineRule="auto"/>
              <w:ind w:firstLine="0"/>
              <w:jc w:val="left"/>
              <w:rPr>
                <w:szCs w:val="24"/>
                <w:lang w:eastAsia="ru-RU"/>
              </w:rPr>
            </w:pPr>
          </w:p>
        </w:tc>
        <w:tc>
          <w:tcPr>
            <w:tcW w:w="2466" w:type="dxa"/>
          </w:tcPr>
          <w:p w14:paraId="1668CD2E"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 xml:space="preserve">3-9 </w:t>
            </w:r>
            <w:proofErr w:type="spellStart"/>
            <w:r w:rsidRPr="00D34280">
              <w:rPr>
                <w:szCs w:val="24"/>
                <w:lang w:eastAsia="ru-RU"/>
              </w:rPr>
              <w:t>мес</w:t>
            </w:r>
            <w:proofErr w:type="spellEnd"/>
            <w:r w:rsidRPr="00D34280">
              <w:rPr>
                <w:szCs w:val="24"/>
                <w:lang w:eastAsia="ru-RU"/>
              </w:rPr>
              <w:t xml:space="preserve"> (6,0 кг – 8,0 кг): по 1 суппозиторию (60 мг)</w:t>
            </w:r>
          </w:p>
        </w:tc>
        <w:tc>
          <w:tcPr>
            <w:tcW w:w="1701" w:type="dxa"/>
          </w:tcPr>
          <w:p w14:paraId="4D941A6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До 3 раз в течение 24 ч, не более 180 мг в сутки</w:t>
            </w:r>
          </w:p>
        </w:tc>
        <w:tc>
          <w:tcPr>
            <w:tcW w:w="1741" w:type="dxa"/>
            <w:vMerge w:val="restart"/>
          </w:tcPr>
          <w:p w14:paraId="45C5C03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30 мг/кг с интервалами между приемами препарата 6-8 ч</w:t>
            </w:r>
          </w:p>
        </w:tc>
        <w:tc>
          <w:tcPr>
            <w:tcW w:w="1661" w:type="dxa"/>
            <w:vMerge w:val="restart"/>
          </w:tcPr>
          <w:p w14:paraId="4E6B5C1D"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Не более 3 дней</w:t>
            </w:r>
          </w:p>
        </w:tc>
      </w:tr>
      <w:tr w:rsidR="00FE11AC" w:rsidRPr="00D34280" w14:paraId="0896C7CC" w14:textId="77777777" w:rsidTr="003C1A09">
        <w:trPr>
          <w:gridAfter w:val="1"/>
          <w:wAfter w:w="6" w:type="dxa"/>
          <w:trHeight w:val="57"/>
        </w:trPr>
        <w:tc>
          <w:tcPr>
            <w:tcW w:w="1782" w:type="dxa"/>
            <w:vMerge/>
          </w:tcPr>
          <w:p w14:paraId="76682145" w14:textId="77777777" w:rsidR="00B92382" w:rsidRPr="00D34280" w:rsidRDefault="00B92382" w:rsidP="00B92382">
            <w:pPr>
              <w:suppressAutoHyphens w:val="0"/>
              <w:spacing w:line="240" w:lineRule="auto"/>
              <w:ind w:firstLine="0"/>
              <w:jc w:val="left"/>
              <w:rPr>
                <w:szCs w:val="24"/>
                <w:lang w:eastAsia="ru-RU"/>
              </w:rPr>
            </w:pPr>
          </w:p>
        </w:tc>
        <w:tc>
          <w:tcPr>
            <w:tcW w:w="2466" w:type="dxa"/>
          </w:tcPr>
          <w:p w14:paraId="13D143F0"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 xml:space="preserve">9 </w:t>
            </w:r>
            <w:proofErr w:type="spellStart"/>
            <w:r w:rsidRPr="00D34280">
              <w:rPr>
                <w:szCs w:val="24"/>
                <w:lang w:eastAsia="ru-RU"/>
              </w:rPr>
              <w:t>мес</w:t>
            </w:r>
            <w:proofErr w:type="spellEnd"/>
            <w:r w:rsidRPr="00D34280">
              <w:rPr>
                <w:szCs w:val="24"/>
                <w:lang w:eastAsia="ru-RU"/>
              </w:rPr>
              <w:t xml:space="preserve"> – 2 года (8,0 кг – 12,0 кг): по 1 суппозиторию (60 мг)</w:t>
            </w:r>
          </w:p>
        </w:tc>
        <w:tc>
          <w:tcPr>
            <w:tcW w:w="1701" w:type="dxa"/>
          </w:tcPr>
          <w:p w14:paraId="5E280901"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До 4 раз в течение 24 ч, не более 240 мг в сутки</w:t>
            </w:r>
          </w:p>
        </w:tc>
        <w:tc>
          <w:tcPr>
            <w:tcW w:w="1741" w:type="dxa"/>
            <w:vMerge/>
          </w:tcPr>
          <w:p w14:paraId="40EE5BC2" w14:textId="77777777" w:rsidR="00B92382" w:rsidRPr="00D34280" w:rsidRDefault="00B92382" w:rsidP="00B92382">
            <w:pPr>
              <w:suppressAutoHyphens w:val="0"/>
              <w:spacing w:line="240" w:lineRule="auto"/>
              <w:ind w:firstLine="0"/>
              <w:jc w:val="left"/>
              <w:rPr>
                <w:szCs w:val="24"/>
                <w:lang w:eastAsia="ru-RU"/>
              </w:rPr>
            </w:pPr>
          </w:p>
        </w:tc>
        <w:tc>
          <w:tcPr>
            <w:tcW w:w="1661" w:type="dxa"/>
            <w:vMerge/>
          </w:tcPr>
          <w:p w14:paraId="1342E6A3"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5258E0FC" w14:textId="77777777" w:rsidTr="003C1A09">
        <w:trPr>
          <w:trHeight w:val="57"/>
        </w:trPr>
        <w:tc>
          <w:tcPr>
            <w:tcW w:w="1782" w:type="dxa"/>
            <w:vMerge w:val="restart"/>
            <w:hideMark/>
          </w:tcPr>
          <w:p w14:paraId="1B7B82A7" w14:textId="77777777" w:rsidR="00B92382" w:rsidRPr="00D34280" w:rsidRDefault="00B92382" w:rsidP="00B92382">
            <w:pPr>
              <w:suppressAutoHyphens w:val="0"/>
              <w:spacing w:line="240" w:lineRule="auto"/>
              <w:ind w:firstLine="0"/>
              <w:jc w:val="left"/>
              <w:rPr>
                <w:b/>
                <w:bCs/>
                <w:szCs w:val="24"/>
                <w:lang w:eastAsia="ru-RU"/>
              </w:rPr>
            </w:pPr>
            <w:proofErr w:type="spellStart"/>
            <w:r w:rsidRPr="00D34280">
              <w:rPr>
                <w:b/>
                <w:bCs/>
                <w:szCs w:val="24"/>
                <w:lang w:eastAsia="ru-RU"/>
              </w:rPr>
              <w:t>Кеторолак</w:t>
            </w:r>
            <w:proofErr w:type="spellEnd"/>
            <w:r w:rsidRPr="00D34280">
              <w:rPr>
                <w:b/>
                <w:bCs/>
                <w:szCs w:val="24"/>
                <w:lang w:eastAsia="ru-RU"/>
              </w:rPr>
              <w:t>**</w:t>
            </w:r>
          </w:p>
        </w:tc>
        <w:tc>
          <w:tcPr>
            <w:tcW w:w="7575" w:type="dxa"/>
            <w:gridSpan w:val="5"/>
            <w:hideMark/>
          </w:tcPr>
          <w:p w14:paraId="6C4FF437"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Таблетки:</w:t>
            </w:r>
          </w:p>
        </w:tc>
      </w:tr>
      <w:tr w:rsidR="00FE11AC" w:rsidRPr="00D34280" w14:paraId="7BCC8F58" w14:textId="77777777" w:rsidTr="003C1A09">
        <w:trPr>
          <w:gridAfter w:val="1"/>
          <w:wAfter w:w="6" w:type="dxa"/>
          <w:trHeight w:val="57"/>
        </w:trPr>
        <w:tc>
          <w:tcPr>
            <w:tcW w:w="1782" w:type="dxa"/>
            <w:vMerge/>
            <w:hideMark/>
          </w:tcPr>
          <w:p w14:paraId="36BBF8E4"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64481865"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дети старше 16 лет: 10 мг </w:t>
            </w:r>
          </w:p>
        </w:tc>
        <w:tc>
          <w:tcPr>
            <w:tcW w:w="1701" w:type="dxa"/>
            <w:hideMark/>
          </w:tcPr>
          <w:p w14:paraId="3CDCC52A"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внутрь до 4 р/</w:t>
            </w:r>
            <w:proofErr w:type="spellStart"/>
            <w:r w:rsidRPr="00D34280">
              <w:rPr>
                <w:szCs w:val="24"/>
                <w:lang w:eastAsia="ru-RU"/>
              </w:rPr>
              <w:t>сут</w:t>
            </w:r>
            <w:proofErr w:type="spellEnd"/>
          </w:p>
        </w:tc>
        <w:tc>
          <w:tcPr>
            <w:tcW w:w="1741" w:type="dxa"/>
            <w:hideMark/>
          </w:tcPr>
          <w:p w14:paraId="7C84BA5D"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40 мг</w:t>
            </w:r>
          </w:p>
        </w:tc>
        <w:tc>
          <w:tcPr>
            <w:tcW w:w="1661" w:type="dxa"/>
            <w:hideMark/>
          </w:tcPr>
          <w:p w14:paraId="0AEE876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5 дней</w:t>
            </w:r>
          </w:p>
        </w:tc>
      </w:tr>
      <w:tr w:rsidR="00FE11AC" w:rsidRPr="00D34280" w14:paraId="5A07DBD6" w14:textId="77777777" w:rsidTr="003C1A09">
        <w:trPr>
          <w:trHeight w:val="57"/>
        </w:trPr>
        <w:tc>
          <w:tcPr>
            <w:tcW w:w="1782" w:type="dxa"/>
            <w:vMerge/>
            <w:hideMark/>
          </w:tcPr>
          <w:p w14:paraId="71A40D84" w14:textId="77777777" w:rsidR="00B92382" w:rsidRPr="00D34280" w:rsidRDefault="00B92382" w:rsidP="00B92382">
            <w:pPr>
              <w:suppressAutoHyphens w:val="0"/>
              <w:spacing w:line="240" w:lineRule="auto"/>
              <w:ind w:firstLine="0"/>
              <w:jc w:val="left"/>
              <w:rPr>
                <w:szCs w:val="24"/>
                <w:lang w:eastAsia="ru-RU"/>
              </w:rPr>
            </w:pPr>
          </w:p>
        </w:tc>
        <w:tc>
          <w:tcPr>
            <w:tcW w:w="7575" w:type="dxa"/>
            <w:gridSpan w:val="5"/>
            <w:hideMark/>
          </w:tcPr>
          <w:p w14:paraId="3DA7662F"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Раствор для парентерального введения</w:t>
            </w:r>
          </w:p>
        </w:tc>
      </w:tr>
      <w:tr w:rsidR="00FE11AC" w:rsidRPr="00D34280" w14:paraId="05DF01BB" w14:textId="77777777" w:rsidTr="003C1A09">
        <w:trPr>
          <w:gridAfter w:val="1"/>
          <w:wAfter w:w="6" w:type="dxa"/>
          <w:trHeight w:val="57"/>
        </w:trPr>
        <w:tc>
          <w:tcPr>
            <w:tcW w:w="1782" w:type="dxa"/>
            <w:vMerge/>
            <w:hideMark/>
          </w:tcPr>
          <w:p w14:paraId="7A897482"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0647A24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старше 16 лет: 10-30 мг</w:t>
            </w:r>
          </w:p>
        </w:tc>
        <w:tc>
          <w:tcPr>
            <w:tcW w:w="1701" w:type="dxa"/>
            <w:hideMark/>
          </w:tcPr>
          <w:p w14:paraId="05294BC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в/в, в/м с интервалом не менее 6 часов</w:t>
            </w:r>
          </w:p>
        </w:tc>
        <w:tc>
          <w:tcPr>
            <w:tcW w:w="1741" w:type="dxa"/>
            <w:hideMark/>
          </w:tcPr>
          <w:p w14:paraId="1C4D87F6"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90 мг</w:t>
            </w:r>
          </w:p>
        </w:tc>
        <w:tc>
          <w:tcPr>
            <w:tcW w:w="1661" w:type="dxa"/>
            <w:hideMark/>
          </w:tcPr>
          <w:p w14:paraId="65659A5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2 дня</w:t>
            </w:r>
          </w:p>
        </w:tc>
      </w:tr>
      <w:tr w:rsidR="00FE11AC" w:rsidRPr="00D34280" w14:paraId="03FBC2C4" w14:textId="77777777" w:rsidTr="003C1A09">
        <w:trPr>
          <w:trHeight w:val="57"/>
        </w:trPr>
        <w:tc>
          <w:tcPr>
            <w:tcW w:w="9357" w:type="dxa"/>
            <w:gridSpan w:val="6"/>
          </w:tcPr>
          <w:p w14:paraId="57521BA7" w14:textId="77777777" w:rsidR="00B92382" w:rsidRPr="00D34280" w:rsidRDefault="00B92382" w:rsidP="00B92382">
            <w:pPr>
              <w:suppressAutoHyphens w:val="0"/>
              <w:spacing w:line="240" w:lineRule="auto"/>
              <w:ind w:firstLine="0"/>
              <w:jc w:val="center"/>
              <w:rPr>
                <w:szCs w:val="24"/>
                <w:lang w:eastAsia="ru-RU"/>
              </w:rPr>
            </w:pPr>
            <w:r w:rsidRPr="00D34280">
              <w:rPr>
                <w:spacing w:val="30"/>
                <w:szCs w:val="24"/>
                <w:lang w:eastAsia="ru-RU"/>
              </w:rPr>
              <w:t xml:space="preserve">Опиоидные и </w:t>
            </w:r>
            <w:proofErr w:type="spellStart"/>
            <w:r w:rsidRPr="00D34280">
              <w:rPr>
                <w:spacing w:val="30"/>
                <w:szCs w:val="24"/>
                <w:lang w:eastAsia="ru-RU"/>
              </w:rPr>
              <w:t>опиоидоподобные</w:t>
            </w:r>
            <w:proofErr w:type="spellEnd"/>
            <w:r w:rsidRPr="00D34280">
              <w:rPr>
                <w:spacing w:val="30"/>
                <w:szCs w:val="24"/>
                <w:lang w:eastAsia="ru-RU"/>
              </w:rPr>
              <w:t xml:space="preserve"> анальгетики</w:t>
            </w:r>
          </w:p>
        </w:tc>
      </w:tr>
      <w:tr w:rsidR="00FE11AC" w:rsidRPr="00D34280" w14:paraId="1AF7BD67" w14:textId="77777777" w:rsidTr="003C1A09">
        <w:trPr>
          <w:trHeight w:val="57"/>
        </w:trPr>
        <w:tc>
          <w:tcPr>
            <w:tcW w:w="1782" w:type="dxa"/>
            <w:vMerge w:val="restart"/>
            <w:hideMark/>
          </w:tcPr>
          <w:p w14:paraId="6C6B9EA9" w14:textId="77777777" w:rsidR="00B92382" w:rsidRPr="00D34280" w:rsidRDefault="00B92382" w:rsidP="00B92382">
            <w:pPr>
              <w:suppressAutoHyphens w:val="0"/>
              <w:spacing w:line="240" w:lineRule="auto"/>
              <w:ind w:firstLine="0"/>
              <w:jc w:val="left"/>
              <w:rPr>
                <w:szCs w:val="24"/>
                <w:lang w:eastAsia="ru-RU"/>
              </w:rPr>
            </w:pPr>
            <w:r w:rsidRPr="00D34280">
              <w:rPr>
                <w:b/>
                <w:bCs/>
                <w:szCs w:val="24"/>
                <w:lang w:eastAsia="ru-RU"/>
              </w:rPr>
              <w:t>Морфин**</w:t>
            </w:r>
          </w:p>
        </w:tc>
        <w:tc>
          <w:tcPr>
            <w:tcW w:w="7575" w:type="dxa"/>
            <w:gridSpan w:val="5"/>
            <w:hideMark/>
          </w:tcPr>
          <w:p w14:paraId="77B2A1D7"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Раствор для приема внутрь/таблетки</w:t>
            </w:r>
          </w:p>
        </w:tc>
      </w:tr>
      <w:tr w:rsidR="00FE11AC" w:rsidRPr="00D34280" w14:paraId="756721BC" w14:textId="77777777" w:rsidTr="003C1A09">
        <w:trPr>
          <w:gridAfter w:val="1"/>
          <w:wAfter w:w="6" w:type="dxa"/>
          <w:trHeight w:val="57"/>
        </w:trPr>
        <w:tc>
          <w:tcPr>
            <w:tcW w:w="1782" w:type="dxa"/>
            <w:vMerge/>
            <w:hideMark/>
          </w:tcPr>
          <w:p w14:paraId="2D29DB7B"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39D5C6F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от 3 до 7 лет: 5 мг </w:t>
            </w:r>
          </w:p>
        </w:tc>
        <w:tc>
          <w:tcPr>
            <w:tcW w:w="1701" w:type="dxa"/>
            <w:hideMark/>
          </w:tcPr>
          <w:p w14:paraId="593EBDEE"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внутрь, каждые 6 часов</w:t>
            </w:r>
          </w:p>
          <w:p w14:paraId="5709493F"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1A4BE469"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20 мг</w:t>
            </w:r>
          </w:p>
        </w:tc>
        <w:tc>
          <w:tcPr>
            <w:tcW w:w="1661" w:type="dxa"/>
            <w:vMerge w:val="restart"/>
            <w:hideMark/>
          </w:tcPr>
          <w:p w14:paraId="6C86408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55DBA534" w14:textId="77777777" w:rsidTr="003C1A09">
        <w:trPr>
          <w:gridAfter w:val="1"/>
          <w:wAfter w:w="6" w:type="dxa"/>
          <w:trHeight w:val="57"/>
        </w:trPr>
        <w:tc>
          <w:tcPr>
            <w:tcW w:w="1782" w:type="dxa"/>
            <w:vMerge/>
            <w:hideMark/>
          </w:tcPr>
          <w:p w14:paraId="10861246"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0277CD5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от 7 до 17 лет при массе тела до 70 кг: 5 мг </w:t>
            </w:r>
          </w:p>
        </w:tc>
        <w:tc>
          <w:tcPr>
            <w:tcW w:w="1701" w:type="dxa"/>
            <w:vMerge w:val="restart"/>
            <w:hideMark/>
          </w:tcPr>
          <w:p w14:paraId="490D482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 xml:space="preserve">внутрь, </w:t>
            </w:r>
            <w:r w:rsidRPr="00D34280">
              <w:rPr>
                <w:szCs w:val="24"/>
                <w:lang w:eastAsia="ru-RU"/>
              </w:rPr>
              <w:br/>
              <w:t>каждые 4 часа</w:t>
            </w:r>
          </w:p>
          <w:p w14:paraId="1D955623"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05164B05"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30 мг</w:t>
            </w:r>
          </w:p>
        </w:tc>
        <w:tc>
          <w:tcPr>
            <w:tcW w:w="1661" w:type="dxa"/>
            <w:vMerge/>
            <w:hideMark/>
          </w:tcPr>
          <w:p w14:paraId="4348AB2D"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1B9AC6DE" w14:textId="77777777" w:rsidTr="003C1A09">
        <w:trPr>
          <w:gridAfter w:val="1"/>
          <w:wAfter w:w="6" w:type="dxa"/>
          <w:trHeight w:val="57"/>
        </w:trPr>
        <w:tc>
          <w:tcPr>
            <w:tcW w:w="1782" w:type="dxa"/>
            <w:vMerge/>
            <w:hideMark/>
          </w:tcPr>
          <w:p w14:paraId="665D9D25"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30628BCE"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от 7 до 17 лет при массе тела от 70 кг и более: 10 мг</w:t>
            </w:r>
          </w:p>
        </w:tc>
        <w:tc>
          <w:tcPr>
            <w:tcW w:w="1701" w:type="dxa"/>
            <w:vMerge/>
            <w:hideMark/>
          </w:tcPr>
          <w:p w14:paraId="4F9A1EE0"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669F445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60 мг</w:t>
            </w:r>
          </w:p>
        </w:tc>
        <w:tc>
          <w:tcPr>
            <w:tcW w:w="1661" w:type="dxa"/>
            <w:vMerge/>
            <w:hideMark/>
          </w:tcPr>
          <w:p w14:paraId="070D12E6"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4804AEB8" w14:textId="77777777" w:rsidTr="003C1A09">
        <w:trPr>
          <w:gridAfter w:val="1"/>
          <w:wAfter w:w="6" w:type="dxa"/>
          <w:trHeight w:val="57"/>
        </w:trPr>
        <w:tc>
          <w:tcPr>
            <w:tcW w:w="1782" w:type="dxa"/>
            <w:vMerge/>
            <w:hideMark/>
          </w:tcPr>
          <w:p w14:paraId="1BCBE6CD"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78620A21"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17 лет и старше: 5-10 мг</w:t>
            </w:r>
          </w:p>
        </w:tc>
        <w:tc>
          <w:tcPr>
            <w:tcW w:w="1701" w:type="dxa"/>
            <w:vMerge/>
            <w:hideMark/>
          </w:tcPr>
          <w:p w14:paraId="642B9503" w14:textId="77777777" w:rsidR="00B92382" w:rsidRPr="00D34280" w:rsidRDefault="00B92382" w:rsidP="00B92382">
            <w:pPr>
              <w:suppressAutoHyphens w:val="0"/>
              <w:spacing w:line="240" w:lineRule="auto"/>
              <w:ind w:firstLine="0"/>
              <w:jc w:val="left"/>
              <w:rPr>
                <w:szCs w:val="24"/>
                <w:lang w:eastAsia="ru-RU"/>
              </w:rPr>
            </w:pPr>
          </w:p>
        </w:tc>
        <w:tc>
          <w:tcPr>
            <w:tcW w:w="1741" w:type="dxa"/>
            <w:hideMark/>
          </w:tcPr>
          <w:p w14:paraId="77008C32"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c>
          <w:tcPr>
            <w:tcW w:w="1661" w:type="dxa"/>
            <w:vMerge/>
            <w:hideMark/>
          </w:tcPr>
          <w:p w14:paraId="6B0F60E2"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358122FD" w14:textId="77777777" w:rsidTr="003C1A09">
        <w:trPr>
          <w:trHeight w:val="57"/>
        </w:trPr>
        <w:tc>
          <w:tcPr>
            <w:tcW w:w="1782" w:type="dxa"/>
            <w:vMerge/>
            <w:hideMark/>
          </w:tcPr>
          <w:p w14:paraId="76AFA2FB" w14:textId="77777777" w:rsidR="00B92382" w:rsidRPr="00D34280" w:rsidRDefault="00B92382" w:rsidP="00B92382">
            <w:pPr>
              <w:suppressAutoHyphens w:val="0"/>
              <w:spacing w:line="240" w:lineRule="auto"/>
              <w:ind w:firstLine="0"/>
              <w:jc w:val="left"/>
              <w:rPr>
                <w:szCs w:val="24"/>
                <w:lang w:eastAsia="ru-RU"/>
              </w:rPr>
            </w:pPr>
          </w:p>
        </w:tc>
        <w:tc>
          <w:tcPr>
            <w:tcW w:w="7575" w:type="dxa"/>
            <w:gridSpan w:val="5"/>
            <w:hideMark/>
          </w:tcPr>
          <w:p w14:paraId="4B0C64BA" w14:textId="77777777" w:rsidR="00B92382" w:rsidRPr="00D34280" w:rsidRDefault="00B92382" w:rsidP="00B92382">
            <w:pPr>
              <w:suppressAutoHyphens w:val="0"/>
              <w:spacing w:line="240" w:lineRule="auto"/>
              <w:ind w:firstLine="0"/>
              <w:jc w:val="left"/>
              <w:rPr>
                <w:b/>
                <w:szCs w:val="24"/>
                <w:lang w:eastAsia="ru-RU"/>
              </w:rPr>
            </w:pPr>
            <w:r w:rsidRPr="00D34280">
              <w:rPr>
                <w:b/>
                <w:szCs w:val="24"/>
                <w:lang w:eastAsia="ru-RU"/>
              </w:rPr>
              <w:t>Раствор для парентерального введения: </w:t>
            </w:r>
          </w:p>
        </w:tc>
      </w:tr>
      <w:tr w:rsidR="00FE11AC" w:rsidRPr="00D34280" w14:paraId="5B37D3FB" w14:textId="77777777" w:rsidTr="003C1A09">
        <w:trPr>
          <w:gridAfter w:val="1"/>
          <w:wAfter w:w="6" w:type="dxa"/>
          <w:trHeight w:val="57"/>
        </w:trPr>
        <w:tc>
          <w:tcPr>
            <w:tcW w:w="1782" w:type="dxa"/>
            <w:vMerge/>
            <w:hideMark/>
          </w:tcPr>
          <w:p w14:paraId="36282192"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3C9CB9D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с рождения до 2-х лет: 100-200 мкг/кг массы (0.1-0.2 мг/кг)</w:t>
            </w:r>
          </w:p>
        </w:tc>
        <w:tc>
          <w:tcPr>
            <w:tcW w:w="1701" w:type="dxa"/>
            <w:hideMark/>
          </w:tcPr>
          <w:p w14:paraId="6391C10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п/к, при необходимости каждые 4-6 часов.</w:t>
            </w:r>
          </w:p>
        </w:tc>
        <w:tc>
          <w:tcPr>
            <w:tcW w:w="1741" w:type="dxa"/>
            <w:vMerge w:val="restart"/>
            <w:hideMark/>
          </w:tcPr>
          <w:p w14:paraId="69A7CAB0"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15 мг</w:t>
            </w:r>
          </w:p>
        </w:tc>
        <w:tc>
          <w:tcPr>
            <w:tcW w:w="1661" w:type="dxa"/>
            <w:vMerge w:val="restart"/>
            <w:hideMark/>
          </w:tcPr>
          <w:p w14:paraId="6517C04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7B445347" w14:textId="77777777" w:rsidTr="003C1A09">
        <w:trPr>
          <w:gridAfter w:val="1"/>
          <w:wAfter w:w="6" w:type="dxa"/>
          <w:trHeight w:val="57"/>
        </w:trPr>
        <w:tc>
          <w:tcPr>
            <w:tcW w:w="1782" w:type="dxa"/>
            <w:vMerge/>
            <w:hideMark/>
          </w:tcPr>
          <w:p w14:paraId="07CC37E0"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4088513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старше 2-х лет: 100-200 мкг/кг массы (0.1-0.2 мг/кг)</w:t>
            </w:r>
          </w:p>
        </w:tc>
        <w:tc>
          <w:tcPr>
            <w:tcW w:w="1701" w:type="dxa"/>
            <w:hideMark/>
          </w:tcPr>
          <w:p w14:paraId="48A141DD"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п/к при необходимости каждые 4-6 часов</w:t>
            </w:r>
          </w:p>
        </w:tc>
        <w:tc>
          <w:tcPr>
            <w:tcW w:w="1741" w:type="dxa"/>
            <w:vMerge/>
          </w:tcPr>
          <w:p w14:paraId="6D6897AB" w14:textId="77777777" w:rsidR="00B92382" w:rsidRPr="00D34280" w:rsidRDefault="00B92382" w:rsidP="00B92382">
            <w:pPr>
              <w:suppressAutoHyphens w:val="0"/>
              <w:spacing w:line="240" w:lineRule="auto"/>
              <w:ind w:firstLine="0"/>
              <w:jc w:val="left"/>
              <w:rPr>
                <w:szCs w:val="24"/>
                <w:lang w:eastAsia="ru-RU"/>
              </w:rPr>
            </w:pPr>
          </w:p>
        </w:tc>
        <w:tc>
          <w:tcPr>
            <w:tcW w:w="1661" w:type="dxa"/>
            <w:vMerge/>
            <w:hideMark/>
          </w:tcPr>
          <w:p w14:paraId="608F79E6"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0E0C2631" w14:textId="77777777" w:rsidTr="003C1A09">
        <w:trPr>
          <w:trHeight w:val="57"/>
        </w:trPr>
        <w:tc>
          <w:tcPr>
            <w:tcW w:w="1782" w:type="dxa"/>
            <w:vMerge w:val="restart"/>
            <w:hideMark/>
          </w:tcPr>
          <w:p w14:paraId="073BCC1F" w14:textId="77777777" w:rsidR="00B92382" w:rsidRPr="00D34280" w:rsidRDefault="00B92382" w:rsidP="00B92382">
            <w:pPr>
              <w:suppressAutoHyphens w:val="0"/>
              <w:spacing w:line="240" w:lineRule="auto"/>
              <w:ind w:firstLine="0"/>
              <w:jc w:val="left"/>
              <w:rPr>
                <w:b/>
                <w:bCs/>
                <w:szCs w:val="24"/>
                <w:lang w:eastAsia="ru-RU"/>
              </w:rPr>
            </w:pPr>
            <w:proofErr w:type="spellStart"/>
            <w:r w:rsidRPr="00D34280">
              <w:rPr>
                <w:b/>
                <w:bCs/>
                <w:szCs w:val="24"/>
                <w:lang w:eastAsia="ru-RU"/>
              </w:rPr>
              <w:t>Трамадол</w:t>
            </w:r>
            <w:proofErr w:type="spellEnd"/>
            <w:r w:rsidRPr="00D34280">
              <w:rPr>
                <w:b/>
                <w:bCs/>
                <w:szCs w:val="24"/>
                <w:lang w:eastAsia="ru-RU"/>
              </w:rPr>
              <w:t>**</w:t>
            </w:r>
            <w:r w:rsidRPr="00D34280">
              <w:rPr>
                <w:szCs w:val="24"/>
                <w:vertAlign w:val="superscript"/>
                <w:lang w:eastAsia="ru-RU"/>
              </w:rPr>
              <w:t>1</w:t>
            </w:r>
          </w:p>
        </w:tc>
        <w:tc>
          <w:tcPr>
            <w:tcW w:w="7575" w:type="dxa"/>
            <w:gridSpan w:val="5"/>
            <w:hideMark/>
          </w:tcPr>
          <w:p w14:paraId="1C128885"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Раствор для парентерального введения</w:t>
            </w:r>
          </w:p>
        </w:tc>
      </w:tr>
      <w:tr w:rsidR="00FE11AC" w:rsidRPr="00D34280" w14:paraId="239843EA" w14:textId="77777777" w:rsidTr="003C1A09">
        <w:trPr>
          <w:gridAfter w:val="1"/>
          <w:wAfter w:w="6" w:type="dxa"/>
          <w:trHeight w:val="57"/>
        </w:trPr>
        <w:tc>
          <w:tcPr>
            <w:tcW w:w="1782" w:type="dxa"/>
            <w:vMerge/>
            <w:hideMark/>
          </w:tcPr>
          <w:p w14:paraId="0321F168"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4836E0D2"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от 1 до 12 лет*: 1-2 мг/кг</w:t>
            </w:r>
          </w:p>
        </w:tc>
        <w:tc>
          <w:tcPr>
            <w:tcW w:w="1701" w:type="dxa"/>
            <w:hideMark/>
          </w:tcPr>
          <w:p w14:paraId="7C5BC16A"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в/в, в/м, п/к</w:t>
            </w:r>
          </w:p>
        </w:tc>
        <w:tc>
          <w:tcPr>
            <w:tcW w:w="1741" w:type="dxa"/>
            <w:hideMark/>
          </w:tcPr>
          <w:p w14:paraId="6717EA4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8 мг/кг/</w:t>
            </w:r>
            <w:proofErr w:type="spellStart"/>
            <w:r w:rsidRPr="00D34280">
              <w:rPr>
                <w:szCs w:val="24"/>
                <w:lang w:eastAsia="ru-RU"/>
              </w:rPr>
              <w:t>сут</w:t>
            </w:r>
            <w:proofErr w:type="spellEnd"/>
            <w:r w:rsidRPr="00D34280">
              <w:rPr>
                <w:szCs w:val="24"/>
                <w:lang w:eastAsia="ru-RU"/>
              </w:rPr>
              <w:t xml:space="preserve"> или не более 400 мг/</w:t>
            </w:r>
            <w:proofErr w:type="spellStart"/>
            <w:r w:rsidRPr="00D34280">
              <w:rPr>
                <w:szCs w:val="24"/>
                <w:lang w:eastAsia="ru-RU"/>
              </w:rPr>
              <w:t>сут</w:t>
            </w:r>
            <w:proofErr w:type="spellEnd"/>
          </w:p>
        </w:tc>
        <w:tc>
          <w:tcPr>
            <w:tcW w:w="1661" w:type="dxa"/>
            <w:hideMark/>
          </w:tcPr>
          <w:p w14:paraId="1B839FDB" w14:textId="77777777" w:rsidR="00B92382" w:rsidRPr="00D34280" w:rsidRDefault="00B92382" w:rsidP="00B92382">
            <w:pPr>
              <w:suppressAutoHyphens w:val="0"/>
              <w:spacing w:line="240" w:lineRule="auto"/>
              <w:ind w:firstLine="0"/>
              <w:jc w:val="left"/>
              <w:rPr>
                <w:szCs w:val="24"/>
                <w:lang w:eastAsia="ru-RU"/>
              </w:rPr>
            </w:pPr>
          </w:p>
        </w:tc>
      </w:tr>
      <w:tr w:rsidR="00FE11AC" w:rsidRPr="00D34280" w14:paraId="75B78284" w14:textId="77777777" w:rsidTr="003C1A09">
        <w:trPr>
          <w:gridAfter w:val="1"/>
          <w:wAfter w:w="6" w:type="dxa"/>
          <w:trHeight w:val="57"/>
        </w:trPr>
        <w:tc>
          <w:tcPr>
            <w:tcW w:w="1782" w:type="dxa"/>
            <w:vMerge/>
            <w:hideMark/>
          </w:tcPr>
          <w:p w14:paraId="23723A0E"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702A00F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от 12 лет: 50–100 мг</w:t>
            </w:r>
          </w:p>
        </w:tc>
        <w:tc>
          <w:tcPr>
            <w:tcW w:w="1701" w:type="dxa"/>
            <w:hideMark/>
          </w:tcPr>
          <w:p w14:paraId="167370A0"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 xml:space="preserve">в/в, в/м, п/к, если через 30–60 минут после первого </w:t>
            </w:r>
            <w:r w:rsidRPr="00D34280">
              <w:rPr>
                <w:szCs w:val="24"/>
                <w:lang w:eastAsia="ru-RU"/>
              </w:rPr>
              <w:lastRenderedPageBreak/>
              <w:t>введения не наступила удовлетворительная анальгезия, повторно может быть назначено 50 мг</w:t>
            </w:r>
          </w:p>
        </w:tc>
        <w:tc>
          <w:tcPr>
            <w:tcW w:w="1741" w:type="dxa"/>
            <w:hideMark/>
          </w:tcPr>
          <w:p w14:paraId="65B477D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lastRenderedPageBreak/>
              <w:t>400 мг/</w:t>
            </w:r>
            <w:proofErr w:type="spellStart"/>
            <w:r w:rsidRPr="00D34280">
              <w:rPr>
                <w:szCs w:val="24"/>
                <w:lang w:eastAsia="ru-RU"/>
              </w:rPr>
              <w:t>сут</w:t>
            </w:r>
            <w:proofErr w:type="spellEnd"/>
          </w:p>
        </w:tc>
        <w:tc>
          <w:tcPr>
            <w:tcW w:w="1661" w:type="dxa"/>
            <w:hideMark/>
          </w:tcPr>
          <w:p w14:paraId="5765C15A"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2E94ED92" w14:textId="77777777" w:rsidTr="003C1A09">
        <w:trPr>
          <w:trHeight w:val="57"/>
        </w:trPr>
        <w:tc>
          <w:tcPr>
            <w:tcW w:w="1782" w:type="dxa"/>
            <w:vMerge/>
            <w:hideMark/>
          </w:tcPr>
          <w:p w14:paraId="1C170694" w14:textId="77777777" w:rsidR="00B92382" w:rsidRPr="00D34280" w:rsidRDefault="00B92382" w:rsidP="00B92382">
            <w:pPr>
              <w:suppressAutoHyphens w:val="0"/>
              <w:spacing w:line="240" w:lineRule="auto"/>
              <w:ind w:firstLine="0"/>
              <w:jc w:val="left"/>
              <w:rPr>
                <w:szCs w:val="24"/>
                <w:lang w:eastAsia="ru-RU"/>
              </w:rPr>
            </w:pPr>
          </w:p>
        </w:tc>
        <w:tc>
          <w:tcPr>
            <w:tcW w:w="7575" w:type="dxa"/>
            <w:gridSpan w:val="5"/>
            <w:hideMark/>
          </w:tcPr>
          <w:p w14:paraId="3A6422B9"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Таблетки: </w:t>
            </w:r>
          </w:p>
        </w:tc>
      </w:tr>
      <w:tr w:rsidR="00FE11AC" w:rsidRPr="00D34280" w14:paraId="24085E0F" w14:textId="77777777" w:rsidTr="003C1A09">
        <w:trPr>
          <w:gridAfter w:val="1"/>
          <w:wAfter w:w="6" w:type="dxa"/>
          <w:trHeight w:val="57"/>
        </w:trPr>
        <w:tc>
          <w:tcPr>
            <w:tcW w:w="1782" w:type="dxa"/>
            <w:vMerge/>
            <w:hideMark/>
          </w:tcPr>
          <w:p w14:paraId="226AD621" w14:textId="77777777" w:rsidR="00B92382" w:rsidRPr="00D34280" w:rsidRDefault="00B92382" w:rsidP="00B92382">
            <w:pPr>
              <w:suppressAutoHyphens w:val="0"/>
              <w:spacing w:line="240" w:lineRule="auto"/>
              <w:ind w:firstLine="0"/>
              <w:jc w:val="left"/>
              <w:rPr>
                <w:szCs w:val="24"/>
                <w:lang w:eastAsia="ru-RU"/>
              </w:rPr>
            </w:pPr>
          </w:p>
        </w:tc>
        <w:tc>
          <w:tcPr>
            <w:tcW w:w="2466" w:type="dxa"/>
            <w:hideMark/>
          </w:tcPr>
          <w:p w14:paraId="77A56C87"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дети старше 14 лет:</w:t>
            </w:r>
          </w:p>
          <w:p w14:paraId="20416E42"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50-100 мг </w:t>
            </w:r>
          </w:p>
        </w:tc>
        <w:tc>
          <w:tcPr>
            <w:tcW w:w="1701" w:type="dxa"/>
            <w:hideMark/>
          </w:tcPr>
          <w:p w14:paraId="092F8D2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внутрь, если через 30–60 минут после первого введения не наступила удовлетворительная анальгезия, повторно может быть назначено 50 мг</w:t>
            </w:r>
          </w:p>
        </w:tc>
        <w:tc>
          <w:tcPr>
            <w:tcW w:w="1741" w:type="dxa"/>
            <w:hideMark/>
          </w:tcPr>
          <w:p w14:paraId="0046ED55"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400 мг/</w:t>
            </w:r>
            <w:proofErr w:type="spellStart"/>
            <w:r w:rsidRPr="00D34280">
              <w:rPr>
                <w:szCs w:val="24"/>
                <w:lang w:eastAsia="ru-RU"/>
              </w:rPr>
              <w:t>сут</w:t>
            </w:r>
            <w:proofErr w:type="spellEnd"/>
            <w:r w:rsidRPr="00D34280">
              <w:rPr>
                <w:szCs w:val="24"/>
                <w:lang w:eastAsia="ru-RU"/>
              </w:rPr>
              <w:t> </w:t>
            </w:r>
          </w:p>
        </w:tc>
        <w:tc>
          <w:tcPr>
            <w:tcW w:w="1661" w:type="dxa"/>
            <w:hideMark/>
          </w:tcPr>
          <w:p w14:paraId="3C0B9964"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6A26831C" w14:textId="77777777" w:rsidTr="003C1A09">
        <w:trPr>
          <w:trHeight w:val="57"/>
        </w:trPr>
        <w:tc>
          <w:tcPr>
            <w:tcW w:w="1782" w:type="dxa"/>
            <w:vMerge w:val="restart"/>
          </w:tcPr>
          <w:p w14:paraId="700D274F" w14:textId="77777777" w:rsidR="00B92382" w:rsidRPr="00D34280" w:rsidRDefault="00B92382" w:rsidP="00B92382">
            <w:pPr>
              <w:suppressAutoHyphens w:val="0"/>
              <w:spacing w:line="240" w:lineRule="auto"/>
              <w:ind w:firstLine="0"/>
              <w:jc w:val="left"/>
              <w:rPr>
                <w:b/>
                <w:bCs/>
                <w:szCs w:val="24"/>
                <w:lang w:eastAsia="ru-RU"/>
              </w:rPr>
            </w:pPr>
            <w:proofErr w:type="spellStart"/>
            <w:r w:rsidRPr="00D34280">
              <w:rPr>
                <w:b/>
                <w:bCs/>
                <w:szCs w:val="24"/>
                <w:lang w:eastAsia="ru-RU"/>
              </w:rPr>
              <w:t>Тримеперидин</w:t>
            </w:r>
            <w:proofErr w:type="spellEnd"/>
            <w:r w:rsidRPr="00D34280">
              <w:rPr>
                <w:b/>
                <w:bCs/>
                <w:szCs w:val="24"/>
                <w:lang w:eastAsia="ru-RU"/>
              </w:rPr>
              <w:t>**</w:t>
            </w:r>
          </w:p>
        </w:tc>
        <w:tc>
          <w:tcPr>
            <w:tcW w:w="7575" w:type="dxa"/>
            <w:gridSpan w:val="5"/>
          </w:tcPr>
          <w:p w14:paraId="43A9F4F0"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Раствор для парентерального введения</w:t>
            </w:r>
          </w:p>
        </w:tc>
      </w:tr>
      <w:tr w:rsidR="00FE11AC" w:rsidRPr="00D34280" w14:paraId="0E437F28" w14:textId="77777777" w:rsidTr="003C1A09">
        <w:trPr>
          <w:gridAfter w:val="1"/>
          <w:wAfter w:w="6" w:type="dxa"/>
          <w:trHeight w:val="57"/>
        </w:trPr>
        <w:tc>
          <w:tcPr>
            <w:tcW w:w="1782" w:type="dxa"/>
            <w:vMerge/>
          </w:tcPr>
          <w:p w14:paraId="6280C6E6" w14:textId="77777777" w:rsidR="00B92382" w:rsidRPr="00D34280" w:rsidRDefault="00B92382" w:rsidP="00B92382">
            <w:pPr>
              <w:suppressAutoHyphens w:val="0"/>
              <w:spacing w:line="240" w:lineRule="auto"/>
              <w:ind w:firstLine="0"/>
              <w:jc w:val="left"/>
              <w:rPr>
                <w:szCs w:val="24"/>
                <w:lang w:eastAsia="ru-RU"/>
              </w:rPr>
            </w:pPr>
          </w:p>
        </w:tc>
        <w:tc>
          <w:tcPr>
            <w:tcW w:w="2466" w:type="dxa"/>
          </w:tcPr>
          <w:p w14:paraId="015B5DD2"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Дети</w:t>
            </w:r>
            <w:r w:rsidRPr="00D34280">
              <w:rPr>
                <w:szCs w:val="24"/>
                <w:vertAlign w:val="superscript"/>
                <w:lang w:eastAsia="ru-RU"/>
              </w:rPr>
              <w:t>2</w:t>
            </w:r>
            <w:r w:rsidRPr="00D34280">
              <w:rPr>
                <w:szCs w:val="24"/>
                <w:lang w:eastAsia="ru-RU"/>
              </w:rPr>
              <w:t xml:space="preserve"> от 2 лет: 3-10 мг</w:t>
            </w:r>
          </w:p>
        </w:tc>
        <w:tc>
          <w:tcPr>
            <w:tcW w:w="1701" w:type="dxa"/>
          </w:tcPr>
          <w:p w14:paraId="292AE2DC"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в/в, в/м, п/к</w:t>
            </w:r>
          </w:p>
        </w:tc>
        <w:tc>
          <w:tcPr>
            <w:tcW w:w="1741" w:type="dxa"/>
          </w:tcPr>
          <w:p w14:paraId="6D4DD3C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c>
          <w:tcPr>
            <w:tcW w:w="1661" w:type="dxa"/>
          </w:tcPr>
          <w:p w14:paraId="5DC29E65"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447015B7" w14:textId="77777777" w:rsidTr="003C1A09">
        <w:trPr>
          <w:trHeight w:val="57"/>
        </w:trPr>
        <w:tc>
          <w:tcPr>
            <w:tcW w:w="1782" w:type="dxa"/>
            <w:vMerge w:val="restart"/>
            <w:hideMark/>
          </w:tcPr>
          <w:p w14:paraId="4E71DBAD" w14:textId="77777777" w:rsidR="00B92382" w:rsidRPr="00D34280" w:rsidRDefault="00B92382" w:rsidP="00B92382">
            <w:pPr>
              <w:suppressAutoHyphens w:val="0"/>
              <w:spacing w:line="240" w:lineRule="auto"/>
              <w:ind w:firstLine="0"/>
              <w:jc w:val="left"/>
              <w:rPr>
                <w:b/>
                <w:bCs/>
                <w:szCs w:val="24"/>
                <w:lang w:eastAsia="ru-RU"/>
              </w:rPr>
            </w:pPr>
            <w:proofErr w:type="spellStart"/>
            <w:r w:rsidRPr="00D34280">
              <w:rPr>
                <w:b/>
                <w:bCs/>
                <w:szCs w:val="24"/>
                <w:lang w:eastAsia="ru-RU"/>
              </w:rPr>
              <w:t>Фентанил</w:t>
            </w:r>
            <w:proofErr w:type="spellEnd"/>
            <w:r w:rsidRPr="00D34280">
              <w:rPr>
                <w:b/>
                <w:bCs/>
                <w:szCs w:val="24"/>
                <w:lang w:eastAsia="ru-RU"/>
              </w:rPr>
              <w:t>**</w:t>
            </w:r>
          </w:p>
        </w:tc>
        <w:tc>
          <w:tcPr>
            <w:tcW w:w="7575" w:type="dxa"/>
            <w:gridSpan w:val="5"/>
            <w:hideMark/>
          </w:tcPr>
          <w:p w14:paraId="010553E4" w14:textId="77777777" w:rsidR="00B92382" w:rsidRPr="00D34280" w:rsidRDefault="00B92382" w:rsidP="00B92382">
            <w:pPr>
              <w:suppressAutoHyphens w:val="0"/>
              <w:spacing w:line="240" w:lineRule="auto"/>
              <w:ind w:firstLine="0"/>
              <w:jc w:val="left"/>
              <w:rPr>
                <w:b/>
                <w:bCs/>
                <w:szCs w:val="24"/>
                <w:lang w:eastAsia="ru-RU"/>
              </w:rPr>
            </w:pPr>
            <w:r w:rsidRPr="00D34280">
              <w:rPr>
                <w:b/>
                <w:bCs/>
                <w:szCs w:val="24"/>
                <w:lang w:eastAsia="ru-RU"/>
              </w:rPr>
              <w:t>Раствор для парентерального введения</w:t>
            </w:r>
          </w:p>
        </w:tc>
      </w:tr>
      <w:tr w:rsidR="00FE11AC" w:rsidRPr="00D34280" w14:paraId="097A0626" w14:textId="77777777" w:rsidTr="003C1A09">
        <w:trPr>
          <w:gridAfter w:val="1"/>
          <w:wAfter w:w="6" w:type="dxa"/>
          <w:trHeight w:val="57"/>
        </w:trPr>
        <w:tc>
          <w:tcPr>
            <w:tcW w:w="1782" w:type="dxa"/>
            <w:vMerge/>
            <w:hideMark/>
          </w:tcPr>
          <w:p w14:paraId="1AFDD6B0" w14:textId="77777777" w:rsidR="00B92382" w:rsidRPr="00D34280" w:rsidRDefault="00B92382" w:rsidP="00B92382">
            <w:pPr>
              <w:suppressAutoHyphens w:val="0"/>
              <w:spacing w:line="240" w:lineRule="auto"/>
              <w:ind w:firstLine="0"/>
              <w:jc w:val="left"/>
              <w:rPr>
                <w:b/>
                <w:bCs/>
                <w:szCs w:val="24"/>
                <w:lang w:eastAsia="ru-RU"/>
              </w:rPr>
            </w:pPr>
          </w:p>
        </w:tc>
        <w:tc>
          <w:tcPr>
            <w:tcW w:w="2466" w:type="dxa"/>
            <w:hideMark/>
          </w:tcPr>
          <w:p w14:paraId="1721EEA3"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дети от 1 года при спонтанном дыхании начальная доза 3-5 мкг/кг, дополнительная 1 мкг/кг.</w:t>
            </w:r>
          </w:p>
        </w:tc>
        <w:tc>
          <w:tcPr>
            <w:tcW w:w="1701" w:type="dxa"/>
            <w:hideMark/>
          </w:tcPr>
          <w:p w14:paraId="0BCCAEBF"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в/в</w:t>
            </w:r>
          </w:p>
        </w:tc>
        <w:tc>
          <w:tcPr>
            <w:tcW w:w="1741" w:type="dxa"/>
            <w:hideMark/>
          </w:tcPr>
          <w:p w14:paraId="46588C75"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c>
          <w:tcPr>
            <w:tcW w:w="1661" w:type="dxa"/>
            <w:hideMark/>
          </w:tcPr>
          <w:p w14:paraId="4E1151C0"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r w:rsidR="00FE11AC" w:rsidRPr="00D34280" w14:paraId="0E11B769" w14:textId="77777777" w:rsidTr="003C1A09">
        <w:trPr>
          <w:gridAfter w:val="1"/>
          <w:wAfter w:w="6" w:type="dxa"/>
          <w:trHeight w:val="57"/>
        </w:trPr>
        <w:tc>
          <w:tcPr>
            <w:tcW w:w="1782" w:type="dxa"/>
            <w:vMerge/>
            <w:hideMark/>
          </w:tcPr>
          <w:p w14:paraId="294A99A7" w14:textId="77777777" w:rsidR="00B92382" w:rsidRPr="00D34280" w:rsidRDefault="00B92382" w:rsidP="00B92382">
            <w:pPr>
              <w:suppressAutoHyphens w:val="0"/>
              <w:spacing w:line="240" w:lineRule="auto"/>
              <w:ind w:firstLine="0"/>
              <w:jc w:val="left"/>
              <w:rPr>
                <w:b/>
                <w:bCs/>
                <w:szCs w:val="24"/>
                <w:lang w:eastAsia="ru-RU"/>
              </w:rPr>
            </w:pPr>
          </w:p>
        </w:tc>
        <w:tc>
          <w:tcPr>
            <w:tcW w:w="2466" w:type="dxa"/>
            <w:hideMark/>
          </w:tcPr>
          <w:p w14:paraId="2DF557D6"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дети от 1 года при ИВЛ начальная доза 15 мкг/кг, дополнительная 1-3 мкг/кг.</w:t>
            </w:r>
          </w:p>
          <w:p w14:paraId="3837811D" w14:textId="77777777" w:rsidR="00B92382" w:rsidRPr="00D34280" w:rsidRDefault="00B92382" w:rsidP="00B92382">
            <w:pPr>
              <w:suppressAutoHyphens w:val="0"/>
              <w:spacing w:line="240" w:lineRule="auto"/>
              <w:ind w:firstLine="0"/>
              <w:jc w:val="left"/>
              <w:rPr>
                <w:szCs w:val="24"/>
                <w:lang w:eastAsia="ru-RU"/>
              </w:rPr>
            </w:pPr>
          </w:p>
        </w:tc>
        <w:tc>
          <w:tcPr>
            <w:tcW w:w="1701" w:type="dxa"/>
            <w:hideMark/>
          </w:tcPr>
          <w:p w14:paraId="4460FD3E"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в/в</w:t>
            </w:r>
          </w:p>
        </w:tc>
        <w:tc>
          <w:tcPr>
            <w:tcW w:w="1741" w:type="dxa"/>
            <w:hideMark/>
          </w:tcPr>
          <w:p w14:paraId="57E006D8"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c>
          <w:tcPr>
            <w:tcW w:w="1661" w:type="dxa"/>
            <w:hideMark/>
          </w:tcPr>
          <w:p w14:paraId="487365B5" w14:textId="77777777" w:rsidR="00B92382" w:rsidRPr="00D34280" w:rsidRDefault="00B92382" w:rsidP="00B92382">
            <w:pPr>
              <w:suppressAutoHyphens w:val="0"/>
              <w:spacing w:line="240" w:lineRule="auto"/>
              <w:ind w:firstLine="0"/>
              <w:jc w:val="left"/>
              <w:rPr>
                <w:szCs w:val="24"/>
                <w:lang w:eastAsia="ru-RU"/>
              </w:rPr>
            </w:pPr>
            <w:r w:rsidRPr="00D34280">
              <w:rPr>
                <w:szCs w:val="24"/>
                <w:lang w:eastAsia="ru-RU"/>
              </w:rPr>
              <w:t>В инструкции не указана</w:t>
            </w:r>
          </w:p>
        </w:tc>
      </w:tr>
    </w:tbl>
    <w:p w14:paraId="58B5E4C6" w14:textId="011CCED2" w:rsidR="00B92382" w:rsidRPr="00D34280" w:rsidRDefault="00B92382" w:rsidP="00B92382">
      <w:pPr>
        <w:suppressAutoHyphens w:val="0"/>
        <w:spacing w:before="120" w:line="240" w:lineRule="auto"/>
        <w:ind w:firstLine="0"/>
        <w:jc w:val="left"/>
        <w:rPr>
          <w:szCs w:val="24"/>
          <w:lang w:eastAsia="ru-RU"/>
        </w:rPr>
      </w:pPr>
      <w:r w:rsidRPr="00D34280">
        <w:rPr>
          <w:szCs w:val="24"/>
          <w:vertAlign w:val="superscript"/>
          <w:lang w:eastAsia="ru-RU"/>
        </w:rPr>
        <w:t>1</w:t>
      </w:r>
      <w:r w:rsidRPr="00D34280">
        <w:rPr>
          <w:szCs w:val="24"/>
          <w:lang w:val="en-US" w:eastAsia="ru-RU"/>
        </w:rPr>
        <w:t> </w:t>
      </w:r>
      <w:r w:rsidRPr="00D34280">
        <w:rPr>
          <w:szCs w:val="24"/>
          <w:lang w:eastAsia="ru-RU"/>
        </w:rPr>
        <w:t xml:space="preserve">Детям до 12 лет предпочтительно применять морфин** при необходимости назначения опиоидных анальгетиков, так как применение </w:t>
      </w:r>
      <w:proofErr w:type="spellStart"/>
      <w:r w:rsidRPr="00D34280">
        <w:rPr>
          <w:szCs w:val="24"/>
          <w:lang w:eastAsia="ru-RU"/>
        </w:rPr>
        <w:t>трамадола</w:t>
      </w:r>
      <w:proofErr w:type="spellEnd"/>
      <w:r w:rsidRPr="00D34280">
        <w:rPr>
          <w:szCs w:val="24"/>
          <w:lang w:eastAsia="ru-RU"/>
        </w:rPr>
        <w:t xml:space="preserve">** ассоциировано с большим риском нежелательных реакций </w:t>
      </w:r>
      <w:r w:rsidRPr="00D34280">
        <w:rPr>
          <w:szCs w:val="24"/>
        </w:rPr>
        <w:t>[</w:t>
      </w:r>
      <w:r w:rsidR="005F1BCD" w:rsidRPr="00D34280">
        <w:rPr>
          <w:szCs w:val="24"/>
        </w:rPr>
        <w:fldChar w:fldCharType="begin"/>
      </w:r>
      <w:r w:rsidR="005F1BCD" w:rsidRPr="00D34280">
        <w:rPr>
          <w:szCs w:val="24"/>
        </w:rPr>
        <w:instrText xml:space="preserve"> REF _Ref179370813 \r \h </w:instrText>
      </w:r>
      <w:r w:rsidR="00FD6F7D" w:rsidRPr="00D34280">
        <w:rPr>
          <w:szCs w:val="24"/>
        </w:rPr>
        <w:instrText xml:space="preserve"> \* MERGEFORMAT </w:instrText>
      </w:r>
      <w:r w:rsidR="005F1BCD" w:rsidRPr="00D34280">
        <w:rPr>
          <w:szCs w:val="24"/>
        </w:rPr>
      </w:r>
      <w:r w:rsidR="005F1BCD" w:rsidRPr="00D34280">
        <w:rPr>
          <w:szCs w:val="24"/>
        </w:rPr>
        <w:fldChar w:fldCharType="separate"/>
      </w:r>
      <w:r w:rsidR="000130C1" w:rsidRPr="00D34280">
        <w:rPr>
          <w:szCs w:val="24"/>
        </w:rPr>
        <w:t>257</w:t>
      </w:r>
      <w:r w:rsidR="005F1BCD" w:rsidRPr="00D34280">
        <w:rPr>
          <w:szCs w:val="24"/>
        </w:rPr>
        <w:fldChar w:fldCharType="end"/>
      </w:r>
      <w:r w:rsidRPr="00D34280">
        <w:rPr>
          <w:szCs w:val="24"/>
        </w:rPr>
        <w:t>,</w:t>
      </w:r>
      <w:r w:rsidR="005F1BCD" w:rsidRPr="00D34280">
        <w:rPr>
          <w:szCs w:val="24"/>
        </w:rPr>
        <w:fldChar w:fldCharType="begin"/>
      </w:r>
      <w:r w:rsidR="005F1BCD" w:rsidRPr="00D34280">
        <w:rPr>
          <w:szCs w:val="24"/>
        </w:rPr>
        <w:instrText xml:space="preserve"> REF _Ref179370818 \r \h </w:instrText>
      </w:r>
      <w:r w:rsidR="00FD6F7D" w:rsidRPr="00D34280">
        <w:rPr>
          <w:szCs w:val="24"/>
        </w:rPr>
        <w:instrText xml:space="preserve"> \* MERGEFORMAT </w:instrText>
      </w:r>
      <w:r w:rsidR="005F1BCD" w:rsidRPr="00D34280">
        <w:rPr>
          <w:szCs w:val="24"/>
        </w:rPr>
      </w:r>
      <w:r w:rsidR="005F1BCD" w:rsidRPr="00D34280">
        <w:rPr>
          <w:szCs w:val="24"/>
        </w:rPr>
        <w:fldChar w:fldCharType="separate"/>
      </w:r>
      <w:r w:rsidR="000130C1" w:rsidRPr="00D34280">
        <w:rPr>
          <w:szCs w:val="24"/>
        </w:rPr>
        <w:t>258</w:t>
      </w:r>
      <w:r w:rsidR="005F1BCD" w:rsidRPr="00D34280">
        <w:rPr>
          <w:szCs w:val="24"/>
        </w:rPr>
        <w:fldChar w:fldCharType="end"/>
      </w:r>
      <w:r w:rsidRPr="00D34280">
        <w:rPr>
          <w:szCs w:val="24"/>
        </w:rPr>
        <w:t>]</w:t>
      </w:r>
      <w:r w:rsidRPr="00D34280">
        <w:rPr>
          <w:szCs w:val="24"/>
          <w:lang w:eastAsia="ru-RU"/>
        </w:rPr>
        <w:t>.</w:t>
      </w:r>
    </w:p>
    <w:p w14:paraId="55167185" w14:textId="4937061C" w:rsidR="00B92382" w:rsidRPr="00D34280" w:rsidRDefault="00B92382" w:rsidP="00B92382">
      <w:pPr>
        <w:suppressAutoHyphens w:val="0"/>
        <w:spacing w:before="120" w:line="240" w:lineRule="auto"/>
        <w:ind w:firstLine="0"/>
        <w:jc w:val="left"/>
        <w:rPr>
          <w:szCs w:val="24"/>
          <w:lang w:eastAsia="ru-RU"/>
        </w:rPr>
      </w:pPr>
      <w:r w:rsidRPr="00D34280">
        <w:rPr>
          <w:szCs w:val="24"/>
          <w:vertAlign w:val="superscript"/>
          <w:lang w:eastAsia="ru-RU"/>
        </w:rPr>
        <w:t>2</w:t>
      </w:r>
      <w:r w:rsidRPr="00D34280">
        <w:rPr>
          <w:szCs w:val="24"/>
          <w:lang w:eastAsia="ru-RU"/>
        </w:rPr>
        <w:t xml:space="preserve"> Применение у детей не рекомендуется, т.к. его метаболит накапливается в организме и при повторном применении провоцирует судороги </w:t>
      </w:r>
      <w:r w:rsidRPr="00D34280">
        <w:rPr>
          <w:szCs w:val="24"/>
        </w:rPr>
        <w:t>[</w:t>
      </w:r>
      <w:r w:rsidR="005F1BCD" w:rsidRPr="00D34280">
        <w:rPr>
          <w:szCs w:val="24"/>
        </w:rPr>
        <w:fldChar w:fldCharType="begin"/>
      </w:r>
      <w:r w:rsidR="005F1BCD" w:rsidRPr="00D34280">
        <w:rPr>
          <w:szCs w:val="24"/>
        </w:rPr>
        <w:instrText xml:space="preserve"> REF _Ref179370823 \r \h </w:instrText>
      </w:r>
      <w:r w:rsidR="00FD6F7D" w:rsidRPr="00D34280">
        <w:rPr>
          <w:szCs w:val="24"/>
        </w:rPr>
        <w:instrText xml:space="preserve"> \* MERGEFORMAT </w:instrText>
      </w:r>
      <w:r w:rsidR="005F1BCD" w:rsidRPr="00D34280">
        <w:rPr>
          <w:szCs w:val="24"/>
        </w:rPr>
      </w:r>
      <w:r w:rsidR="005F1BCD" w:rsidRPr="00D34280">
        <w:rPr>
          <w:szCs w:val="24"/>
        </w:rPr>
        <w:fldChar w:fldCharType="separate"/>
      </w:r>
      <w:r w:rsidR="000130C1" w:rsidRPr="00D34280">
        <w:rPr>
          <w:szCs w:val="24"/>
        </w:rPr>
        <w:t>259</w:t>
      </w:r>
      <w:r w:rsidR="005F1BCD" w:rsidRPr="00D34280">
        <w:rPr>
          <w:szCs w:val="24"/>
        </w:rPr>
        <w:fldChar w:fldCharType="end"/>
      </w:r>
      <w:r w:rsidRPr="00D34280">
        <w:rPr>
          <w:szCs w:val="24"/>
        </w:rPr>
        <w:t>]</w:t>
      </w:r>
      <w:r w:rsidRPr="00D34280">
        <w:rPr>
          <w:szCs w:val="24"/>
          <w:lang w:eastAsia="ru-RU"/>
        </w:rPr>
        <w:t>.</w:t>
      </w:r>
    </w:p>
    <w:p w14:paraId="1E8F3CB9" w14:textId="78194305" w:rsidR="00B92382" w:rsidRPr="00D34280" w:rsidRDefault="00B92382" w:rsidP="00BA0733">
      <w:pPr>
        <w:suppressAutoHyphens w:val="0"/>
        <w:spacing w:line="288" w:lineRule="auto"/>
        <w:rPr>
          <w:szCs w:val="24"/>
          <w:lang w:eastAsia="ru-RU"/>
        </w:rPr>
      </w:pPr>
    </w:p>
    <w:p w14:paraId="7C2D1165" w14:textId="77777777" w:rsidR="00B92382" w:rsidRPr="00D34280" w:rsidRDefault="00B92382" w:rsidP="00BA0733">
      <w:pPr>
        <w:suppressAutoHyphens w:val="0"/>
        <w:spacing w:line="288" w:lineRule="auto"/>
        <w:rPr>
          <w:szCs w:val="24"/>
          <w:lang w:eastAsia="ru-RU"/>
        </w:rPr>
      </w:pPr>
    </w:p>
    <w:p w14:paraId="3C8DA476" w14:textId="61E32666" w:rsidR="003A7871" w:rsidRPr="00D34280" w:rsidRDefault="003A7871" w:rsidP="003A7871">
      <w:pPr>
        <w:keepNext/>
        <w:keepLines/>
        <w:suppressAutoHyphens w:val="0"/>
        <w:spacing w:before="40"/>
        <w:ind w:firstLine="0"/>
        <w:jc w:val="left"/>
        <w:outlineLvl w:val="1"/>
        <w:rPr>
          <w:b/>
          <w:bCs/>
          <w:szCs w:val="24"/>
          <w:u w:val="single"/>
        </w:rPr>
      </w:pPr>
      <w:r w:rsidRPr="00D34280">
        <w:rPr>
          <w:b/>
          <w:bCs/>
          <w:szCs w:val="24"/>
          <w:u w:val="single"/>
        </w:rPr>
        <w:lastRenderedPageBreak/>
        <w:t>Приложение А3.</w:t>
      </w:r>
      <w:r w:rsidR="005F1BCD" w:rsidRPr="00D34280">
        <w:rPr>
          <w:b/>
          <w:bCs/>
          <w:szCs w:val="24"/>
          <w:u w:val="single"/>
        </w:rPr>
        <w:t>4</w:t>
      </w:r>
      <w:r w:rsidRPr="00D34280">
        <w:rPr>
          <w:b/>
          <w:bCs/>
          <w:szCs w:val="24"/>
          <w:u w:val="single"/>
        </w:rPr>
        <w:t xml:space="preserve">. </w:t>
      </w:r>
      <w:r w:rsidR="00D97729" w:rsidRPr="00D34280">
        <w:rPr>
          <w:b/>
          <w:bCs/>
          <w:szCs w:val="24"/>
          <w:u w:val="single"/>
        </w:rPr>
        <w:t>Рекомендуемый режим дозирования низкомолекулярных гепаринов для профилактики ВТЭО высокой степени риска при консервативном лечении и при ортопедических операциях у пациентов с высоким риском ВТЭО у взрослых</w:t>
      </w:r>
      <w:r w:rsidRPr="00D34280">
        <w:rPr>
          <w:b/>
          <w:bCs/>
          <w:szCs w:val="24"/>
          <w:u w:val="single"/>
        </w:rPr>
        <w:t xml:space="preserve"> </w:t>
      </w:r>
    </w:p>
    <w:p w14:paraId="79960AEB" w14:textId="17364D8D" w:rsidR="00225C9E" w:rsidRPr="00D34280" w:rsidRDefault="00225C9E" w:rsidP="00225C9E">
      <w:pPr>
        <w:rPr>
          <w:szCs w:val="24"/>
        </w:rPr>
      </w:pPr>
      <w:r w:rsidRPr="00D34280">
        <w:rPr>
          <w:szCs w:val="24"/>
        </w:rPr>
        <w:t>Таблица составлена на основании инструкций по медицинскому применению парентеральных антикоагулянтов.</w:t>
      </w:r>
    </w:p>
    <w:tbl>
      <w:tblPr>
        <w:tblW w:w="0" w:type="auto"/>
        <w:tblLook w:val="04A0" w:firstRow="1" w:lastRow="0" w:firstColumn="1" w:lastColumn="0" w:noHBand="0" w:noVBand="1"/>
      </w:tblPr>
      <w:tblGrid>
        <w:gridCol w:w="2840"/>
        <w:gridCol w:w="6505"/>
      </w:tblGrid>
      <w:tr w:rsidR="00FE11AC" w:rsidRPr="00D34280" w14:paraId="6C1B45AA" w14:textId="77777777" w:rsidTr="00086F43">
        <w:tc>
          <w:tcPr>
            <w:tcW w:w="284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703253B" w14:textId="77777777" w:rsidR="00086F43" w:rsidRPr="00D34280" w:rsidRDefault="00086F43" w:rsidP="00D04ACE">
            <w:pPr>
              <w:spacing w:line="240" w:lineRule="auto"/>
              <w:ind w:firstLine="0"/>
              <w:jc w:val="center"/>
              <w:rPr>
                <w:b/>
                <w:bCs/>
                <w:szCs w:val="24"/>
              </w:rPr>
            </w:pPr>
            <w:bookmarkStart w:id="270" w:name="_Hlk178673755"/>
            <w:r w:rsidRPr="00D34280">
              <w:rPr>
                <w:b/>
                <w:bCs/>
                <w:szCs w:val="24"/>
              </w:rPr>
              <w:t>Препарат</w:t>
            </w:r>
          </w:p>
        </w:tc>
        <w:tc>
          <w:tcPr>
            <w:tcW w:w="65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2EB836CE" w14:textId="77777777" w:rsidR="00086F43" w:rsidRPr="00D34280" w:rsidRDefault="00086F43" w:rsidP="00D04ACE">
            <w:pPr>
              <w:spacing w:line="240" w:lineRule="auto"/>
              <w:ind w:firstLine="0"/>
              <w:jc w:val="center"/>
              <w:rPr>
                <w:b/>
                <w:bCs/>
                <w:szCs w:val="24"/>
              </w:rPr>
            </w:pPr>
            <w:r w:rsidRPr="00D34280">
              <w:rPr>
                <w:b/>
                <w:bCs/>
                <w:szCs w:val="24"/>
              </w:rPr>
              <w:t>Рекомендуемые дозы, кратность и способ введения</w:t>
            </w:r>
          </w:p>
        </w:tc>
      </w:tr>
      <w:tr w:rsidR="00FE11AC" w:rsidRPr="00D34280" w14:paraId="544FFDEF" w14:textId="77777777" w:rsidTr="00086F43">
        <w:tc>
          <w:tcPr>
            <w:tcW w:w="284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D4C79E0" w14:textId="6FA17157" w:rsidR="00086F43" w:rsidRPr="00D34280" w:rsidRDefault="00086F43" w:rsidP="00D04ACE">
            <w:pPr>
              <w:spacing w:line="240" w:lineRule="auto"/>
              <w:ind w:firstLine="0"/>
              <w:rPr>
                <w:szCs w:val="24"/>
                <w:lang w:val="en-US"/>
              </w:rPr>
            </w:pPr>
            <w:r w:rsidRPr="00D34280">
              <w:rPr>
                <w:noProof/>
                <w:szCs w:val="24"/>
                <w:lang w:eastAsia="ru-RU"/>
              </w:rPr>
              <w:drawing>
                <wp:inline distT="0" distB="0" distL="0" distR="0" wp14:anchorId="5F589151" wp14:editId="262EE204">
                  <wp:extent cx="17145" cy="17145"/>
                  <wp:effectExtent l="0" t="0" r="0" b="0"/>
                  <wp:docPr id="14" name="Рисунок 14" descr="page92image4650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age92image465012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D34280">
              <w:rPr>
                <w:szCs w:val="24"/>
              </w:rPr>
              <w:t>Гепарин</w:t>
            </w:r>
            <w:r w:rsidRPr="00D34280">
              <w:rPr>
                <w:szCs w:val="24"/>
                <w:lang w:val="en-US"/>
              </w:rPr>
              <w:t xml:space="preserve"> </w:t>
            </w:r>
            <w:r w:rsidRPr="00D34280">
              <w:rPr>
                <w:szCs w:val="24"/>
              </w:rPr>
              <w:t xml:space="preserve">натрия** </w:t>
            </w:r>
          </w:p>
        </w:tc>
        <w:tc>
          <w:tcPr>
            <w:tcW w:w="65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29EC6E9A" w14:textId="77777777" w:rsidR="00086F43" w:rsidRPr="00D34280" w:rsidRDefault="00086F43" w:rsidP="00D04ACE">
            <w:pPr>
              <w:spacing w:line="240" w:lineRule="auto"/>
              <w:ind w:firstLine="0"/>
              <w:rPr>
                <w:szCs w:val="24"/>
              </w:rPr>
            </w:pPr>
            <w:r w:rsidRPr="00D34280">
              <w:rPr>
                <w:szCs w:val="24"/>
              </w:rPr>
              <w:t>Подкожно по 5000 МЕ 3 раза в сутки</w:t>
            </w:r>
          </w:p>
          <w:p w14:paraId="6E5BD6E5" w14:textId="77777777" w:rsidR="00086F43" w:rsidRPr="00D34280" w:rsidRDefault="00086F43" w:rsidP="00D04ACE">
            <w:pPr>
              <w:spacing w:line="240" w:lineRule="auto"/>
              <w:ind w:firstLine="0"/>
              <w:rPr>
                <w:szCs w:val="24"/>
              </w:rPr>
            </w:pPr>
            <w:r w:rsidRPr="00D34280">
              <w:rPr>
                <w:szCs w:val="24"/>
              </w:rPr>
              <w:t xml:space="preserve">При вмешательствах первая инъекция за 1-2 часа до начала операции </w:t>
            </w:r>
          </w:p>
        </w:tc>
      </w:tr>
      <w:tr w:rsidR="00FE11AC" w:rsidRPr="00D34280" w14:paraId="41371E96" w14:textId="77777777" w:rsidTr="00086F43">
        <w:tc>
          <w:tcPr>
            <w:tcW w:w="284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1BCDA5A6" w14:textId="77777777" w:rsidR="00086F43" w:rsidRPr="00D34280" w:rsidRDefault="00086F43" w:rsidP="00D04ACE">
            <w:pPr>
              <w:spacing w:line="240" w:lineRule="auto"/>
              <w:ind w:firstLine="0"/>
              <w:rPr>
                <w:szCs w:val="24"/>
              </w:rPr>
            </w:pPr>
            <w:proofErr w:type="spellStart"/>
            <w:r w:rsidRPr="00D34280">
              <w:rPr>
                <w:szCs w:val="24"/>
              </w:rPr>
              <w:t>Бемипарин</w:t>
            </w:r>
            <w:proofErr w:type="spellEnd"/>
            <w:r w:rsidRPr="00D34280">
              <w:rPr>
                <w:szCs w:val="24"/>
              </w:rPr>
              <w:t xml:space="preserve"> натрия</w:t>
            </w:r>
          </w:p>
        </w:tc>
        <w:tc>
          <w:tcPr>
            <w:tcW w:w="65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3B589364" w14:textId="77777777" w:rsidR="00086F43" w:rsidRPr="00D34280" w:rsidRDefault="00086F43" w:rsidP="00D04ACE">
            <w:pPr>
              <w:spacing w:line="240" w:lineRule="auto"/>
              <w:ind w:firstLine="0"/>
              <w:rPr>
                <w:szCs w:val="24"/>
              </w:rPr>
            </w:pPr>
            <w:r w:rsidRPr="00D34280">
              <w:rPr>
                <w:szCs w:val="24"/>
              </w:rPr>
              <w:t>Подкожно 3500 ME анти- Ха один раз в сутки</w:t>
            </w:r>
          </w:p>
          <w:p w14:paraId="501B451C" w14:textId="77777777" w:rsidR="00086F43" w:rsidRPr="00D34280" w:rsidRDefault="00086F43" w:rsidP="00D04ACE">
            <w:pPr>
              <w:spacing w:line="240" w:lineRule="auto"/>
              <w:ind w:firstLine="0"/>
              <w:rPr>
                <w:szCs w:val="24"/>
              </w:rPr>
            </w:pPr>
            <w:r w:rsidRPr="00D34280">
              <w:rPr>
                <w:szCs w:val="24"/>
              </w:rPr>
              <w:t xml:space="preserve">При вмешательствах за 2 часа до начала операции или через 6 часов после, в последующие дни каждые 24 часа  </w:t>
            </w:r>
          </w:p>
        </w:tc>
      </w:tr>
      <w:tr w:rsidR="00FE11AC" w:rsidRPr="00D34280" w14:paraId="55EBFAF3" w14:textId="77777777" w:rsidTr="00086F43">
        <w:tc>
          <w:tcPr>
            <w:tcW w:w="284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7A9D2B0B" w14:textId="0DB4ED59" w:rsidR="00086F43" w:rsidRPr="00D34280" w:rsidRDefault="00086F43" w:rsidP="00D04ACE">
            <w:pPr>
              <w:spacing w:line="240" w:lineRule="auto"/>
              <w:ind w:firstLine="0"/>
              <w:rPr>
                <w:szCs w:val="24"/>
                <w:lang w:val="en-US"/>
              </w:rPr>
            </w:pPr>
            <w:r w:rsidRPr="00D34280">
              <w:rPr>
                <w:noProof/>
                <w:szCs w:val="24"/>
                <w:lang w:eastAsia="ru-RU"/>
              </w:rPr>
              <w:drawing>
                <wp:inline distT="0" distB="0" distL="0" distR="0" wp14:anchorId="63CBB281" wp14:editId="6432D8D2">
                  <wp:extent cx="17145" cy="17145"/>
                  <wp:effectExtent l="0" t="0" r="0" b="0"/>
                  <wp:docPr id="13" name="Рисунок 13" descr="page92image4656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age92image465613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roofErr w:type="spellStart"/>
            <w:r w:rsidRPr="00D34280">
              <w:rPr>
                <w:szCs w:val="24"/>
              </w:rPr>
              <w:t>Далтепарин</w:t>
            </w:r>
            <w:proofErr w:type="spellEnd"/>
            <w:r w:rsidRPr="00D34280">
              <w:rPr>
                <w:szCs w:val="24"/>
              </w:rPr>
              <w:t xml:space="preserve"> натрия</w:t>
            </w:r>
          </w:p>
        </w:tc>
        <w:tc>
          <w:tcPr>
            <w:tcW w:w="65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7A893AEE" w14:textId="77777777" w:rsidR="00086F43" w:rsidRPr="00D34280" w:rsidRDefault="00086F43" w:rsidP="00D04ACE">
            <w:pPr>
              <w:spacing w:line="240" w:lineRule="auto"/>
              <w:ind w:firstLine="0"/>
              <w:rPr>
                <w:szCs w:val="24"/>
              </w:rPr>
            </w:pPr>
            <w:r w:rsidRPr="00D34280">
              <w:rPr>
                <w:szCs w:val="24"/>
              </w:rPr>
              <w:t>Выбрать один из режимов дозирования, приведенных ниже.</w:t>
            </w:r>
          </w:p>
          <w:p w14:paraId="7DA6B910" w14:textId="77777777" w:rsidR="00086F43" w:rsidRPr="00D34280" w:rsidRDefault="00086F43" w:rsidP="00E517A9">
            <w:pPr>
              <w:pStyle w:val="affe"/>
              <w:numPr>
                <w:ilvl w:val="0"/>
                <w:numId w:val="32"/>
              </w:numPr>
              <w:suppressAutoHyphens w:val="0"/>
              <w:spacing w:line="240" w:lineRule="auto"/>
              <w:ind w:left="440" w:hanging="283"/>
              <w:jc w:val="left"/>
              <w:rPr>
                <w:szCs w:val="24"/>
              </w:rPr>
            </w:pPr>
            <w:r w:rsidRPr="00D34280">
              <w:rPr>
                <w:szCs w:val="24"/>
              </w:rPr>
              <w:t>при начале профилактики за день до операции: 5000 МЕ п/к вечером накануне операции, затем по 5000 МЕ п/к каждый вечер после операции.</w:t>
            </w:r>
          </w:p>
          <w:p w14:paraId="00169DB7" w14:textId="77777777" w:rsidR="00086F43" w:rsidRPr="00D34280" w:rsidRDefault="00086F43" w:rsidP="00E517A9">
            <w:pPr>
              <w:pStyle w:val="affe"/>
              <w:numPr>
                <w:ilvl w:val="0"/>
                <w:numId w:val="32"/>
              </w:numPr>
              <w:suppressAutoHyphens w:val="0"/>
              <w:spacing w:line="240" w:lineRule="auto"/>
              <w:ind w:left="440" w:hanging="283"/>
              <w:jc w:val="left"/>
              <w:rPr>
                <w:szCs w:val="24"/>
              </w:rPr>
            </w:pPr>
            <w:r w:rsidRPr="00D34280">
              <w:rPr>
                <w:szCs w:val="24"/>
              </w:rPr>
              <w:t>при начале профилактики в день проведения операции: 2500 МЕ п/к за 2 часа до операции и 2500 МЕ п/к через 8-12 часов, но не ранее, чем через 4 часа после окончания операции. Затем со следующего дня каждое утро по 5000 МЕ п/к.</w:t>
            </w:r>
          </w:p>
          <w:p w14:paraId="7EAD358A" w14:textId="77777777" w:rsidR="00086F43" w:rsidRPr="00D34280" w:rsidRDefault="00086F43" w:rsidP="00E517A9">
            <w:pPr>
              <w:pStyle w:val="affe"/>
              <w:numPr>
                <w:ilvl w:val="0"/>
                <w:numId w:val="32"/>
              </w:numPr>
              <w:suppressAutoHyphens w:val="0"/>
              <w:spacing w:line="240" w:lineRule="auto"/>
              <w:ind w:left="440" w:hanging="283"/>
              <w:jc w:val="left"/>
              <w:rPr>
                <w:szCs w:val="24"/>
              </w:rPr>
            </w:pPr>
            <w:r w:rsidRPr="00D34280">
              <w:rPr>
                <w:szCs w:val="24"/>
              </w:rPr>
              <w:t>при начале профилактики после операции: 2500 МЕ п/к через 4-8 часов после операции, но не ранее, чем через 4 часа после окончания операции. Затем со следующего дня по 5000 МЕ п/к в сутки.</w:t>
            </w:r>
          </w:p>
        </w:tc>
      </w:tr>
      <w:tr w:rsidR="00FE11AC" w:rsidRPr="00D34280" w14:paraId="4A9C4A31" w14:textId="77777777" w:rsidTr="00086F43">
        <w:tc>
          <w:tcPr>
            <w:tcW w:w="284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590721A7" w14:textId="10ADE261" w:rsidR="00086F43" w:rsidRPr="00D34280" w:rsidRDefault="00086F43" w:rsidP="00D04ACE">
            <w:pPr>
              <w:spacing w:line="240" w:lineRule="auto"/>
              <w:ind w:firstLine="0"/>
              <w:rPr>
                <w:szCs w:val="24"/>
                <w:lang w:val="en-US"/>
              </w:rPr>
            </w:pPr>
            <w:r w:rsidRPr="00D34280">
              <w:rPr>
                <w:noProof/>
                <w:szCs w:val="24"/>
                <w:lang w:eastAsia="ru-RU"/>
              </w:rPr>
              <w:drawing>
                <wp:inline distT="0" distB="0" distL="0" distR="0" wp14:anchorId="188BF627" wp14:editId="25B0F4D9">
                  <wp:extent cx="17145" cy="17145"/>
                  <wp:effectExtent l="0" t="0" r="0" b="0"/>
                  <wp:docPr id="12" name="Рисунок 12" descr="page92image4656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age92image465628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roofErr w:type="spellStart"/>
            <w:r w:rsidRPr="00D34280">
              <w:rPr>
                <w:szCs w:val="24"/>
              </w:rPr>
              <w:t>Надропарин</w:t>
            </w:r>
            <w:proofErr w:type="spellEnd"/>
            <w:r w:rsidRPr="00D34280">
              <w:rPr>
                <w:szCs w:val="24"/>
              </w:rPr>
              <w:t xml:space="preserve"> кальция</w:t>
            </w:r>
          </w:p>
        </w:tc>
        <w:tc>
          <w:tcPr>
            <w:tcW w:w="65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1A2FAA9" w14:textId="77777777" w:rsidR="00086F43" w:rsidRPr="00D34280" w:rsidRDefault="00086F43" w:rsidP="00D04ACE">
            <w:pPr>
              <w:spacing w:line="240" w:lineRule="auto"/>
              <w:ind w:firstLine="0"/>
              <w:rPr>
                <w:szCs w:val="24"/>
              </w:rPr>
            </w:pPr>
            <w:r w:rsidRPr="00D34280">
              <w:rPr>
                <w:szCs w:val="24"/>
              </w:rPr>
              <w:t xml:space="preserve">Подкожно (стандартная дозировка: 9500 анти-Ха МЕ/мл): </w:t>
            </w:r>
          </w:p>
          <w:p w14:paraId="6476C397" w14:textId="77777777" w:rsidR="00086F43" w:rsidRPr="00D34280" w:rsidRDefault="00086F43" w:rsidP="00D04ACE">
            <w:pPr>
              <w:spacing w:line="240" w:lineRule="auto"/>
              <w:ind w:firstLine="0"/>
              <w:rPr>
                <w:szCs w:val="24"/>
              </w:rPr>
            </w:pPr>
          </w:p>
          <w:p w14:paraId="3B3A596A" w14:textId="77777777" w:rsidR="00086F43" w:rsidRPr="00D34280" w:rsidRDefault="00086F43" w:rsidP="00D04ACE">
            <w:pPr>
              <w:spacing w:line="240" w:lineRule="auto"/>
              <w:ind w:firstLine="0"/>
              <w:rPr>
                <w:szCs w:val="24"/>
              </w:rPr>
            </w:pPr>
            <w:r w:rsidRPr="00D34280">
              <w:rPr>
                <w:szCs w:val="24"/>
              </w:rPr>
              <w:t>1. При профилактике ВТЭО у пациентов с высоким риском тромбообразования:</w:t>
            </w:r>
          </w:p>
          <w:p w14:paraId="4885097B" w14:textId="77777777" w:rsidR="00086F43" w:rsidRPr="00D34280" w:rsidRDefault="00086F43" w:rsidP="00D04ACE">
            <w:pPr>
              <w:spacing w:line="240" w:lineRule="auto"/>
              <w:ind w:firstLine="0"/>
              <w:rPr>
                <w:szCs w:val="24"/>
              </w:rPr>
            </w:pPr>
            <w:r w:rsidRPr="00D34280">
              <w:rPr>
                <w:szCs w:val="24"/>
              </w:rPr>
              <w:t xml:space="preserve">1) при массе тела до 70 кг 0,4 мл один раз в сутки; </w:t>
            </w:r>
          </w:p>
          <w:p w14:paraId="32C98296" w14:textId="77777777" w:rsidR="00086F43" w:rsidRPr="00D34280" w:rsidRDefault="00086F43" w:rsidP="00D04ACE">
            <w:pPr>
              <w:spacing w:line="240" w:lineRule="auto"/>
              <w:ind w:firstLine="0"/>
              <w:rPr>
                <w:szCs w:val="24"/>
              </w:rPr>
            </w:pPr>
            <w:r w:rsidRPr="00D34280">
              <w:rPr>
                <w:szCs w:val="24"/>
              </w:rPr>
              <w:t xml:space="preserve">2) при массе тела 70 кг и более 0,6 мл один раз в сутки; </w:t>
            </w:r>
          </w:p>
          <w:p w14:paraId="77A3723B" w14:textId="77777777" w:rsidR="00086F43" w:rsidRPr="00D34280" w:rsidRDefault="00086F43" w:rsidP="00D04ACE">
            <w:pPr>
              <w:spacing w:line="240" w:lineRule="auto"/>
              <w:ind w:firstLine="0"/>
              <w:rPr>
                <w:szCs w:val="24"/>
              </w:rPr>
            </w:pPr>
            <w:r w:rsidRPr="00D34280">
              <w:rPr>
                <w:szCs w:val="24"/>
              </w:rPr>
              <w:t>3) для пожилых пациентов целесообразно снижение дозы до 0,3 мл.</w:t>
            </w:r>
          </w:p>
          <w:p w14:paraId="5462350C" w14:textId="77777777" w:rsidR="00086F43" w:rsidRPr="00D34280" w:rsidRDefault="00086F43" w:rsidP="00D04ACE">
            <w:pPr>
              <w:spacing w:line="240" w:lineRule="auto"/>
              <w:ind w:firstLine="0"/>
              <w:rPr>
                <w:szCs w:val="24"/>
              </w:rPr>
            </w:pPr>
          </w:p>
          <w:p w14:paraId="5699F1B0" w14:textId="77777777" w:rsidR="00086F43" w:rsidRPr="00D34280" w:rsidRDefault="00086F43" w:rsidP="00D04ACE">
            <w:pPr>
              <w:spacing w:line="240" w:lineRule="auto"/>
              <w:ind w:firstLine="0"/>
              <w:rPr>
                <w:szCs w:val="24"/>
              </w:rPr>
            </w:pPr>
            <w:r w:rsidRPr="00D34280">
              <w:rPr>
                <w:szCs w:val="24"/>
              </w:rPr>
              <w:t>2. При ортопедических вмешательствах:</w:t>
            </w:r>
          </w:p>
          <w:p w14:paraId="6AD9CF17" w14:textId="77777777" w:rsidR="00086F43" w:rsidRPr="00D34280" w:rsidRDefault="00086F43" w:rsidP="00D04ACE">
            <w:pPr>
              <w:spacing w:line="240" w:lineRule="auto"/>
              <w:ind w:firstLine="0"/>
              <w:rPr>
                <w:szCs w:val="24"/>
              </w:rPr>
            </w:pPr>
            <w:r w:rsidRPr="00D34280">
              <w:rPr>
                <w:szCs w:val="24"/>
              </w:rPr>
              <w:t>1) При массе тела до 50 кг 0,2 мл за 12 часов до и через 12 часов после операции, далее один раз в сутки до 3-го дня после операции; с 4-го дня после операции 0,3 мл один раз в сутки;</w:t>
            </w:r>
          </w:p>
          <w:p w14:paraId="40EAA39C" w14:textId="77777777" w:rsidR="00086F43" w:rsidRPr="00D34280" w:rsidRDefault="00086F43" w:rsidP="00D04ACE">
            <w:pPr>
              <w:spacing w:line="240" w:lineRule="auto"/>
              <w:ind w:firstLine="0"/>
              <w:rPr>
                <w:szCs w:val="24"/>
              </w:rPr>
            </w:pPr>
          </w:p>
          <w:p w14:paraId="04937410" w14:textId="77777777" w:rsidR="00086F43" w:rsidRPr="00D34280" w:rsidRDefault="00086F43" w:rsidP="00D04ACE">
            <w:pPr>
              <w:spacing w:line="240" w:lineRule="auto"/>
              <w:ind w:firstLine="0"/>
              <w:rPr>
                <w:szCs w:val="24"/>
              </w:rPr>
            </w:pPr>
            <w:r w:rsidRPr="00D34280">
              <w:rPr>
                <w:szCs w:val="24"/>
              </w:rPr>
              <w:t>2) При массе тела до 50-69 кг 0,3 мл за 12 часов до и через 12 часов после операции, далее один раз в сутки до 3-го дня после операции; с 4-го дня после операции 0,4 мл один раз в сутки.</w:t>
            </w:r>
          </w:p>
          <w:p w14:paraId="27D83BDE" w14:textId="77777777" w:rsidR="00086F43" w:rsidRPr="00D34280" w:rsidRDefault="00086F43" w:rsidP="00D04ACE">
            <w:pPr>
              <w:spacing w:line="240" w:lineRule="auto"/>
              <w:ind w:firstLine="0"/>
              <w:rPr>
                <w:szCs w:val="24"/>
              </w:rPr>
            </w:pPr>
          </w:p>
          <w:p w14:paraId="2D7D7403" w14:textId="77777777" w:rsidR="00086F43" w:rsidRPr="00D34280" w:rsidRDefault="00086F43" w:rsidP="00D04ACE">
            <w:pPr>
              <w:spacing w:line="240" w:lineRule="auto"/>
              <w:ind w:firstLine="0"/>
              <w:rPr>
                <w:szCs w:val="24"/>
              </w:rPr>
            </w:pPr>
            <w:r w:rsidRPr="00D34280">
              <w:rPr>
                <w:szCs w:val="24"/>
              </w:rPr>
              <w:lastRenderedPageBreak/>
              <w:t>3) При массе тела до 70 кг и более 0,4 мл за 12 часов до и через 12 часов после операции, далее один раз в сутки до 3-го дня после операции; с 4-го дня после операции 0,6 мл один раз в сутки.</w:t>
            </w:r>
          </w:p>
          <w:p w14:paraId="40D8720E" w14:textId="77777777" w:rsidR="00086F43" w:rsidRPr="00D34280" w:rsidRDefault="00086F43" w:rsidP="00D04ACE">
            <w:pPr>
              <w:spacing w:line="240" w:lineRule="auto"/>
              <w:ind w:firstLine="0"/>
              <w:rPr>
                <w:szCs w:val="24"/>
              </w:rPr>
            </w:pPr>
          </w:p>
        </w:tc>
      </w:tr>
      <w:tr w:rsidR="00FE11AC" w:rsidRPr="00D34280" w14:paraId="466D34F0" w14:textId="77777777" w:rsidTr="00086F43">
        <w:tc>
          <w:tcPr>
            <w:tcW w:w="284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8D72219" w14:textId="0E27BE15" w:rsidR="00086F43" w:rsidRPr="00D34280" w:rsidRDefault="00086F43" w:rsidP="00D04ACE">
            <w:pPr>
              <w:spacing w:line="240" w:lineRule="auto"/>
              <w:ind w:firstLine="0"/>
              <w:rPr>
                <w:szCs w:val="24"/>
              </w:rPr>
            </w:pPr>
            <w:proofErr w:type="spellStart"/>
            <w:r w:rsidRPr="00D34280">
              <w:rPr>
                <w:szCs w:val="24"/>
              </w:rPr>
              <w:lastRenderedPageBreak/>
              <w:t>Эноксапарин</w:t>
            </w:r>
            <w:proofErr w:type="spellEnd"/>
            <w:r w:rsidRPr="00D34280">
              <w:rPr>
                <w:szCs w:val="24"/>
              </w:rPr>
              <w:t xml:space="preserve"> натрия** </w:t>
            </w:r>
            <w:r w:rsidRPr="00D34280">
              <w:rPr>
                <w:noProof/>
                <w:szCs w:val="24"/>
                <w:lang w:eastAsia="ru-RU"/>
              </w:rPr>
              <w:drawing>
                <wp:inline distT="0" distB="0" distL="0" distR="0" wp14:anchorId="4C6EF03D" wp14:editId="45B6BAC4">
                  <wp:extent cx="17145" cy="17145"/>
                  <wp:effectExtent l="0" t="0" r="0" b="0"/>
                  <wp:docPr id="11" name="Рисунок 11" descr="page92image4649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age92image464991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tc>
        <w:tc>
          <w:tcPr>
            <w:tcW w:w="65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2044134B" w14:textId="77777777" w:rsidR="00086F43" w:rsidRPr="00D34280" w:rsidRDefault="00086F43" w:rsidP="00D04ACE">
            <w:pPr>
              <w:spacing w:line="240" w:lineRule="auto"/>
              <w:ind w:firstLine="0"/>
              <w:rPr>
                <w:szCs w:val="24"/>
              </w:rPr>
            </w:pPr>
            <w:r w:rsidRPr="00D34280">
              <w:rPr>
                <w:szCs w:val="24"/>
              </w:rPr>
              <w:t>Подкожно 40 мг один раз в сутки</w:t>
            </w:r>
          </w:p>
          <w:p w14:paraId="6EA4E189" w14:textId="77777777" w:rsidR="00086F43" w:rsidRPr="00D34280" w:rsidRDefault="00086F43" w:rsidP="00D04ACE">
            <w:pPr>
              <w:spacing w:line="240" w:lineRule="auto"/>
              <w:ind w:firstLine="0"/>
              <w:rPr>
                <w:szCs w:val="24"/>
              </w:rPr>
            </w:pPr>
            <w:r w:rsidRPr="00D34280">
              <w:rPr>
                <w:szCs w:val="24"/>
              </w:rPr>
              <w:t>При вмешательствах за 12 часов до и через 12 часов после операции, далее один раз в сутки в течение послеоперационного периода</w:t>
            </w:r>
          </w:p>
        </w:tc>
      </w:tr>
      <w:tr w:rsidR="00086F43" w:rsidRPr="00D34280" w14:paraId="02C2144D" w14:textId="77777777" w:rsidTr="00086F43">
        <w:tc>
          <w:tcPr>
            <w:tcW w:w="284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694B1E1" w14:textId="77777777" w:rsidR="00086F43" w:rsidRPr="00D34280" w:rsidRDefault="00086F43" w:rsidP="00D04ACE">
            <w:pPr>
              <w:spacing w:line="240" w:lineRule="auto"/>
              <w:ind w:firstLine="0"/>
              <w:rPr>
                <w:szCs w:val="24"/>
              </w:rPr>
            </w:pPr>
            <w:proofErr w:type="spellStart"/>
            <w:r w:rsidRPr="00D34280">
              <w:rPr>
                <w:szCs w:val="24"/>
              </w:rPr>
              <w:t>Парнапарин</w:t>
            </w:r>
            <w:proofErr w:type="spellEnd"/>
            <w:r w:rsidRPr="00D34280">
              <w:rPr>
                <w:szCs w:val="24"/>
              </w:rPr>
              <w:t xml:space="preserve"> натрия**</w:t>
            </w:r>
          </w:p>
        </w:tc>
        <w:tc>
          <w:tcPr>
            <w:tcW w:w="65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7178E4A5" w14:textId="77777777" w:rsidR="00086F43" w:rsidRPr="00D34280" w:rsidRDefault="00086F43" w:rsidP="00D04ACE">
            <w:pPr>
              <w:spacing w:line="240" w:lineRule="auto"/>
              <w:ind w:firstLine="0"/>
              <w:rPr>
                <w:szCs w:val="24"/>
              </w:rPr>
            </w:pPr>
            <w:r w:rsidRPr="00D34280">
              <w:rPr>
                <w:szCs w:val="24"/>
              </w:rPr>
              <w:t xml:space="preserve">Подкожно 0,4 мл (4250 анти-Ха МЕ) один раз в сутки </w:t>
            </w:r>
          </w:p>
          <w:p w14:paraId="45E87AF6" w14:textId="77777777" w:rsidR="00086F43" w:rsidRPr="00D34280" w:rsidRDefault="00086F43" w:rsidP="00D04ACE">
            <w:pPr>
              <w:spacing w:line="240" w:lineRule="auto"/>
              <w:ind w:firstLine="0"/>
              <w:rPr>
                <w:szCs w:val="24"/>
              </w:rPr>
            </w:pPr>
            <w:r w:rsidRPr="00D34280">
              <w:rPr>
                <w:szCs w:val="24"/>
              </w:rPr>
              <w:t>При вмешательствах за 12 часов до и через 12 часов после операции, затем один раз в сутки в течение послеоперационного периода</w:t>
            </w:r>
          </w:p>
        </w:tc>
        <w:bookmarkEnd w:id="270"/>
      </w:tr>
    </w:tbl>
    <w:p w14:paraId="60B07D32" w14:textId="77777777" w:rsidR="003A7871" w:rsidRPr="00D34280" w:rsidRDefault="003A7871" w:rsidP="00082F19">
      <w:pPr>
        <w:shd w:val="clear" w:color="auto" w:fill="FFFFFF"/>
        <w:suppressAutoHyphens w:val="0"/>
        <w:spacing w:line="276" w:lineRule="auto"/>
        <w:ind w:left="24" w:right="29" w:firstLine="402"/>
        <w:rPr>
          <w:rFonts w:eastAsia="Calibri"/>
          <w:szCs w:val="24"/>
        </w:rPr>
      </w:pPr>
    </w:p>
    <w:p w14:paraId="6DBFE0D8" w14:textId="1442315F" w:rsidR="003A7871" w:rsidRPr="00D34280" w:rsidRDefault="003A7871" w:rsidP="003A7871">
      <w:pPr>
        <w:suppressAutoHyphens w:val="0"/>
        <w:ind w:firstLine="567"/>
        <w:rPr>
          <w:rFonts w:eastAsia="Calibri"/>
          <w:szCs w:val="24"/>
        </w:rPr>
      </w:pPr>
      <w:r w:rsidRPr="00D34280">
        <w:rPr>
          <w:rFonts w:eastAsia="Calibri"/>
          <w:szCs w:val="24"/>
        </w:rPr>
        <w:t xml:space="preserve">Следует учесть, что проведение спинальной или эпидуральной анестезии возможно только спустя 12 часов после введения дозы низкомолекулярных гепаринов и не раньше, чем через 4-6 часов после введения </w:t>
      </w:r>
      <w:proofErr w:type="spellStart"/>
      <w:r w:rsidRPr="00D34280">
        <w:rPr>
          <w:rFonts w:eastAsia="Calibri"/>
          <w:szCs w:val="24"/>
        </w:rPr>
        <w:t>нефракционированного</w:t>
      </w:r>
      <w:proofErr w:type="spellEnd"/>
      <w:r w:rsidRPr="00D34280">
        <w:rPr>
          <w:rFonts w:eastAsia="Calibri"/>
          <w:szCs w:val="24"/>
        </w:rPr>
        <w:t xml:space="preserve"> гепарина (при этом показатели АЧТВ или АВСК должны соответствовать норме) [235].</w:t>
      </w:r>
    </w:p>
    <w:p w14:paraId="7521BE12" w14:textId="77777777" w:rsidR="003A7871" w:rsidRPr="00D34280" w:rsidRDefault="003A7871" w:rsidP="003A7871">
      <w:pPr>
        <w:suppressAutoHyphens w:val="0"/>
        <w:ind w:firstLine="0"/>
        <w:jc w:val="left"/>
        <w:rPr>
          <w:szCs w:val="24"/>
        </w:rPr>
      </w:pPr>
    </w:p>
    <w:p w14:paraId="2A859F44" w14:textId="21898D51" w:rsidR="003A7871" w:rsidRPr="00D34280" w:rsidRDefault="003A7871" w:rsidP="003A7871">
      <w:pPr>
        <w:keepNext/>
        <w:keepLines/>
        <w:suppressAutoHyphens w:val="0"/>
        <w:spacing w:before="40"/>
        <w:ind w:firstLine="0"/>
        <w:jc w:val="left"/>
        <w:outlineLvl w:val="1"/>
        <w:rPr>
          <w:rFonts w:eastAsia="Calibri"/>
          <w:b/>
          <w:szCs w:val="24"/>
          <w:u w:val="single"/>
        </w:rPr>
      </w:pPr>
      <w:r w:rsidRPr="00D34280">
        <w:rPr>
          <w:rFonts w:eastAsia="Calibri"/>
          <w:b/>
          <w:szCs w:val="24"/>
          <w:u w:val="single"/>
        </w:rPr>
        <w:t>Приложение А3.</w:t>
      </w:r>
      <w:r w:rsidR="005F1BCD" w:rsidRPr="00D34280">
        <w:rPr>
          <w:rFonts w:eastAsia="Calibri"/>
          <w:b/>
          <w:szCs w:val="24"/>
          <w:u w:val="single"/>
        </w:rPr>
        <w:t>5</w:t>
      </w:r>
      <w:r w:rsidRPr="00D34280">
        <w:rPr>
          <w:rFonts w:eastAsia="Calibri"/>
          <w:b/>
          <w:szCs w:val="24"/>
          <w:u w:val="single"/>
        </w:rPr>
        <w:t xml:space="preserve">. </w:t>
      </w:r>
      <w:r w:rsidR="009D43AD" w:rsidRPr="00D34280">
        <w:rPr>
          <w:rFonts w:eastAsia="Calibri"/>
          <w:b/>
          <w:szCs w:val="24"/>
          <w:u w:val="single"/>
        </w:rPr>
        <w:t xml:space="preserve">Рекомендуемые интервалы между профилактическим применением антикоагулянтов и </w:t>
      </w:r>
      <w:proofErr w:type="spellStart"/>
      <w:r w:rsidR="009D43AD" w:rsidRPr="00D34280">
        <w:rPr>
          <w:rFonts w:eastAsia="Calibri"/>
          <w:b/>
          <w:szCs w:val="24"/>
          <w:u w:val="single"/>
        </w:rPr>
        <w:t>нейроаксиальными</w:t>
      </w:r>
      <w:proofErr w:type="spellEnd"/>
      <w:r w:rsidR="009D43AD" w:rsidRPr="00D34280">
        <w:rPr>
          <w:rFonts w:eastAsia="Calibri"/>
          <w:b/>
          <w:szCs w:val="24"/>
          <w:u w:val="single"/>
        </w:rPr>
        <w:t xml:space="preserve"> вмешательствами</w:t>
      </w:r>
      <w:r w:rsidR="009D43AD" w:rsidRPr="00D34280" w:rsidDel="009D43AD">
        <w:rPr>
          <w:rFonts w:eastAsia="Calibri"/>
          <w:b/>
          <w:szCs w:val="24"/>
          <w:u w:val="single"/>
        </w:rPr>
        <w:t xml:space="preserve"> </w:t>
      </w:r>
      <w:r w:rsidR="00225C9E" w:rsidRPr="00D34280">
        <w:rPr>
          <w:szCs w:val="24"/>
        </w:rPr>
        <w:t xml:space="preserve"> </w:t>
      </w:r>
      <w:r w:rsidR="00225C9E" w:rsidRPr="00D34280">
        <w:rPr>
          <w:szCs w:val="24"/>
        </w:rPr>
        <w:fldChar w:fldCharType="begin"/>
      </w:r>
      <w:r w:rsidR="00225C9E" w:rsidRPr="00D34280">
        <w:rPr>
          <w:szCs w:val="24"/>
        </w:rPr>
        <w:instrText xml:space="preserve"> ADDIN ZOTERO_ITEM CSL_CITATION {"citationID":"kG492iAY","properties":{"formattedCitation":"[12]","plainCitation":"[12]","noteIndex":0},"citationItems":[{"id":434,"uris":["http://zotero.org/users/6616134/items/LHDZ3TUJ"],"itemData":{"id":434,"type":"article-journal","container-title":"European Journal of Anaesthesiology","DOI":"10.1097/EJA.0000000000000729","ISSN":"0265-0215","issue":"2","language":"en","page":"77-83","source":"DOI.org (Crossref)","title":"European Guidelines on perioperative venous thromboembolism prophylaxis: Executive summary","title-short":"European Guidelines on perioperative venous thromboembolism prophylaxis","volume":"35","author":[{"family":"Afshari","given":"Arash"},{"family":"Ageno","given":"Walter"},{"family":"Ahmed","given":"Aamer"},{"family":"Duranteau","given":"Jacques"},{"family":"Faraoni","given":"David"},{"family":"Kozek-Langenecker","given":"Sibylle"},{"family":"Llau","given":"Juan"},{"family":"Nizard","given":"Jacky"},{"family":"Solca","given":"Maurizio"},{"family":"Stensballe","given":"Jakob"},{"family":"Thienpont","given":"Emmanuel"},{"family":"Tsiridis","given":"Eleftherios"},{"family":"Venclauskas","given":"Linas"},{"family":"Samama","given":"Charles Marc"}],"issued":{"date-parts":[["2018",2]]}}}],"schema":"https://github.com/citation-style-language/schema/raw/master/csl-citation.json"} </w:instrText>
      </w:r>
      <w:r w:rsidR="00225C9E" w:rsidRPr="00D34280">
        <w:rPr>
          <w:szCs w:val="24"/>
        </w:rPr>
        <w:fldChar w:fldCharType="separate"/>
      </w:r>
      <w:r w:rsidR="00225C9E" w:rsidRPr="00D34280">
        <w:rPr>
          <w:szCs w:val="24"/>
        </w:rPr>
        <w:t>[12]</w:t>
      </w:r>
      <w:r w:rsidR="00225C9E" w:rsidRPr="00D34280">
        <w:rPr>
          <w:szCs w:val="24"/>
        </w:rPr>
        <w:fldChar w:fldCharType="end"/>
      </w:r>
    </w:p>
    <w:tbl>
      <w:tblPr>
        <w:tblStyle w:val="TableNormal"/>
        <w:tblW w:w="10080"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1E0" w:firstRow="1" w:lastRow="1" w:firstColumn="1" w:lastColumn="1" w:noHBand="0" w:noVBand="0"/>
      </w:tblPr>
      <w:tblGrid>
        <w:gridCol w:w="3843"/>
        <w:gridCol w:w="2410"/>
        <w:gridCol w:w="2081"/>
        <w:gridCol w:w="1746"/>
      </w:tblGrid>
      <w:tr w:rsidR="00FE11AC" w:rsidRPr="00D34280" w14:paraId="46F82D4F" w14:textId="77777777" w:rsidTr="00D97729">
        <w:trPr>
          <w:trHeight w:val="1616"/>
        </w:trPr>
        <w:tc>
          <w:tcPr>
            <w:tcW w:w="3843" w:type="dxa"/>
            <w:tcBorders>
              <w:bottom w:val="single" w:sz="6" w:space="0" w:color="000000"/>
              <w:right w:val="single" w:sz="6" w:space="0" w:color="000000"/>
            </w:tcBorders>
            <w:shd w:val="clear" w:color="auto" w:fill="FFFFFF"/>
          </w:tcPr>
          <w:p w14:paraId="11058F7B" w14:textId="77777777" w:rsidR="00D97729" w:rsidRPr="00D34280" w:rsidRDefault="00D97729" w:rsidP="00D97729">
            <w:pPr>
              <w:suppressAutoHyphens w:val="0"/>
              <w:spacing w:line="240" w:lineRule="auto"/>
              <w:ind w:firstLine="0"/>
              <w:jc w:val="left"/>
              <w:rPr>
                <w:rFonts w:eastAsia="Calibri"/>
                <w:b/>
                <w:bCs/>
                <w:szCs w:val="24"/>
              </w:rPr>
            </w:pPr>
            <w:proofErr w:type="spellStart"/>
            <w:r w:rsidRPr="00D34280">
              <w:rPr>
                <w:rFonts w:eastAsia="Calibri"/>
                <w:b/>
                <w:bCs/>
                <w:szCs w:val="24"/>
              </w:rPr>
              <w:t>Антикоагулянт</w:t>
            </w:r>
            <w:proofErr w:type="spellEnd"/>
          </w:p>
        </w:tc>
        <w:tc>
          <w:tcPr>
            <w:tcW w:w="2410" w:type="dxa"/>
            <w:tcBorders>
              <w:left w:val="single" w:sz="6" w:space="0" w:color="000000"/>
              <w:bottom w:val="single" w:sz="6" w:space="0" w:color="000000"/>
              <w:right w:val="single" w:sz="6" w:space="0" w:color="000000"/>
            </w:tcBorders>
            <w:shd w:val="clear" w:color="auto" w:fill="FFFFFF"/>
          </w:tcPr>
          <w:p w14:paraId="1D5E2280" w14:textId="77777777" w:rsidR="00D97729" w:rsidRPr="00D34280" w:rsidRDefault="00D97729" w:rsidP="00D97729">
            <w:pPr>
              <w:suppressAutoHyphens w:val="0"/>
              <w:spacing w:line="240" w:lineRule="auto"/>
              <w:ind w:firstLine="0"/>
              <w:jc w:val="center"/>
              <w:rPr>
                <w:rFonts w:eastAsia="Calibri"/>
                <w:b/>
                <w:bCs/>
                <w:szCs w:val="24"/>
                <w:lang w:val="ru-RU"/>
              </w:rPr>
            </w:pPr>
            <w:r w:rsidRPr="00D34280">
              <w:rPr>
                <w:rFonts w:eastAsia="Calibri"/>
                <w:b/>
                <w:bCs/>
                <w:szCs w:val="24"/>
                <w:lang w:val="ru-RU"/>
              </w:rPr>
              <w:t xml:space="preserve">Перед </w:t>
            </w:r>
            <w:proofErr w:type="spellStart"/>
            <w:r w:rsidRPr="00D34280">
              <w:rPr>
                <w:rFonts w:eastAsia="Calibri"/>
                <w:b/>
                <w:bCs/>
                <w:szCs w:val="24"/>
                <w:lang w:val="ru-RU"/>
              </w:rPr>
              <w:t>нейраксиальным</w:t>
            </w:r>
            <w:proofErr w:type="spellEnd"/>
            <w:r w:rsidRPr="00D34280">
              <w:rPr>
                <w:rFonts w:eastAsia="Calibri"/>
                <w:b/>
                <w:bCs/>
                <w:szCs w:val="24"/>
                <w:lang w:val="ru-RU"/>
              </w:rPr>
              <w:t xml:space="preserve"> вмешательством</w:t>
            </w:r>
          </w:p>
          <w:p w14:paraId="3F5E408C" w14:textId="77777777" w:rsidR="00D97729" w:rsidRPr="00D34280" w:rsidRDefault="00D97729" w:rsidP="00D97729">
            <w:pPr>
              <w:suppressAutoHyphens w:val="0"/>
              <w:spacing w:line="240" w:lineRule="auto"/>
              <w:ind w:firstLine="0"/>
              <w:jc w:val="center"/>
              <w:rPr>
                <w:rFonts w:eastAsia="Calibri"/>
                <w:i/>
                <w:iCs/>
                <w:szCs w:val="24"/>
                <w:lang w:val="ru-RU"/>
              </w:rPr>
            </w:pPr>
            <w:r w:rsidRPr="00D34280">
              <w:rPr>
                <w:rFonts w:eastAsia="Calibri"/>
                <w:i/>
                <w:iCs/>
                <w:szCs w:val="24"/>
                <w:lang w:val="ru-RU"/>
              </w:rPr>
              <w:t xml:space="preserve">(минимальное время между последним применением антикоагулянта и </w:t>
            </w:r>
            <w:proofErr w:type="spellStart"/>
            <w:r w:rsidRPr="00D34280">
              <w:rPr>
                <w:rFonts w:eastAsia="Calibri"/>
                <w:i/>
                <w:iCs/>
                <w:szCs w:val="24"/>
                <w:lang w:val="ru-RU"/>
              </w:rPr>
              <w:t>нейраксиальной</w:t>
            </w:r>
            <w:proofErr w:type="spellEnd"/>
            <w:r w:rsidRPr="00D34280">
              <w:rPr>
                <w:rFonts w:eastAsia="Calibri"/>
                <w:i/>
                <w:iCs/>
                <w:szCs w:val="24"/>
                <w:lang w:val="ru-RU"/>
              </w:rPr>
              <w:t xml:space="preserve"> процедурой)</w:t>
            </w:r>
          </w:p>
        </w:tc>
        <w:tc>
          <w:tcPr>
            <w:tcW w:w="2081" w:type="dxa"/>
            <w:tcBorders>
              <w:left w:val="single" w:sz="6" w:space="0" w:color="000000"/>
              <w:bottom w:val="single" w:sz="6" w:space="0" w:color="000000"/>
              <w:right w:val="single" w:sz="6" w:space="0" w:color="000000"/>
            </w:tcBorders>
            <w:shd w:val="clear" w:color="auto" w:fill="FFFFFF"/>
          </w:tcPr>
          <w:p w14:paraId="1DDF0F9B" w14:textId="77777777" w:rsidR="00D97729" w:rsidRPr="00D34280" w:rsidRDefault="00D97729" w:rsidP="00D97729">
            <w:pPr>
              <w:suppressAutoHyphens w:val="0"/>
              <w:spacing w:line="240" w:lineRule="auto"/>
              <w:ind w:firstLine="0"/>
              <w:jc w:val="center"/>
              <w:rPr>
                <w:rFonts w:eastAsia="Calibri"/>
                <w:b/>
                <w:bCs/>
                <w:szCs w:val="24"/>
              </w:rPr>
            </w:pPr>
            <w:proofErr w:type="spellStart"/>
            <w:r w:rsidRPr="00D34280">
              <w:rPr>
                <w:rFonts w:eastAsia="Calibri"/>
                <w:b/>
                <w:bCs/>
                <w:szCs w:val="24"/>
              </w:rPr>
              <w:t>При</w:t>
            </w:r>
            <w:proofErr w:type="spellEnd"/>
            <w:r w:rsidRPr="00D34280">
              <w:rPr>
                <w:rFonts w:eastAsia="Calibri"/>
                <w:b/>
                <w:bCs/>
                <w:szCs w:val="24"/>
              </w:rPr>
              <w:t xml:space="preserve"> </w:t>
            </w:r>
            <w:proofErr w:type="spellStart"/>
            <w:r w:rsidRPr="00D34280">
              <w:rPr>
                <w:rFonts w:eastAsia="Calibri"/>
                <w:b/>
                <w:bCs/>
                <w:szCs w:val="24"/>
              </w:rPr>
              <w:t>установленном</w:t>
            </w:r>
            <w:proofErr w:type="spellEnd"/>
            <w:r w:rsidRPr="00D34280">
              <w:rPr>
                <w:rFonts w:eastAsia="Calibri"/>
                <w:b/>
                <w:bCs/>
                <w:szCs w:val="24"/>
              </w:rPr>
              <w:t xml:space="preserve"> </w:t>
            </w:r>
            <w:proofErr w:type="spellStart"/>
            <w:r w:rsidRPr="00D34280">
              <w:rPr>
                <w:rFonts w:eastAsia="Calibri"/>
                <w:b/>
                <w:bCs/>
                <w:szCs w:val="24"/>
              </w:rPr>
              <w:t>эпидуральном</w:t>
            </w:r>
            <w:proofErr w:type="spellEnd"/>
            <w:r w:rsidRPr="00D34280">
              <w:rPr>
                <w:rFonts w:eastAsia="Calibri"/>
                <w:b/>
                <w:bCs/>
                <w:szCs w:val="24"/>
              </w:rPr>
              <w:t xml:space="preserve"> </w:t>
            </w:r>
            <w:proofErr w:type="spellStart"/>
            <w:r w:rsidRPr="00D34280">
              <w:rPr>
                <w:rFonts w:eastAsia="Calibri"/>
                <w:b/>
                <w:bCs/>
                <w:szCs w:val="24"/>
              </w:rPr>
              <w:t>катетере</w:t>
            </w:r>
            <w:proofErr w:type="spellEnd"/>
          </w:p>
        </w:tc>
        <w:tc>
          <w:tcPr>
            <w:tcW w:w="1746" w:type="dxa"/>
            <w:tcBorders>
              <w:left w:val="single" w:sz="6" w:space="0" w:color="000000"/>
              <w:bottom w:val="single" w:sz="6" w:space="0" w:color="000000"/>
            </w:tcBorders>
            <w:shd w:val="clear" w:color="auto" w:fill="FFFFFF"/>
          </w:tcPr>
          <w:p w14:paraId="1166717F" w14:textId="77777777" w:rsidR="00D97729" w:rsidRPr="00D34280" w:rsidRDefault="00D97729" w:rsidP="00D97729">
            <w:pPr>
              <w:suppressAutoHyphens w:val="0"/>
              <w:spacing w:line="240" w:lineRule="auto"/>
              <w:ind w:firstLine="0"/>
              <w:jc w:val="center"/>
              <w:rPr>
                <w:rFonts w:eastAsia="Calibri"/>
                <w:b/>
                <w:bCs/>
                <w:szCs w:val="24"/>
                <w:lang w:val="ru-RU"/>
              </w:rPr>
            </w:pPr>
            <w:r w:rsidRPr="00D34280">
              <w:rPr>
                <w:rFonts w:eastAsia="Calibri"/>
                <w:b/>
                <w:bCs/>
                <w:szCs w:val="24"/>
                <w:lang w:val="ru-RU"/>
              </w:rPr>
              <w:t>После удаления эпидурального катетера</w:t>
            </w:r>
          </w:p>
          <w:p w14:paraId="221CD3DB" w14:textId="77777777" w:rsidR="00D97729" w:rsidRPr="00D34280" w:rsidRDefault="00D97729" w:rsidP="00D97729">
            <w:pPr>
              <w:suppressAutoHyphens w:val="0"/>
              <w:spacing w:line="240" w:lineRule="auto"/>
              <w:ind w:firstLine="0"/>
              <w:jc w:val="center"/>
              <w:rPr>
                <w:rFonts w:eastAsia="Calibri"/>
                <w:i/>
                <w:iCs/>
                <w:szCs w:val="24"/>
                <w:lang w:val="ru-RU"/>
              </w:rPr>
            </w:pPr>
            <w:r w:rsidRPr="00D34280">
              <w:rPr>
                <w:rFonts w:eastAsia="Calibri"/>
                <w:i/>
                <w:iCs/>
                <w:szCs w:val="24"/>
                <w:lang w:val="ru-RU"/>
              </w:rPr>
              <w:t xml:space="preserve">(сроки возобновления применения </w:t>
            </w:r>
            <w:proofErr w:type="spellStart"/>
            <w:r w:rsidRPr="00D34280">
              <w:rPr>
                <w:rFonts w:eastAsia="Calibri"/>
                <w:i/>
                <w:iCs/>
                <w:szCs w:val="24"/>
                <w:lang w:val="ru-RU"/>
              </w:rPr>
              <w:t>антикоауглянта</w:t>
            </w:r>
            <w:proofErr w:type="spellEnd"/>
            <w:r w:rsidRPr="00D34280">
              <w:rPr>
                <w:rFonts w:eastAsia="Calibri"/>
                <w:i/>
                <w:iCs/>
                <w:szCs w:val="24"/>
                <w:lang w:val="ru-RU"/>
              </w:rPr>
              <w:t>)</w:t>
            </w:r>
          </w:p>
        </w:tc>
      </w:tr>
      <w:tr w:rsidR="00FE11AC" w:rsidRPr="00D34280" w14:paraId="76E467BF" w14:textId="77777777" w:rsidTr="00D97729">
        <w:trPr>
          <w:trHeight w:val="483"/>
        </w:trPr>
        <w:tc>
          <w:tcPr>
            <w:tcW w:w="3843" w:type="dxa"/>
            <w:tcBorders>
              <w:top w:val="single" w:sz="6" w:space="0" w:color="000000"/>
              <w:bottom w:val="single" w:sz="6" w:space="0" w:color="000000"/>
              <w:right w:val="single" w:sz="6" w:space="0" w:color="000000"/>
            </w:tcBorders>
            <w:shd w:val="clear" w:color="auto" w:fill="FFFFFF"/>
          </w:tcPr>
          <w:p w14:paraId="39EF04BE" w14:textId="34FF2508" w:rsidR="00D97729" w:rsidRPr="00D34280" w:rsidRDefault="00D97729" w:rsidP="00D97729">
            <w:pPr>
              <w:suppressAutoHyphens w:val="0"/>
              <w:spacing w:line="240" w:lineRule="auto"/>
              <w:ind w:firstLine="0"/>
              <w:jc w:val="left"/>
              <w:rPr>
                <w:rFonts w:eastAsia="Calibri"/>
                <w:szCs w:val="24"/>
                <w:lang w:val="ru-RU"/>
              </w:rPr>
            </w:pPr>
            <w:r w:rsidRPr="00D34280">
              <w:rPr>
                <w:rFonts w:eastAsia="Calibri"/>
                <w:szCs w:val="24"/>
                <w:lang w:val="ru-RU"/>
              </w:rPr>
              <w:t>Гепарин натрия**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2195CD15" w14:textId="77777777" w:rsidR="00D97729" w:rsidRPr="00D34280" w:rsidRDefault="00D97729" w:rsidP="00D97729">
            <w:pPr>
              <w:suppressAutoHyphens w:val="0"/>
              <w:spacing w:line="240" w:lineRule="auto"/>
              <w:ind w:firstLine="0"/>
              <w:jc w:val="center"/>
              <w:rPr>
                <w:rFonts w:eastAsia="Calibri"/>
                <w:szCs w:val="24"/>
              </w:rPr>
            </w:pPr>
            <w:r w:rsidRPr="00D34280">
              <w:rPr>
                <w:rFonts w:eastAsia="Calibri"/>
                <w:szCs w:val="24"/>
              </w:rPr>
              <w:t>4-6 ч</w:t>
            </w:r>
          </w:p>
        </w:tc>
        <w:tc>
          <w:tcPr>
            <w:tcW w:w="2081" w:type="dxa"/>
            <w:tcBorders>
              <w:top w:val="single" w:sz="6" w:space="0" w:color="000000"/>
              <w:left w:val="single" w:sz="6" w:space="0" w:color="000000"/>
              <w:bottom w:val="single" w:sz="6" w:space="0" w:color="000000"/>
              <w:right w:val="single" w:sz="6" w:space="0" w:color="000000"/>
            </w:tcBorders>
            <w:shd w:val="clear" w:color="auto" w:fill="FFFFFF"/>
          </w:tcPr>
          <w:p w14:paraId="0AE9733A" w14:textId="77777777" w:rsidR="00D97729" w:rsidRPr="00D34280" w:rsidRDefault="00D97729" w:rsidP="00D97729">
            <w:pPr>
              <w:suppressAutoHyphens w:val="0"/>
              <w:spacing w:line="240" w:lineRule="auto"/>
              <w:ind w:firstLine="0"/>
              <w:jc w:val="left"/>
              <w:rPr>
                <w:rFonts w:eastAsia="Calibri"/>
                <w:szCs w:val="24"/>
              </w:rPr>
            </w:pPr>
            <w:proofErr w:type="spellStart"/>
            <w:r w:rsidRPr="00D34280">
              <w:rPr>
                <w:rFonts w:eastAsia="Calibri"/>
                <w:szCs w:val="24"/>
              </w:rPr>
              <w:t>Предпочтительный</w:t>
            </w:r>
            <w:proofErr w:type="spellEnd"/>
          </w:p>
          <w:p w14:paraId="38F62E52" w14:textId="77777777" w:rsidR="00D97729" w:rsidRPr="00D34280" w:rsidRDefault="00D97729" w:rsidP="00D97729">
            <w:pPr>
              <w:suppressAutoHyphens w:val="0"/>
              <w:spacing w:line="240" w:lineRule="auto"/>
              <w:ind w:firstLine="0"/>
              <w:jc w:val="left"/>
              <w:rPr>
                <w:rFonts w:eastAsia="Calibri"/>
                <w:szCs w:val="24"/>
              </w:rPr>
            </w:pPr>
            <w:proofErr w:type="spellStart"/>
            <w:r w:rsidRPr="00D34280">
              <w:rPr>
                <w:rFonts w:eastAsia="Calibri"/>
                <w:szCs w:val="24"/>
              </w:rPr>
              <w:t>антикоагулянт</w:t>
            </w:r>
            <w:proofErr w:type="spellEnd"/>
          </w:p>
        </w:tc>
        <w:tc>
          <w:tcPr>
            <w:tcW w:w="1746" w:type="dxa"/>
            <w:tcBorders>
              <w:top w:val="single" w:sz="6" w:space="0" w:color="000000"/>
              <w:left w:val="single" w:sz="6" w:space="0" w:color="000000"/>
              <w:bottom w:val="single" w:sz="6" w:space="0" w:color="000000"/>
            </w:tcBorders>
            <w:shd w:val="clear" w:color="auto" w:fill="FFFFFF"/>
          </w:tcPr>
          <w:p w14:paraId="575BC6BF" w14:textId="77777777" w:rsidR="00D97729" w:rsidRPr="00D34280" w:rsidRDefault="00D97729" w:rsidP="00D97729">
            <w:pPr>
              <w:suppressAutoHyphens w:val="0"/>
              <w:spacing w:line="240" w:lineRule="auto"/>
              <w:ind w:firstLine="0"/>
              <w:jc w:val="center"/>
              <w:rPr>
                <w:rFonts w:eastAsia="Calibri"/>
                <w:szCs w:val="24"/>
              </w:rPr>
            </w:pPr>
            <w:r w:rsidRPr="00D34280">
              <w:rPr>
                <w:rFonts w:eastAsia="Calibri"/>
                <w:szCs w:val="24"/>
              </w:rPr>
              <w:t>1 ч</w:t>
            </w:r>
          </w:p>
        </w:tc>
      </w:tr>
      <w:tr w:rsidR="00FE11AC" w:rsidRPr="00D34280" w14:paraId="4D14195F" w14:textId="77777777" w:rsidTr="00D97729">
        <w:trPr>
          <w:trHeight w:val="2504"/>
        </w:trPr>
        <w:tc>
          <w:tcPr>
            <w:tcW w:w="3843" w:type="dxa"/>
            <w:tcBorders>
              <w:top w:val="single" w:sz="6" w:space="0" w:color="000000"/>
              <w:bottom w:val="single" w:sz="6" w:space="0" w:color="000000"/>
              <w:right w:val="single" w:sz="6" w:space="0" w:color="000000"/>
            </w:tcBorders>
            <w:shd w:val="clear" w:color="auto" w:fill="FFFFFF"/>
          </w:tcPr>
          <w:p w14:paraId="336D0CD7" w14:textId="77777777" w:rsidR="00D97729" w:rsidRPr="00D34280" w:rsidRDefault="00D97729" w:rsidP="00D97729">
            <w:pPr>
              <w:suppressAutoHyphens w:val="0"/>
              <w:spacing w:line="240" w:lineRule="auto"/>
              <w:ind w:firstLine="0"/>
              <w:jc w:val="left"/>
              <w:rPr>
                <w:rFonts w:eastAsia="Calibri"/>
                <w:szCs w:val="24"/>
                <w:lang w:val="ru-RU"/>
              </w:rPr>
            </w:pPr>
            <w:r w:rsidRPr="00D34280">
              <w:rPr>
                <w:rFonts w:eastAsia="Calibri"/>
                <w:szCs w:val="24"/>
                <w:lang w:val="ru-RU"/>
              </w:rPr>
              <w:t xml:space="preserve">НМГ </w:t>
            </w:r>
            <w:r w:rsidRPr="00D34280">
              <w:rPr>
                <w:rFonts w:eastAsia="Calibri"/>
                <w:szCs w:val="24"/>
              </w:rPr>
              <w:t>B</w:t>
            </w:r>
            <w:r w:rsidRPr="00D34280">
              <w:rPr>
                <w:rFonts w:eastAsia="Calibri"/>
                <w:szCs w:val="24"/>
                <w:lang w:val="ru-RU"/>
              </w:rPr>
              <w:t>01</w:t>
            </w:r>
            <w:r w:rsidRPr="00D34280">
              <w:rPr>
                <w:rFonts w:eastAsia="Calibri"/>
                <w:szCs w:val="24"/>
              </w:rPr>
              <w:t>AB</w:t>
            </w:r>
            <w:r w:rsidRPr="00D34280">
              <w:rPr>
                <w:rFonts w:eastAsia="Calibri"/>
                <w:szCs w:val="24"/>
                <w:lang w:val="ru-RU"/>
              </w:rPr>
              <w:t xml:space="preserve"> в профилактической дозе</w:t>
            </w:r>
          </w:p>
          <w:p w14:paraId="799250B8" w14:textId="77777777" w:rsidR="00D97729" w:rsidRPr="00D34280" w:rsidRDefault="00D97729" w:rsidP="00E517A9">
            <w:pPr>
              <w:numPr>
                <w:ilvl w:val="0"/>
                <w:numId w:val="30"/>
              </w:numPr>
              <w:tabs>
                <w:tab w:val="left" w:pos="224"/>
              </w:tabs>
              <w:suppressAutoHyphens w:val="0"/>
              <w:spacing w:line="240" w:lineRule="auto"/>
              <w:ind w:left="0" w:firstLine="0"/>
              <w:jc w:val="left"/>
              <w:rPr>
                <w:rFonts w:eastAsia="Calibri"/>
                <w:szCs w:val="24"/>
                <w:lang w:val="ru-RU"/>
              </w:rPr>
            </w:pPr>
            <w:proofErr w:type="spellStart"/>
            <w:r w:rsidRPr="00D34280">
              <w:rPr>
                <w:rFonts w:eastAsia="Calibri"/>
                <w:szCs w:val="24"/>
                <w:lang w:val="ru-RU"/>
              </w:rPr>
              <w:t>эноксапарин</w:t>
            </w:r>
            <w:proofErr w:type="spellEnd"/>
            <w:r w:rsidRPr="00D34280">
              <w:rPr>
                <w:rFonts w:eastAsia="Calibri"/>
                <w:szCs w:val="24"/>
                <w:lang w:val="ru-RU"/>
              </w:rPr>
              <w:t xml:space="preserve"> натрия** 40 мг 1 раз в день п/к (при нормальной функции почек);</w:t>
            </w:r>
          </w:p>
          <w:p w14:paraId="7D2FA105" w14:textId="77777777" w:rsidR="00D97729" w:rsidRPr="00D34280" w:rsidRDefault="00D97729" w:rsidP="00D97729">
            <w:pPr>
              <w:suppressAutoHyphens w:val="0"/>
              <w:spacing w:line="240" w:lineRule="auto"/>
              <w:ind w:firstLine="0"/>
              <w:jc w:val="left"/>
              <w:rPr>
                <w:rFonts w:eastAsia="Calibri"/>
                <w:szCs w:val="24"/>
                <w:lang w:val="ru-RU"/>
              </w:rPr>
            </w:pPr>
          </w:p>
          <w:p w14:paraId="27413886" w14:textId="77777777" w:rsidR="00D97729" w:rsidRPr="00D34280" w:rsidRDefault="00D97729" w:rsidP="00E517A9">
            <w:pPr>
              <w:numPr>
                <w:ilvl w:val="0"/>
                <w:numId w:val="30"/>
              </w:numPr>
              <w:tabs>
                <w:tab w:val="left" w:pos="229"/>
              </w:tabs>
              <w:suppressAutoHyphens w:val="0"/>
              <w:spacing w:line="240" w:lineRule="auto"/>
              <w:ind w:left="0" w:firstLine="0"/>
              <w:jc w:val="left"/>
              <w:rPr>
                <w:rFonts w:eastAsia="Calibri"/>
                <w:szCs w:val="24"/>
                <w:lang w:val="ru-RU"/>
              </w:rPr>
            </w:pPr>
            <w:proofErr w:type="spellStart"/>
            <w:r w:rsidRPr="00D34280">
              <w:rPr>
                <w:rFonts w:eastAsia="Calibri"/>
                <w:szCs w:val="24"/>
                <w:lang w:val="ru-RU"/>
              </w:rPr>
              <w:t>эноксапарин</w:t>
            </w:r>
            <w:proofErr w:type="spellEnd"/>
            <w:r w:rsidRPr="00D34280">
              <w:rPr>
                <w:rFonts w:eastAsia="Calibri"/>
                <w:szCs w:val="24"/>
                <w:lang w:val="ru-RU"/>
              </w:rPr>
              <w:t xml:space="preserve"> натрия** 20 мг 1 раз в день п/к</w:t>
            </w:r>
          </w:p>
          <w:p w14:paraId="0C224254" w14:textId="77777777" w:rsidR="00D97729" w:rsidRPr="00D34280" w:rsidRDefault="00D97729" w:rsidP="00D97729">
            <w:pPr>
              <w:suppressAutoHyphens w:val="0"/>
              <w:spacing w:line="240" w:lineRule="auto"/>
              <w:ind w:firstLine="0"/>
              <w:jc w:val="left"/>
              <w:rPr>
                <w:rFonts w:eastAsia="Calibri"/>
                <w:szCs w:val="24"/>
                <w:lang w:val="ru-RU"/>
              </w:rPr>
            </w:pPr>
            <w:r w:rsidRPr="00D34280">
              <w:rPr>
                <w:rFonts w:eastAsia="Calibri"/>
                <w:szCs w:val="24"/>
                <w:lang w:val="ru-RU"/>
              </w:rPr>
              <w:t>(при клиренсе креатинина &lt;30 мл/мин)</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1957353C" w14:textId="77777777" w:rsidR="00D97729" w:rsidRPr="00D34280" w:rsidRDefault="00D97729" w:rsidP="00D97729">
            <w:pPr>
              <w:suppressAutoHyphens w:val="0"/>
              <w:spacing w:line="240" w:lineRule="auto"/>
              <w:ind w:firstLine="0"/>
              <w:jc w:val="center"/>
              <w:rPr>
                <w:rFonts w:eastAsia="Calibri"/>
                <w:szCs w:val="24"/>
                <w:lang w:val="ru-RU"/>
              </w:rPr>
            </w:pPr>
          </w:p>
          <w:p w14:paraId="41A1F26C" w14:textId="77777777" w:rsidR="00D97729" w:rsidRPr="00D34280" w:rsidRDefault="00D97729" w:rsidP="00D97729">
            <w:pPr>
              <w:suppressAutoHyphens w:val="0"/>
              <w:spacing w:line="240" w:lineRule="auto"/>
              <w:ind w:firstLine="0"/>
              <w:jc w:val="center"/>
              <w:rPr>
                <w:rFonts w:eastAsia="Calibri"/>
                <w:szCs w:val="24"/>
                <w:lang w:val="ru-RU"/>
              </w:rPr>
            </w:pPr>
          </w:p>
          <w:p w14:paraId="7CDDF8D7" w14:textId="77777777" w:rsidR="00D97729" w:rsidRPr="00D34280" w:rsidRDefault="00D97729" w:rsidP="00D97729">
            <w:pPr>
              <w:suppressAutoHyphens w:val="0"/>
              <w:spacing w:line="240" w:lineRule="auto"/>
              <w:ind w:firstLine="0"/>
              <w:jc w:val="center"/>
              <w:rPr>
                <w:rFonts w:eastAsia="Calibri"/>
                <w:szCs w:val="24"/>
                <w:lang w:val="ru-RU"/>
              </w:rPr>
            </w:pPr>
            <w:r w:rsidRPr="00D34280">
              <w:rPr>
                <w:rFonts w:eastAsia="Calibri"/>
                <w:szCs w:val="24"/>
                <w:lang w:val="ru-RU"/>
              </w:rPr>
              <w:t>≥12 ч</w:t>
            </w:r>
          </w:p>
          <w:p w14:paraId="6AA0479D" w14:textId="77777777" w:rsidR="00D97729" w:rsidRPr="00D34280" w:rsidRDefault="00D97729" w:rsidP="00D97729">
            <w:pPr>
              <w:suppressAutoHyphens w:val="0"/>
              <w:spacing w:line="240" w:lineRule="auto"/>
              <w:ind w:firstLine="0"/>
              <w:jc w:val="center"/>
              <w:rPr>
                <w:rFonts w:eastAsia="Calibri"/>
                <w:szCs w:val="24"/>
                <w:lang w:val="ru-RU"/>
              </w:rPr>
            </w:pPr>
          </w:p>
          <w:p w14:paraId="21E84773" w14:textId="77777777" w:rsidR="00D97729" w:rsidRPr="00D34280" w:rsidRDefault="00D97729" w:rsidP="00D97729">
            <w:pPr>
              <w:suppressAutoHyphens w:val="0"/>
              <w:spacing w:line="240" w:lineRule="auto"/>
              <w:ind w:firstLine="0"/>
              <w:jc w:val="center"/>
              <w:rPr>
                <w:rFonts w:eastAsia="Calibri"/>
                <w:szCs w:val="24"/>
                <w:lang w:val="ru-RU"/>
              </w:rPr>
            </w:pPr>
          </w:p>
          <w:p w14:paraId="6709D274" w14:textId="77777777" w:rsidR="00D97729" w:rsidRPr="00D34280" w:rsidRDefault="00D97729" w:rsidP="00D97729">
            <w:pPr>
              <w:suppressAutoHyphens w:val="0"/>
              <w:spacing w:line="240" w:lineRule="auto"/>
              <w:ind w:firstLine="0"/>
              <w:jc w:val="center"/>
              <w:rPr>
                <w:rFonts w:eastAsia="Calibri"/>
                <w:szCs w:val="24"/>
                <w:lang w:val="ru-RU"/>
              </w:rPr>
            </w:pPr>
            <w:r w:rsidRPr="00D34280">
              <w:rPr>
                <w:rFonts w:eastAsia="Calibri"/>
                <w:szCs w:val="24"/>
                <w:lang w:val="ru-RU"/>
              </w:rPr>
              <w:t>≥24 ч</w:t>
            </w:r>
          </w:p>
          <w:p w14:paraId="7EDB9782" w14:textId="77777777" w:rsidR="00D97729" w:rsidRPr="00D34280" w:rsidRDefault="00D97729" w:rsidP="00D97729">
            <w:pPr>
              <w:suppressAutoHyphens w:val="0"/>
              <w:spacing w:line="240" w:lineRule="auto"/>
              <w:ind w:firstLine="0"/>
              <w:jc w:val="center"/>
              <w:rPr>
                <w:rFonts w:eastAsia="Calibri"/>
                <w:szCs w:val="24"/>
                <w:lang w:val="ru-RU"/>
              </w:rPr>
            </w:pPr>
            <w:r w:rsidRPr="00D34280">
              <w:rPr>
                <w:rFonts w:eastAsia="Calibri"/>
                <w:szCs w:val="24"/>
                <w:lang w:val="ru-RU"/>
              </w:rPr>
              <w:t>(при клиренсе креатинина &lt;30 мл/мин)</w:t>
            </w:r>
          </w:p>
        </w:tc>
        <w:tc>
          <w:tcPr>
            <w:tcW w:w="2081" w:type="dxa"/>
            <w:tcBorders>
              <w:top w:val="single" w:sz="6" w:space="0" w:color="000000"/>
              <w:left w:val="single" w:sz="6" w:space="0" w:color="000000"/>
              <w:bottom w:val="single" w:sz="6" w:space="0" w:color="000000"/>
              <w:right w:val="single" w:sz="6" w:space="0" w:color="000000"/>
            </w:tcBorders>
            <w:shd w:val="clear" w:color="auto" w:fill="FFFFFF"/>
          </w:tcPr>
          <w:p w14:paraId="49506198" w14:textId="77777777" w:rsidR="00D97729" w:rsidRPr="00D34280" w:rsidRDefault="00D97729" w:rsidP="00D97729">
            <w:pPr>
              <w:suppressAutoHyphens w:val="0"/>
              <w:spacing w:line="240" w:lineRule="auto"/>
              <w:ind w:firstLine="0"/>
              <w:jc w:val="left"/>
              <w:rPr>
                <w:rFonts w:eastAsia="Calibri"/>
                <w:szCs w:val="24"/>
                <w:lang w:val="ru-RU"/>
              </w:rPr>
            </w:pPr>
            <w:r w:rsidRPr="00D34280">
              <w:rPr>
                <w:rFonts w:eastAsia="Calibri"/>
                <w:szCs w:val="24"/>
                <w:lang w:val="ru-RU"/>
              </w:rPr>
              <w:t>После установки катетера должно пройти не менее 8 ч перед подкожной инъекцией НМГ.</w:t>
            </w:r>
          </w:p>
          <w:p w14:paraId="2BBCD85D" w14:textId="77777777" w:rsidR="00D97729" w:rsidRPr="00D34280" w:rsidRDefault="00D97729" w:rsidP="00D97729">
            <w:pPr>
              <w:suppressAutoHyphens w:val="0"/>
              <w:spacing w:line="240" w:lineRule="auto"/>
              <w:ind w:firstLine="0"/>
              <w:jc w:val="left"/>
              <w:rPr>
                <w:rFonts w:eastAsia="Calibri"/>
                <w:szCs w:val="24"/>
                <w:lang w:val="ru-RU"/>
              </w:rPr>
            </w:pPr>
          </w:p>
          <w:p w14:paraId="06C540F4" w14:textId="77777777" w:rsidR="00D97729" w:rsidRPr="00D34280" w:rsidRDefault="00D97729" w:rsidP="00D97729">
            <w:pPr>
              <w:suppressAutoHyphens w:val="0"/>
              <w:spacing w:line="240" w:lineRule="auto"/>
              <w:ind w:firstLine="0"/>
              <w:jc w:val="left"/>
              <w:rPr>
                <w:rFonts w:eastAsia="Calibri"/>
                <w:szCs w:val="24"/>
                <w:lang w:val="ru-RU"/>
              </w:rPr>
            </w:pPr>
            <w:r w:rsidRPr="00D34280">
              <w:rPr>
                <w:rFonts w:eastAsia="Calibri"/>
                <w:szCs w:val="24"/>
                <w:lang w:val="ru-RU"/>
              </w:rPr>
              <w:t xml:space="preserve">Удалять катетер следует не ранее, чем через 12 ч </w:t>
            </w:r>
            <w:r w:rsidRPr="00D34280">
              <w:rPr>
                <w:rFonts w:eastAsia="Calibri"/>
                <w:szCs w:val="24"/>
                <w:lang w:val="ru-RU"/>
              </w:rPr>
              <w:lastRenderedPageBreak/>
              <w:t>после подкожной инъекции НМГ.</w:t>
            </w:r>
          </w:p>
        </w:tc>
        <w:tc>
          <w:tcPr>
            <w:tcW w:w="1746" w:type="dxa"/>
            <w:tcBorders>
              <w:top w:val="single" w:sz="6" w:space="0" w:color="000000"/>
              <w:left w:val="single" w:sz="6" w:space="0" w:color="000000"/>
              <w:bottom w:val="single" w:sz="6" w:space="0" w:color="000000"/>
            </w:tcBorders>
            <w:shd w:val="clear" w:color="auto" w:fill="FFFFFF"/>
          </w:tcPr>
          <w:p w14:paraId="585989F6" w14:textId="77777777" w:rsidR="00D97729" w:rsidRPr="00D34280" w:rsidRDefault="00D97729" w:rsidP="00D97729">
            <w:pPr>
              <w:suppressAutoHyphens w:val="0"/>
              <w:spacing w:line="240" w:lineRule="auto"/>
              <w:ind w:firstLine="0"/>
              <w:jc w:val="left"/>
              <w:rPr>
                <w:rFonts w:eastAsia="Calibri"/>
                <w:szCs w:val="24"/>
                <w:lang w:val="ru-RU"/>
              </w:rPr>
            </w:pPr>
          </w:p>
          <w:p w14:paraId="7E0E7A7B" w14:textId="77777777" w:rsidR="00D97729" w:rsidRPr="00D34280" w:rsidRDefault="00D97729" w:rsidP="00D97729">
            <w:pPr>
              <w:suppressAutoHyphens w:val="0"/>
              <w:spacing w:line="240" w:lineRule="auto"/>
              <w:ind w:firstLine="0"/>
              <w:jc w:val="left"/>
              <w:rPr>
                <w:rFonts w:eastAsia="Calibri"/>
                <w:szCs w:val="24"/>
                <w:lang w:val="ru-RU"/>
              </w:rPr>
            </w:pPr>
          </w:p>
          <w:p w14:paraId="0C7DB1E7" w14:textId="77777777" w:rsidR="00D97729" w:rsidRPr="00D34280" w:rsidRDefault="00D97729" w:rsidP="00D97729">
            <w:pPr>
              <w:suppressAutoHyphens w:val="0"/>
              <w:spacing w:line="240" w:lineRule="auto"/>
              <w:ind w:firstLine="0"/>
              <w:jc w:val="left"/>
              <w:rPr>
                <w:rFonts w:eastAsia="Calibri"/>
                <w:szCs w:val="24"/>
                <w:lang w:val="ru-RU"/>
              </w:rPr>
            </w:pPr>
          </w:p>
          <w:p w14:paraId="4D1EB014" w14:textId="77777777" w:rsidR="00D97729" w:rsidRPr="00D34280" w:rsidRDefault="00D97729" w:rsidP="00D97729">
            <w:pPr>
              <w:suppressAutoHyphens w:val="0"/>
              <w:spacing w:line="240" w:lineRule="auto"/>
              <w:ind w:firstLine="0"/>
              <w:jc w:val="left"/>
              <w:rPr>
                <w:rFonts w:eastAsia="Calibri"/>
                <w:szCs w:val="24"/>
                <w:lang w:val="ru-RU"/>
              </w:rPr>
            </w:pPr>
          </w:p>
          <w:p w14:paraId="2D55BBD8" w14:textId="77777777" w:rsidR="00D97729" w:rsidRPr="00D34280" w:rsidRDefault="00D97729" w:rsidP="00D97729">
            <w:pPr>
              <w:suppressAutoHyphens w:val="0"/>
              <w:spacing w:line="240" w:lineRule="auto"/>
              <w:ind w:firstLine="0"/>
              <w:jc w:val="center"/>
              <w:rPr>
                <w:rFonts w:eastAsia="Calibri"/>
                <w:szCs w:val="24"/>
              </w:rPr>
            </w:pPr>
            <w:r w:rsidRPr="00D34280">
              <w:rPr>
                <w:rFonts w:eastAsia="Calibri"/>
                <w:szCs w:val="24"/>
              </w:rPr>
              <w:t>4 ч</w:t>
            </w:r>
          </w:p>
        </w:tc>
      </w:tr>
      <w:tr w:rsidR="00FE11AC" w:rsidRPr="00D34280" w14:paraId="623F4603" w14:textId="77777777" w:rsidTr="00D97729">
        <w:trPr>
          <w:trHeight w:val="239"/>
        </w:trPr>
        <w:tc>
          <w:tcPr>
            <w:tcW w:w="3843" w:type="dxa"/>
            <w:tcBorders>
              <w:top w:val="single" w:sz="6" w:space="0" w:color="000000"/>
              <w:bottom w:val="single" w:sz="6" w:space="0" w:color="000000"/>
              <w:right w:val="single" w:sz="6" w:space="0" w:color="000000"/>
            </w:tcBorders>
            <w:shd w:val="clear" w:color="auto" w:fill="FFFFFF"/>
          </w:tcPr>
          <w:p w14:paraId="171E2B6E" w14:textId="77777777" w:rsidR="00D97729" w:rsidRPr="00D34280" w:rsidRDefault="00D97729" w:rsidP="00D97729">
            <w:pPr>
              <w:suppressAutoHyphens w:val="0"/>
              <w:spacing w:line="240" w:lineRule="auto"/>
              <w:ind w:firstLine="0"/>
              <w:jc w:val="left"/>
              <w:rPr>
                <w:rFonts w:eastAsia="Calibri"/>
                <w:szCs w:val="24"/>
              </w:rPr>
            </w:pPr>
            <w:proofErr w:type="spellStart"/>
            <w:r w:rsidRPr="00D34280">
              <w:rPr>
                <w:rFonts w:eastAsia="Calibri"/>
                <w:szCs w:val="24"/>
              </w:rPr>
              <w:t>фондапаринукс</w:t>
            </w:r>
            <w:proofErr w:type="spellEnd"/>
            <w:r w:rsidRPr="00D34280">
              <w:rPr>
                <w:rFonts w:eastAsia="Calibri"/>
                <w:szCs w:val="24"/>
              </w:rPr>
              <w:t xml:space="preserve"> </w:t>
            </w:r>
            <w:proofErr w:type="spellStart"/>
            <w:r w:rsidRPr="00D34280">
              <w:rPr>
                <w:rFonts w:eastAsia="Calibri"/>
                <w:szCs w:val="24"/>
              </w:rPr>
              <w:t>натрия</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7B74CD3C" w14:textId="77777777" w:rsidR="00D97729" w:rsidRPr="00D34280" w:rsidRDefault="00D97729" w:rsidP="00D97729">
            <w:pPr>
              <w:suppressAutoHyphens w:val="0"/>
              <w:spacing w:line="240" w:lineRule="auto"/>
              <w:ind w:firstLine="0"/>
              <w:jc w:val="center"/>
              <w:rPr>
                <w:rFonts w:eastAsia="Calibri"/>
                <w:szCs w:val="24"/>
              </w:rPr>
            </w:pPr>
            <w:r w:rsidRPr="00D34280">
              <w:rPr>
                <w:rFonts w:eastAsia="Calibri"/>
                <w:szCs w:val="24"/>
              </w:rPr>
              <w:t>36-72 ч</w:t>
            </w:r>
          </w:p>
        </w:tc>
        <w:tc>
          <w:tcPr>
            <w:tcW w:w="2081" w:type="dxa"/>
            <w:vMerge w:val="restart"/>
            <w:tcBorders>
              <w:top w:val="single" w:sz="6" w:space="0" w:color="000000"/>
              <w:left w:val="single" w:sz="6" w:space="0" w:color="000000"/>
              <w:right w:val="single" w:sz="6" w:space="0" w:color="000000"/>
            </w:tcBorders>
            <w:shd w:val="clear" w:color="auto" w:fill="FFFFFF"/>
          </w:tcPr>
          <w:p w14:paraId="4AF2726E" w14:textId="77777777" w:rsidR="00D97729" w:rsidRPr="00D34280" w:rsidRDefault="00D97729" w:rsidP="00D97729">
            <w:pPr>
              <w:suppressAutoHyphens w:val="0"/>
              <w:spacing w:line="240" w:lineRule="auto"/>
              <w:ind w:firstLine="0"/>
              <w:jc w:val="left"/>
              <w:rPr>
                <w:rFonts w:eastAsia="Calibri"/>
                <w:szCs w:val="24"/>
              </w:rPr>
            </w:pPr>
            <w:proofErr w:type="spellStart"/>
            <w:r w:rsidRPr="00D34280">
              <w:rPr>
                <w:rFonts w:eastAsia="Calibri"/>
                <w:szCs w:val="24"/>
              </w:rPr>
              <w:t>Противопоказаны</w:t>
            </w:r>
            <w:proofErr w:type="spellEnd"/>
          </w:p>
        </w:tc>
        <w:tc>
          <w:tcPr>
            <w:tcW w:w="1746" w:type="dxa"/>
            <w:vMerge w:val="restart"/>
            <w:tcBorders>
              <w:top w:val="single" w:sz="6" w:space="0" w:color="000000"/>
              <w:left w:val="single" w:sz="6" w:space="0" w:color="000000"/>
            </w:tcBorders>
            <w:shd w:val="clear" w:color="auto" w:fill="FFFFFF"/>
          </w:tcPr>
          <w:p w14:paraId="521CB4B6" w14:textId="77777777" w:rsidR="00D97729" w:rsidRPr="00D34280" w:rsidRDefault="00D97729" w:rsidP="00D97729">
            <w:pPr>
              <w:suppressAutoHyphens w:val="0"/>
              <w:spacing w:line="240" w:lineRule="auto"/>
              <w:ind w:firstLine="0"/>
              <w:jc w:val="left"/>
              <w:rPr>
                <w:rFonts w:eastAsia="Calibri"/>
                <w:szCs w:val="24"/>
              </w:rPr>
            </w:pPr>
          </w:p>
          <w:p w14:paraId="324D8049" w14:textId="77777777" w:rsidR="00D97729" w:rsidRPr="00D34280" w:rsidRDefault="00D97729" w:rsidP="00D97729">
            <w:pPr>
              <w:suppressAutoHyphens w:val="0"/>
              <w:spacing w:line="240" w:lineRule="auto"/>
              <w:ind w:firstLine="0"/>
              <w:jc w:val="center"/>
              <w:rPr>
                <w:rFonts w:eastAsia="Calibri"/>
                <w:szCs w:val="24"/>
              </w:rPr>
            </w:pPr>
            <w:r w:rsidRPr="00D34280">
              <w:rPr>
                <w:rFonts w:eastAsia="Calibri"/>
                <w:szCs w:val="24"/>
              </w:rPr>
              <w:t>6 ч</w:t>
            </w:r>
          </w:p>
        </w:tc>
      </w:tr>
      <w:tr w:rsidR="00FE11AC" w:rsidRPr="00D34280" w14:paraId="4BF1F358" w14:textId="77777777" w:rsidTr="007713CC">
        <w:trPr>
          <w:trHeight w:val="236"/>
        </w:trPr>
        <w:tc>
          <w:tcPr>
            <w:tcW w:w="3843" w:type="dxa"/>
            <w:tcBorders>
              <w:top w:val="single" w:sz="6" w:space="0" w:color="000000"/>
              <w:bottom w:val="single" w:sz="6" w:space="0" w:color="000000"/>
              <w:right w:val="single" w:sz="6" w:space="0" w:color="000000"/>
            </w:tcBorders>
          </w:tcPr>
          <w:p w14:paraId="306DC499" w14:textId="77777777" w:rsidR="00D97729" w:rsidRPr="00D34280" w:rsidRDefault="00D97729" w:rsidP="00D97729">
            <w:pPr>
              <w:suppressAutoHyphens w:val="0"/>
              <w:spacing w:line="240" w:lineRule="auto"/>
              <w:ind w:firstLine="0"/>
              <w:jc w:val="left"/>
              <w:rPr>
                <w:rFonts w:eastAsia="Calibri"/>
                <w:szCs w:val="24"/>
              </w:rPr>
            </w:pPr>
            <w:proofErr w:type="spellStart"/>
            <w:r w:rsidRPr="00D34280">
              <w:rPr>
                <w:rFonts w:eastAsia="Calibri"/>
                <w:szCs w:val="24"/>
              </w:rPr>
              <w:t>дабигатрана</w:t>
            </w:r>
            <w:proofErr w:type="spellEnd"/>
            <w:r w:rsidRPr="00D34280">
              <w:rPr>
                <w:rFonts w:eastAsia="Calibri"/>
                <w:szCs w:val="24"/>
              </w:rPr>
              <w:t xml:space="preserve"> </w:t>
            </w:r>
            <w:proofErr w:type="spellStart"/>
            <w:r w:rsidRPr="00D34280">
              <w:rPr>
                <w:rFonts w:eastAsia="Calibri"/>
                <w:szCs w:val="24"/>
              </w:rPr>
              <w:t>этексилат</w:t>
            </w:r>
            <w:proofErr w:type="spellEnd"/>
            <w:r w:rsidRPr="00D34280">
              <w:rPr>
                <w:rFonts w:eastAsia="Calibri"/>
                <w:szCs w:val="24"/>
              </w:rPr>
              <w:t>**</w:t>
            </w:r>
          </w:p>
        </w:tc>
        <w:tc>
          <w:tcPr>
            <w:tcW w:w="2410" w:type="dxa"/>
            <w:tcBorders>
              <w:top w:val="single" w:sz="6" w:space="0" w:color="000000"/>
              <w:left w:val="single" w:sz="6" w:space="0" w:color="000000"/>
              <w:bottom w:val="single" w:sz="6" w:space="0" w:color="000000"/>
              <w:right w:val="single" w:sz="6" w:space="0" w:color="000000"/>
            </w:tcBorders>
          </w:tcPr>
          <w:p w14:paraId="7E1BDD72" w14:textId="77777777" w:rsidR="00D97729" w:rsidRPr="00D34280" w:rsidRDefault="00D97729" w:rsidP="00D97729">
            <w:pPr>
              <w:suppressAutoHyphens w:val="0"/>
              <w:spacing w:line="240" w:lineRule="auto"/>
              <w:ind w:firstLine="0"/>
              <w:jc w:val="center"/>
              <w:rPr>
                <w:rFonts w:eastAsia="Calibri"/>
                <w:szCs w:val="24"/>
              </w:rPr>
            </w:pPr>
            <w:r w:rsidRPr="00D34280">
              <w:rPr>
                <w:rFonts w:eastAsia="Calibri"/>
                <w:szCs w:val="24"/>
              </w:rPr>
              <w:t xml:space="preserve">3-5 </w:t>
            </w:r>
            <w:proofErr w:type="spellStart"/>
            <w:r w:rsidRPr="00D34280">
              <w:rPr>
                <w:rFonts w:eastAsia="Calibri"/>
                <w:szCs w:val="24"/>
              </w:rPr>
              <w:t>дней</w:t>
            </w:r>
            <w:proofErr w:type="spellEnd"/>
          </w:p>
        </w:tc>
        <w:tc>
          <w:tcPr>
            <w:tcW w:w="2081" w:type="dxa"/>
            <w:vMerge/>
            <w:tcBorders>
              <w:top w:val="nil"/>
              <w:left w:val="single" w:sz="6" w:space="0" w:color="000000"/>
              <w:right w:val="single" w:sz="6" w:space="0" w:color="000000"/>
            </w:tcBorders>
            <w:shd w:val="clear" w:color="auto" w:fill="FF6969"/>
          </w:tcPr>
          <w:p w14:paraId="0E0B63A4" w14:textId="77777777" w:rsidR="00D97729" w:rsidRPr="00D34280" w:rsidRDefault="00D97729" w:rsidP="00D97729">
            <w:pPr>
              <w:suppressAutoHyphens w:val="0"/>
              <w:spacing w:line="240" w:lineRule="auto"/>
              <w:ind w:firstLine="0"/>
              <w:jc w:val="left"/>
              <w:rPr>
                <w:szCs w:val="24"/>
              </w:rPr>
            </w:pPr>
          </w:p>
        </w:tc>
        <w:tc>
          <w:tcPr>
            <w:tcW w:w="1746" w:type="dxa"/>
            <w:vMerge/>
            <w:tcBorders>
              <w:top w:val="nil"/>
              <w:left w:val="single" w:sz="6" w:space="0" w:color="000000"/>
            </w:tcBorders>
          </w:tcPr>
          <w:p w14:paraId="65FA3C8E" w14:textId="77777777" w:rsidR="00D97729" w:rsidRPr="00D34280" w:rsidRDefault="00D97729" w:rsidP="00D97729">
            <w:pPr>
              <w:suppressAutoHyphens w:val="0"/>
              <w:spacing w:line="240" w:lineRule="auto"/>
              <w:ind w:firstLine="0"/>
              <w:jc w:val="left"/>
              <w:rPr>
                <w:szCs w:val="24"/>
              </w:rPr>
            </w:pPr>
          </w:p>
        </w:tc>
      </w:tr>
      <w:tr w:rsidR="00FE11AC" w:rsidRPr="00D34280" w14:paraId="3B557486" w14:textId="77777777" w:rsidTr="007713CC">
        <w:trPr>
          <w:trHeight w:val="236"/>
        </w:trPr>
        <w:tc>
          <w:tcPr>
            <w:tcW w:w="3843" w:type="dxa"/>
            <w:tcBorders>
              <w:top w:val="single" w:sz="6" w:space="0" w:color="000000"/>
              <w:bottom w:val="single" w:sz="6" w:space="0" w:color="000000"/>
              <w:right w:val="single" w:sz="6" w:space="0" w:color="000000"/>
            </w:tcBorders>
          </w:tcPr>
          <w:p w14:paraId="1C11560E" w14:textId="77777777" w:rsidR="00D97729" w:rsidRPr="00D34280" w:rsidRDefault="00D97729" w:rsidP="00D97729">
            <w:pPr>
              <w:suppressAutoHyphens w:val="0"/>
              <w:spacing w:line="240" w:lineRule="auto"/>
              <w:ind w:firstLine="0"/>
              <w:jc w:val="left"/>
              <w:rPr>
                <w:rFonts w:eastAsia="Calibri"/>
                <w:szCs w:val="24"/>
              </w:rPr>
            </w:pPr>
            <w:proofErr w:type="spellStart"/>
            <w:r w:rsidRPr="00D34280">
              <w:rPr>
                <w:rFonts w:eastAsia="Calibri"/>
                <w:szCs w:val="24"/>
              </w:rPr>
              <w:t>ривароксабан</w:t>
            </w:r>
            <w:proofErr w:type="spellEnd"/>
            <w:r w:rsidRPr="00D34280">
              <w:rPr>
                <w:rFonts w:eastAsia="Calibri"/>
                <w:szCs w:val="24"/>
              </w:rPr>
              <w:t>**</w:t>
            </w:r>
          </w:p>
        </w:tc>
        <w:tc>
          <w:tcPr>
            <w:tcW w:w="2410" w:type="dxa"/>
            <w:tcBorders>
              <w:top w:val="single" w:sz="6" w:space="0" w:color="000000"/>
              <w:left w:val="single" w:sz="6" w:space="0" w:color="000000"/>
              <w:bottom w:val="single" w:sz="6" w:space="0" w:color="000000"/>
              <w:right w:val="single" w:sz="6" w:space="0" w:color="000000"/>
            </w:tcBorders>
          </w:tcPr>
          <w:p w14:paraId="601F1DD1" w14:textId="77777777" w:rsidR="00D97729" w:rsidRPr="00D34280" w:rsidRDefault="00D97729" w:rsidP="00D97729">
            <w:pPr>
              <w:suppressAutoHyphens w:val="0"/>
              <w:spacing w:line="240" w:lineRule="auto"/>
              <w:ind w:firstLine="0"/>
              <w:jc w:val="center"/>
              <w:rPr>
                <w:rFonts w:eastAsia="Calibri"/>
                <w:szCs w:val="24"/>
              </w:rPr>
            </w:pPr>
            <w:r w:rsidRPr="00D34280">
              <w:rPr>
                <w:rFonts w:eastAsia="Calibri"/>
                <w:szCs w:val="24"/>
              </w:rPr>
              <w:t xml:space="preserve">3 </w:t>
            </w:r>
            <w:proofErr w:type="spellStart"/>
            <w:r w:rsidRPr="00D34280">
              <w:rPr>
                <w:rFonts w:eastAsia="Calibri"/>
                <w:szCs w:val="24"/>
              </w:rPr>
              <w:t>дня</w:t>
            </w:r>
            <w:proofErr w:type="spellEnd"/>
          </w:p>
        </w:tc>
        <w:tc>
          <w:tcPr>
            <w:tcW w:w="2081" w:type="dxa"/>
            <w:vMerge/>
            <w:tcBorders>
              <w:top w:val="nil"/>
              <w:left w:val="single" w:sz="6" w:space="0" w:color="000000"/>
              <w:right w:val="single" w:sz="6" w:space="0" w:color="000000"/>
            </w:tcBorders>
            <w:shd w:val="clear" w:color="auto" w:fill="FF6969"/>
          </w:tcPr>
          <w:p w14:paraId="24C7C6C0" w14:textId="77777777" w:rsidR="00D97729" w:rsidRPr="00D34280" w:rsidRDefault="00D97729" w:rsidP="00D97729">
            <w:pPr>
              <w:suppressAutoHyphens w:val="0"/>
              <w:spacing w:line="240" w:lineRule="auto"/>
              <w:ind w:firstLine="0"/>
              <w:jc w:val="left"/>
              <w:rPr>
                <w:szCs w:val="24"/>
              </w:rPr>
            </w:pPr>
          </w:p>
        </w:tc>
        <w:tc>
          <w:tcPr>
            <w:tcW w:w="1746" w:type="dxa"/>
            <w:vMerge/>
            <w:tcBorders>
              <w:top w:val="nil"/>
              <w:left w:val="single" w:sz="6" w:space="0" w:color="000000"/>
            </w:tcBorders>
          </w:tcPr>
          <w:p w14:paraId="1F2075D7" w14:textId="77777777" w:rsidR="00D97729" w:rsidRPr="00D34280" w:rsidRDefault="00D97729" w:rsidP="00D97729">
            <w:pPr>
              <w:suppressAutoHyphens w:val="0"/>
              <w:spacing w:line="240" w:lineRule="auto"/>
              <w:ind w:firstLine="0"/>
              <w:jc w:val="left"/>
              <w:rPr>
                <w:szCs w:val="24"/>
              </w:rPr>
            </w:pPr>
          </w:p>
        </w:tc>
      </w:tr>
      <w:tr w:rsidR="00FE11AC" w:rsidRPr="00D34280" w14:paraId="23CC9B08" w14:textId="77777777" w:rsidTr="007713CC">
        <w:trPr>
          <w:trHeight w:val="239"/>
        </w:trPr>
        <w:tc>
          <w:tcPr>
            <w:tcW w:w="3843" w:type="dxa"/>
            <w:tcBorders>
              <w:top w:val="single" w:sz="6" w:space="0" w:color="000000"/>
              <w:right w:val="single" w:sz="6" w:space="0" w:color="000000"/>
            </w:tcBorders>
          </w:tcPr>
          <w:p w14:paraId="58641417" w14:textId="77777777" w:rsidR="00D97729" w:rsidRPr="00D34280" w:rsidRDefault="00D97729" w:rsidP="00D97729">
            <w:pPr>
              <w:suppressAutoHyphens w:val="0"/>
              <w:spacing w:line="240" w:lineRule="auto"/>
              <w:ind w:firstLine="0"/>
              <w:jc w:val="left"/>
              <w:rPr>
                <w:rFonts w:eastAsia="Calibri"/>
                <w:szCs w:val="24"/>
              </w:rPr>
            </w:pPr>
            <w:proofErr w:type="spellStart"/>
            <w:r w:rsidRPr="00D34280">
              <w:rPr>
                <w:rFonts w:eastAsia="Calibri"/>
                <w:szCs w:val="24"/>
              </w:rPr>
              <w:t>апиксабан</w:t>
            </w:r>
            <w:proofErr w:type="spellEnd"/>
            <w:r w:rsidRPr="00D34280">
              <w:rPr>
                <w:rFonts w:eastAsia="Calibri"/>
                <w:szCs w:val="24"/>
              </w:rPr>
              <w:t>**</w:t>
            </w:r>
          </w:p>
        </w:tc>
        <w:tc>
          <w:tcPr>
            <w:tcW w:w="2410" w:type="dxa"/>
            <w:tcBorders>
              <w:top w:val="single" w:sz="6" w:space="0" w:color="000000"/>
              <w:left w:val="single" w:sz="6" w:space="0" w:color="000000"/>
              <w:right w:val="single" w:sz="6" w:space="0" w:color="000000"/>
            </w:tcBorders>
          </w:tcPr>
          <w:p w14:paraId="1263A747" w14:textId="77777777" w:rsidR="00D97729" w:rsidRPr="00D34280" w:rsidRDefault="00D97729" w:rsidP="00D97729">
            <w:pPr>
              <w:suppressAutoHyphens w:val="0"/>
              <w:spacing w:line="240" w:lineRule="auto"/>
              <w:ind w:firstLine="0"/>
              <w:jc w:val="center"/>
              <w:rPr>
                <w:rFonts w:eastAsia="Calibri"/>
                <w:szCs w:val="24"/>
              </w:rPr>
            </w:pPr>
            <w:r w:rsidRPr="00D34280">
              <w:rPr>
                <w:rFonts w:eastAsia="Calibri"/>
                <w:szCs w:val="24"/>
              </w:rPr>
              <w:t xml:space="preserve">3 </w:t>
            </w:r>
            <w:proofErr w:type="spellStart"/>
            <w:r w:rsidRPr="00D34280">
              <w:rPr>
                <w:rFonts w:eastAsia="Calibri"/>
                <w:szCs w:val="24"/>
              </w:rPr>
              <w:t>дня</w:t>
            </w:r>
            <w:proofErr w:type="spellEnd"/>
          </w:p>
        </w:tc>
        <w:tc>
          <w:tcPr>
            <w:tcW w:w="2081" w:type="dxa"/>
            <w:vMerge/>
            <w:tcBorders>
              <w:top w:val="nil"/>
              <w:left w:val="single" w:sz="6" w:space="0" w:color="000000"/>
              <w:right w:val="single" w:sz="6" w:space="0" w:color="000000"/>
            </w:tcBorders>
            <w:shd w:val="clear" w:color="auto" w:fill="FF6969"/>
          </w:tcPr>
          <w:p w14:paraId="1414F802" w14:textId="77777777" w:rsidR="00D97729" w:rsidRPr="00D34280" w:rsidRDefault="00D97729" w:rsidP="00D97729">
            <w:pPr>
              <w:suppressAutoHyphens w:val="0"/>
              <w:spacing w:line="240" w:lineRule="auto"/>
              <w:ind w:firstLine="0"/>
              <w:jc w:val="left"/>
              <w:rPr>
                <w:szCs w:val="24"/>
              </w:rPr>
            </w:pPr>
          </w:p>
        </w:tc>
        <w:tc>
          <w:tcPr>
            <w:tcW w:w="1746" w:type="dxa"/>
            <w:vMerge/>
            <w:tcBorders>
              <w:top w:val="nil"/>
              <w:left w:val="single" w:sz="6" w:space="0" w:color="000000"/>
            </w:tcBorders>
          </w:tcPr>
          <w:p w14:paraId="037B1476" w14:textId="77777777" w:rsidR="00D97729" w:rsidRPr="00D34280" w:rsidRDefault="00D97729" w:rsidP="00D97729">
            <w:pPr>
              <w:suppressAutoHyphens w:val="0"/>
              <w:spacing w:line="240" w:lineRule="auto"/>
              <w:ind w:firstLine="0"/>
              <w:jc w:val="left"/>
              <w:rPr>
                <w:szCs w:val="24"/>
              </w:rPr>
            </w:pPr>
          </w:p>
        </w:tc>
      </w:tr>
    </w:tbl>
    <w:p w14:paraId="7B64432A" w14:textId="77777777" w:rsidR="00D97729" w:rsidRPr="00D34280" w:rsidRDefault="00D97729" w:rsidP="00D97729">
      <w:pPr>
        <w:suppressAutoHyphens w:val="0"/>
        <w:ind w:firstLine="0"/>
        <w:jc w:val="left"/>
        <w:rPr>
          <w:szCs w:val="24"/>
        </w:rPr>
      </w:pPr>
      <w:r w:rsidRPr="00D34280">
        <w:rPr>
          <w:szCs w:val="24"/>
        </w:rPr>
        <w:t xml:space="preserve">Ограничения во времени между </w:t>
      </w:r>
      <w:proofErr w:type="spellStart"/>
      <w:r w:rsidRPr="00D34280">
        <w:rPr>
          <w:szCs w:val="24"/>
        </w:rPr>
        <w:t>нейраксиальным</w:t>
      </w:r>
      <w:proofErr w:type="spellEnd"/>
      <w:r w:rsidRPr="00D34280">
        <w:rPr>
          <w:szCs w:val="24"/>
        </w:rPr>
        <w:t xml:space="preserve"> вмешательством и применением антикоагулянтов представлены в соответствии с Европейским руководством по профилактике ВТЭО в </w:t>
      </w:r>
      <w:proofErr w:type="spellStart"/>
      <w:r w:rsidRPr="00D34280">
        <w:rPr>
          <w:szCs w:val="24"/>
        </w:rPr>
        <w:t>периоперационный</w:t>
      </w:r>
      <w:proofErr w:type="spellEnd"/>
      <w:r w:rsidRPr="00D34280">
        <w:rPr>
          <w:szCs w:val="24"/>
        </w:rPr>
        <w:t xml:space="preserve"> период </w:t>
      </w:r>
      <w:r w:rsidRPr="00D34280">
        <w:rPr>
          <w:szCs w:val="24"/>
        </w:rPr>
        <w:fldChar w:fldCharType="begin"/>
      </w:r>
      <w:r w:rsidRPr="00D34280">
        <w:rPr>
          <w:szCs w:val="24"/>
        </w:rPr>
        <w:instrText xml:space="preserve"> ADDIN ZOTERO_ITEM CSL_CITATION {"citationID":"kG492iAY","properties":{"formattedCitation":"[12]","plainCitation":"[12]","noteIndex":0},"citationItems":[{"id":434,"uris":["http://zotero.org/users/6616134/items/LHDZ3TUJ"],"itemData":{"id":434,"type":"article-journal","container-title":"European Journal of Anaesthesiology","DOI":"10.1097/EJA.0000000000000729","ISSN":"0265-0215","issue":"2","language":"en","page":"77-83","source":"DOI.org (Crossref)","title":"European Guidelines on perioperative venous thromboembolism prophylaxis: Executive summary","title-short":"European Guidelines on perioperative venous thromboembolism prophylaxis","volume":"35","author":[{"family":"Afshari","given":"Arash"},{"family":"Ageno","given":"Walter"},{"family":"Ahmed","given":"Aamer"},{"family":"Duranteau","given":"Jacques"},{"family":"Faraoni","given":"David"},{"family":"Kozek-Langenecker","given":"Sibylle"},{"family":"Llau","given":"Juan"},{"family":"Nizard","given":"Jacky"},{"family":"Solca","given":"Maurizio"},{"family":"Stensballe","given":"Jakob"},{"family":"Thienpont","given":"Emmanuel"},{"family":"Tsiridis","given":"Eleftherios"},{"family":"Venclauskas","given":"Linas"},{"family":"Samama","given":"Charles Marc"}],"issued":{"date-parts":[["2018",2]]}}}],"schema":"https://github.com/citation-style-language/schema/raw/master/csl-citation.json"} </w:instrText>
      </w:r>
      <w:r w:rsidRPr="00D34280">
        <w:rPr>
          <w:szCs w:val="24"/>
        </w:rPr>
        <w:fldChar w:fldCharType="separate"/>
      </w:r>
      <w:r w:rsidRPr="00D34280">
        <w:rPr>
          <w:szCs w:val="24"/>
        </w:rPr>
        <w:t>[12]</w:t>
      </w:r>
      <w:r w:rsidRPr="00D34280">
        <w:rPr>
          <w:szCs w:val="24"/>
        </w:rPr>
        <w:fldChar w:fldCharType="end"/>
      </w:r>
      <w:r w:rsidRPr="00D34280">
        <w:rPr>
          <w:szCs w:val="24"/>
        </w:rPr>
        <w:t>.</w:t>
      </w:r>
    </w:p>
    <w:p w14:paraId="2A9F6AAA" w14:textId="77777777" w:rsidR="003A7871" w:rsidRPr="00D34280" w:rsidRDefault="003A7871" w:rsidP="00BA0733">
      <w:pPr>
        <w:suppressAutoHyphens w:val="0"/>
        <w:spacing w:line="288" w:lineRule="auto"/>
        <w:rPr>
          <w:szCs w:val="24"/>
          <w:lang w:eastAsia="ru-RU"/>
        </w:rPr>
      </w:pPr>
    </w:p>
    <w:bookmarkEnd w:id="268"/>
    <w:p w14:paraId="54CB6312" w14:textId="5816BD92" w:rsidR="00AE6749" w:rsidRPr="00D34280" w:rsidRDefault="00C7051B" w:rsidP="00DB0B42">
      <w:pPr>
        <w:pStyle w:val="1f4"/>
        <w:rPr>
          <w:szCs w:val="24"/>
        </w:rPr>
      </w:pPr>
      <w:r w:rsidRPr="00D34280">
        <w:rPr>
          <w:szCs w:val="24"/>
        </w:rPr>
        <w:br w:type="page"/>
      </w:r>
    </w:p>
    <w:p w14:paraId="19A4809C" w14:textId="6A1413A3" w:rsidR="00AE6749" w:rsidRPr="00D34280" w:rsidRDefault="00C7051B">
      <w:pPr>
        <w:pStyle w:val="CustomContentNormal0"/>
        <w:rPr>
          <w:sz w:val="24"/>
          <w:szCs w:val="24"/>
        </w:rPr>
      </w:pPr>
      <w:bookmarkStart w:id="271" w:name="_Toc16510489"/>
      <w:bookmarkStart w:id="272" w:name="_Toc170139683"/>
      <w:bookmarkStart w:id="273" w:name="_GoBack"/>
      <w:r w:rsidRPr="00D34280">
        <w:rPr>
          <w:sz w:val="24"/>
          <w:szCs w:val="24"/>
        </w:rPr>
        <w:lastRenderedPageBreak/>
        <w:t>Приложение Б. Алгоритмы действий врача</w:t>
      </w:r>
      <w:bookmarkEnd w:id="271"/>
      <w:bookmarkEnd w:id="272"/>
      <w:r w:rsidR="008A38B5" w:rsidRPr="00D34280">
        <w:rPr>
          <w:sz w:val="24"/>
          <w:szCs w:val="24"/>
        </w:rPr>
        <w:t xml:space="preserve"> </w:t>
      </w:r>
    </w:p>
    <w:bookmarkEnd w:id="273"/>
    <w:p w14:paraId="43C199FE" w14:textId="7C6EA2D6" w:rsidR="008A38B5" w:rsidRPr="00D34280" w:rsidRDefault="00215606" w:rsidP="00CC0DC2">
      <w:pPr>
        <w:ind w:firstLine="0"/>
        <w:jc w:val="center"/>
        <w:rPr>
          <w:szCs w:val="24"/>
        </w:rPr>
      </w:pPr>
      <w:r w:rsidRPr="00D34280">
        <w:rPr>
          <w:szCs w:val="24"/>
        </w:rPr>
        <w:t>Алгоритм экстренных мероприятий</w:t>
      </w:r>
      <w:r w:rsidR="008A38B5" w:rsidRPr="00D34280">
        <w:rPr>
          <w:szCs w:val="24"/>
        </w:rPr>
        <w:t xml:space="preserve"> при повреждениях таза</w:t>
      </w:r>
    </w:p>
    <w:p w14:paraId="5D06EB96" w14:textId="76E5E903" w:rsidR="00215606" w:rsidRPr="00D34280" w:rsidRDefault="003D144C" w:rsidP="00215606">
      <w:pPr>
        <w:ind w:left="-1418" w:firstLine="0"/>
        <w:jc w:val="center"/>
        <w:rPr>
          <w:szCs w:val="24"/>
        </w:rPr>
      </w:pPr>
      <w:bookmarkStart w:id="274" w:name="_Toc16510490"/>
      <w:bookmarkStart w:id="275" w:name="_Toc170139684"/>
      <w:r w:rsidRPr="00D34280">
        <w:rPr>
          <w:noProof/>
          <w:szCs w:val="24"/>
          <w:lang w:eastAsia="ru-RU"/>
        </w:rPr>
        <w:drawing>
          <wp:inline distT="0" distB="0" distL="0" distR="0" wp14:anchorId="6D291DD6" wp14:editId="3DD609AB">
            <wp:extent cx="7208707" cy="4064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26998" cy="4074312"/>
                    </a:xfrm>
                    <a:prstGeom prst="rect">
                      <a:avLst/>
                    </a:prstGeom>
                  </pic:spPr>
                </pic:pic>
              </a:graphicData>
            </a:graphic>
          </wp:inline>
        </w:drawing>
      </w:r>
    </w:p>
    <w:p w14:paraId="6295EED5" w14:textId="77777777" w:rsidR="00A70751" w:rsidRPr="00D34280" w:rsidRDefault="00A70751" w:rsidP="00215606">
      <w:pPr>
        <w:ind w:firstLine="0"/>
        <w:jc w:val="center"/>
        <w:rPr>
          <w:szCs w:val="24"/>
        </w:rPr>
      </w:pPr>
    </w:p>
    <w:p w14:paraId="4EBBEEB3" w14:textId="77777777" w:rsidR="00A70751" w:rsidRPr="00D34280" w:rsidRDefault="00A70751" w:rsidP="00215606">
      <w:pPr>
        <w:ind w:firstLine="0"/>
        <w:jc w:val="center"/>
        <w:rPr>
          <w:szCs w:val="24"/>
        </w:rPr>
      </w:pPr>
    </w:p>
    <w:p w14:paraId="0FFDC4C9" w14:textId="2CF85AB0" w:rsidR="00215606" w:rsidRPr="00D34280" w:rsidRDefault="00215606" w:rsidP="00215606">
      <w:pPr>
        <w:ind w:firstLine="0"/>
        <w:jc w:val="center"/>
        <w:rPr>
          <w:szCs w:val="24"/>
        </w:rPr>
      </w:pPr>
      <w:r w:rsidRPr="00D34280">
        <w:rPr>
          <w:szCs w:val="24"/>
        </w:rPr>
        <w:t xml:space="preserve">Алгоритм выбора метода лечения при повреждениях таза </w:t>
      </w:r>
    </w:p>
    <w:p w14:paraId="301546D8" w14:textId="6DA26F55" w:rsidR="00215606" w:rsidRPr="00D34280" w:rsidRDefault="00215606" w:rsidP="00215606">
      <w:pPr>
        <w:ind w:firstLine="0"/>
        <w:jc w:val="center"/>
        <w:rPr>
          <w:szCs w:val="24"/>
        </w:rPr>
      </w:pPr>
      <w:r w:rsidRPr="00D34280">
        <w:rPr>
          <w:szCs w:val="24"/>
        </w:rPr>
        <w:t xml:space="preserve">на основе классификации </w:t>
      </w:r>
      <w:r w:rsidRPr="00D34280">
        <w:rPr>
          <w:szCs w:val="24"/>
          <w:lang w:val="en-US"/>
        </w:rPr>
        <w:t>WSIS</w:t>
      </w:r>
      <w:r w:rsidRPr="00D34280">
        <w:rPr>
          <w:szCs w:val="24"/>
        </w:rPr>
        <w:t xml:space="preserve"> </w:t>
      </w:r>
    </w:p>
    <w:p w14:paraId="770C9BFB" w14:textId="090E098C" w:rsidR="00215606" w:rsidRPr="00D34280" w:rsidRDefault="003D144C" w:rsidP="00215606">
      <w:pPr>
        <w:ind w:left="-1418" w:firstLine="0"/>
        <w:jc w:val="center"/>
        <w:rPr>
          <w:szCs w:val="24"/>
        </w:rPr>
      </w:pPr>
      <w:r w:rsidRPr="00D34280">
        <w:rPr>
          <w:noProof/>
          <w:szCs w:val="24"/>
          <w:lang w:eastAsia="ru-RU"/>
        </w:rPr>
        <w:drawing>
          <wp:inline distT="0" distB="0" distL="0" distR="0" wp14:anchorId="7A910218" wp14:editId="5594B677">
            <wp:extent cx="7288486" cy="299720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08298" cy="3005347"/>
                    </a:xfrm>
                    <a:prstGeom prst="rect">
                      <a:avLst/>
                    </a:prstGeom>
                  </pic:spPr>
                </pic:pic>
              </a:graphicData>
            </a:graphic>
          </wp:inline>
        </w:drawing>
      </w:r>
    </w:p>
    <w:p w14:paraId="67300314" w14:textId="381371F1" w:rsidR="00AE6749" w:rsidRPr="00D34280" w:rsidRDefault="00C7051B">
      <w:pPr>
        <w:pStyle w:val="CustomContentNormal0"/>
        <w:rPr>
          <w:sz w:val="24"/>
          <w:szCs w:val="24"/>
        </w:rPr>
      </w:pPr>
      <w:r w:rsidRPr="00D34280">
        <w:rPr>
          <w:sz w:val="24"/>
          <w:szCs w:val="24"/>
        </w:rPr>
        <w:lastRenderedPageBreak/>
        <w:t>Приложение В. Информация для пациента</w:t>
      </w:r>
      <w:bookmarkEnd w:id="274"/>
      <w:bookmarkEnd w:id="275"/>
    </w:p>
    <w:p w14:paraId="119163F7" w14:textId="696516FC" w:rsidR="00886969" w:rsidRPr="00D34280" w:rsidRDefault="00C7051B" w:rsidP="00DB0B42">
      <w:pPr>
        <w:pStyle w:val="affc"/>
        <w:spacing w:beforeAutospacing="0" w:afterAutospacing="0" w:line="360" w:lineRule="auto"/>
      </w:pPr>
      <w:r w:rsidRPr="00D34280">
        <w:t xml:space="preserve">В случаях повреждений тазового кольца показана экстренная госпитализация в стационар для исключения </w:t>
      </w:r>
      <w:proofErr w:type="spellStart"/>
      <w:r w:rsidRPr="00D34280">
        <w:t>жизнеугрожающих</w:t>
      </w:r>
      <w:proofErr w:type="spellEnd"/>
      <w:r w:rsidRPr="00D34280">
        <w:t xml:space="preserve"> состояний как: внутреннее кровотечение, травма тазовых органов. После проведенных обследований: Рентгенография, УЗИ брюшной полости и полости таза, решается вопрос о методе лечения: консервативное (легкой степени) и оперативном (средней тяжести и тяжелые повреждения). Консервативное лечение подразумевает под собой терапию положением или применением метода скелетного вытяжение с длительным постельным режимом 2-2.5 мес. Оперативное лечение включает в себя методы обеспечения гемостаза, первичная стабилизация </w:t>
      </w:r>
      <w:r w:rsidR="00E027D0" w:rsidRPr="00D34280">
        <w:t>путем наложения наружных фиксирующих устройств</w:t>
      </w:r>
      <w:r w:rsidRPr="00D34280">
        <w:t>. Затем по стабилизации состояния пациента переход к окончательной стабилизации</w:t>
      </w:r>
      <w:r w:rsidR="00E027D0" w:rsidRPr="00D34280">
        <w:t xml:space="preserve"> путем наложения наружных фиксирующих устройств</w:t>
      </w:r>
      <w:r w:rsidRPr="00D34280">
        <w:t xml:space="preserve"> </w:t>
      </w:r>
      <w:r w:rsidR="003709C6" w:rsidRPr="00D34280">
        <w:t>(</w:t>
      </w:r>
      <w:r w:rsidR="002C16A8" w:rsidRPr="00D34280">
        <w:t>система внешней ортопедической фиксации, многоразового использования</w:t>
      </w:r>
      <w:r w:rsidR="003709C6" w:rsidRPr="00D34280">
        <w:t xml:space="preserve">) </w:t>
      </w:r>
      <w:r w:rsidRPr="00D34280">
        <w:t>или же погружными конструкциями</w:t>
      </w:r>
      <w:r w:rsidR="003709C6" w:rsidRPr="00D34280">
        <w:t xml:space="preserve"> (</w:t>
      </w:r>
      <w:r w:rsidR="00D61D1E" w:rsidRPr="00D34280">
        <w:t xml:space="preserve">система внутренней ортопедической фиксации, с помощью пластин/винтов, </w:t>
      </w:r>
      <w:r w:rsidR="00267B10" w:rsidRPr="00D34280">
        <w:t>не рассасывающаяся</w:t>
      </w:r>
      <w:r w:rsidR="00D61D1E" w:rsidRPr="00D34280">
        <w:t>, стерильная</w:t>
      </w:r>
      <w:r w:rsidR="0074475B" w:rsidRPr="00D34280">
        <w:t>***</w:t>
      </w:r>
      <w:r w:rsidR="003709C6" w:rsidRPr="00D34280">
        <w:rPr>
          <w:i/>
        </w:rPr>
        <w:t>)</w:t>
      </w:r>
      <w:r w:rsidRPr="00D34280">
        <w:t>.</w:t>
      </w:r>
    </w:p>
    <w:p w14:paraId="5D3845A8" w14:textId="01F872AF" w:rsidR="00886969" w:rsidRPr="00D34280" w:rsidRDefault="00C7051B" w:rsidP="00DB0B42">
      <w:pPr>
        <w:pStyle w:val="affc"/>
        <w:spacing w:beforeAutospacing="0" w:afterAutospacing="0" w:line="360" w:lineRule="auto"/>
      </w:pPr>
      <w:r w:rsidRPr="00D34280">
        <w:t xml:space="preserve">Травмы таза так же могут сопровождаться повреждениями </w:t>
      </w:r>
      <w:proofErr w:type="spellStart"/>
      <w:r w:rsidRPr="00D34280">
        <w:t>внутритазовых</w:t>
      </w:r>
      <w:proofErr w:type="spellEnd"/>
      <w:r w:rsidRPr="00D34280">
        <w:t xml:space="preserve"> органов, что требует оперативного лечения. Может применяться одномоментное или этапное лечение разрывов мочевого пузыря и уретры: ушивание разрывов мочевого пузыря, пластика уретры, или же выведение </w:t>
      </w:r>
      <w:proofErr w:type="spellStart"/>
      <w:r w:rsidRPr="00D34280">
        <w:t>эпицистостомы</w:t>
      </w:r>
      <w:proofErr w:type="spellEnd"/>
      <w:r w:rsidRPr="00D34280">
        <w:t xml:space="preserve"> с проведением в последствии пластики мочевого пузыря с закрытием дефекта стенки пузыря.</w:t>
      </w:r>
    </w:p>
    <w:p w14:paraId="53E7B8D9" w14:textId="28CC01AF" w:rsidR="00886969" w:rsidRPr="00D34280" w:rsidRDefault="00C7051B" w:rsidP="00DB0B42">
      <w:pPr>
        <w:pStyle w:val="affc"/>
        <w:spacing w:beforeAutospacing="0" w:afterAutospacing="0" w:line="360" w:lineRule="auto"/>
      </w:pPr>
      <w:r w:rsidRPr="00D34280">
        <w:t xml:space="preserve">Использование методов оперативного лечения тазового кольца позволяет проводить раннюю активизацию пациентов как молодых пациентов, так и возрастных. Пациенты активизируются на костылях/ходунках через 5-7 дней после операции, при отсутствии </w:t>
      </w:r>
      <w:r w:rsidR="00267B10" w:rsidRPr="00D34280">
        <w:t>противопоказаний,</w:t>
      </w:r>
      <w:r w:rsidRPr="00D34280">
        <w:t xml:space="preserve"> связанных с общим состоянием </w:t>
      </w:r>
      <w:r w:rsidR="00267B10" w:rsidRPr="00D34280">
        <w:t>пациента,</w:t>
      </w:r>
      <w:r w:rsidRPr="00D34280">
        <w:t xml:space="preserve"> </w:t>
      </w:r>
      <w:r w:rsidR="00267B10" w:rsidRPr="00D34280">
        <w:t xml:space="preserve">далее </w:t>
      </w:r>
      <w:r w:rsidRPr="00D34280">
        <w:t xml:space="preserve">назначается ходьба с дополнительной опорой сроком на 2-3 месяца. </w:t>
      </w:r>
    </w:p>
    <w:p w14:paraId="7C2F1DE2" w14:textId="1AC65BDF" w:rsidR="00886969" w:rsidRPr="00D34280" w:rsidRDefault="00C7051B" w:rsidP="00886969">
      <w:pPr>
        <w:pStyle w:val="affc"/>
        <w:spacing w:beforeAutospacing="0" w:afterAutospacing="0" w:line="360" w:lineRule="auto"/>
      </w:pPr>
      <w:r w:rsidRPr="00D34280">
        <w:t>Через 2-3 месяца выполняются контрольные</w:t>
      </w:r>
      <w:r w:rsidR="00CC609A" w:rsidRPr="00D34280">
        <w:t xml:space="preserve"> </w:t>
      </w:r>
      <w:r w:rsidRPr="00D34280">
        <w:t>рентгенограммы</w:t>
      </w:r>
      <w:r w:rsidR="00CC609A" w:rsidRPr="00D34280">
        <w:t>,</w:t>
      </w:r>
      <w:r w:rsidRPr="00D34280">
        <w:t xml:space="preserve"> на основании которых </w:t>
      </w:r>
      <w:r w:rsidR="00CC609A" w:rsidRPr="00D34280">
        <w:t xml:space="preserve">врачом </w:t>
      </w:r>
      <w:r w:rsidRPr="00D34280">
        <w:t>выносится решение о расширении ортопедического режима.</w:t>
      </w:r>
    </w:p>
    <w:p w14:paraId="1B07E715" w14:textId="1CB8E4D2" w:rsidR="00AE6749" w:rsidRPr="00D34280" w:rsidRDefault="00C7051B" w:rsidP="00DB0B42">
      <w:pPr>
        <w:pStyle w:val="affc"/>
        <w:spacing w:beforeAutospacing="0" w:afterAutospacing="0" w:line="360" w:lineRule="auto"/>
      </w:pPr>
      <w:r w:rsidRPr="00D34280">
        <w:br w:type="page"/>
      </w:r>
    </w:p>
    <w:p w14:paraId="1938C515" w14:textId="77777777" w:rsidR="00DD793D" w:rsidRPr="00D34280" w:rsidRDefault="00DD793D" w:rsidP="00DD793D">
      <w:pPr>
        <w:pStyle w:val="1"/>
        <w:jc w:val="center"/>
        <w:rPr>
          <w:u w:val="none"/>
        </w:rPr>
      </w:pPr>
      <w:bookmarkStart w:id="276" w:name="_Toc170139685"/>
      <w:bookmarkStart w:id="277" w:name="_Toc16510491"/>
      <w:bookmarkStart w:id="278" w:name="_Toc11747754"/>
      <w:r w:rsidRPr="00D34280">
        <w:rPr>
          <w:u w:val="none"/>
        </w:rPr>
        <w:lastRenderedPageBreak/>
        <w:t>Приложение Г1-Г</w:t>
      </w:r>
      <w:r w:rsidRPr="00D34280">
        <w:rPr>
          <w:u w:val="none"/>
          <w:lang w:val="en-US"/>
        </w:rPr>
        <w:t>N</w:t>
      </w:r>
      <w:r w:rsidRPr="00D34280">
        <w:rPr>
          <w:u w:val="none"/>
        </w:rPr>
        <w:t>. Шкалы оценки, вопросники и другие оценочные инструменты состояния пациента, приведенные в клинических рекомендациях</w:t>
      </w:r>
      <w:bookmarkEnd w:id="276"/>
    </w:p>
    <w:p w14:paraId="31ED6FCD" w14:textId="4D0C86D5" w:rsidR="005157E1" w:rsidRPr="00D34280" w:rsidRDefault="00C7051B" w:rsidP="00DB0B42">
      <w:pPr>
        <w:pStyle w:val="24"/>
        <w:spacing w:before="120" w:after="120" w:line="276" w:lineRule="auto"/>
        <w:ind w:right="102"/>
        <w:jc w:val="left"/>
        <w:rPr>
          <w:b w:val="0"/>
          <w:sz w:val="24"/>
          <w:szCs w:val="24"/>
          <w:u w:val="single"/>
        </w:rPr>
      </w:pPr>
      <w:bookmarkStart w:id="279" w:name="_Toc170139686"/>
      <w:r w:rsidRPr="00D34280">
        <w:rPr>
          <w:sz w:val="24"/>
          <w:szCs w:val="24"/>
          <w:u w:val="single"/>
        </w:rPr>
        <w:t>Приложение Г1</w:t>
      </w:r>
      <w:bookmarkEnd w:id="277"/>
      <w:bookmarkEnd w:id="278"/>
      <w:r w:rsidRPr="00D34280">
        <w:rPr>
          <w:sz w:val="24"/>
          <w:szCs w:val="24"/>
          <w:u w:val="single"/>
        </w:rPr>
        <w:t xml:space="preserve"> — Шкала оценки тяжести повреждений</w:t>
      </w:r>
      <w:bookmarkEnd w:id="279"/>
    </w:p>
    <w:p w14:paraId="7CE6D5A6" w14:textId="77777777" w:rsidR="00AE6749" w:rsidRPr="00D34280" w:rsidRDefault="00224854">
      <w:pPr>
        <w:pStyle w:val="aff2"/>
        <w:ind w:firstLine="0"/>
        <w:rPr>
          <w:b/>
          <w:szCs w:val="24"/>
          <w:shd w:val="clear" w:color="auto" w:fill="FFFFFF"/>
        </w:rPr>
      </w:pPr>
      <w:r w:rsidRPr="00D34280">
        <w:rPr>
          <w:b/>
          <w:szCs w:val="24"/>
          <w:shd w:val="clear" w:color="auto" w:fill="FFFFFF"/>
        </w:rPr>
        <w:t>Сокращенная ш</w:t>
      </w:r>
      <w:r w:rsidR="00C7051B" w:rsidRPr="00D34280">
        <w:rPr>
          <w:b/>
          <w:szCs w:val="24"/>
          <w:shd w:val="clear" w:color="auto" w:fill="FFFFFF"/>
        </w:rPr>
        <w:t>кала повреждений (</w:t>
      </w:r>
      <w:r w:rsidR="00C7051B" w:rsidRPr="00D34280">
        <w:rPr>
          <w:b/>
          <w:szCs w:val="24"/>
          <w:shd w:val="clear" w:color="auto" w:fill="FFFFFF"/>
          <w:lang w:val="en-US"/>
        </w:rPr>
        <w:t>Abbreviated</w:t>
      </w:r>
      <w:r w:rsidR="00C7051B" w:rsidRPr="00D34280">
        <w:rPr>
          <w:b/>
          <w:szCs w:val="24"/>
          <w:shd w:val="clear" w:color="auto" w:fill="FFFFFF"/>
        </w:rPr>
        <w:t xml:space="preserve"> </w:t>
      </w:r>
      <w:r w:rsidR="00C7051B" w:rsidRPr="00D34280">
        <w:rPr>
          <w:b/>
          <w:szCs w:val="24"/>
          <w:shd w:val="clear" w:color="auto" w:fill="FFFFFF"/>
          <w:lang w:val="en-US"/>
        </w:rPr>
        <w:t>Injury</w:t>
      </w:r>
      <w:r w:rsidR="00C7051B" w:rsidRPr="00D34280">
        <w:rPr>
          <w:b/>
          <w:szCs w:val="24"/>
          <w:shd w:val="clear" w:color="auto" w:fill="FFFFFF"/>
        </w:rPr>
        <w:t xml:space="preserve"> </w:t>
      </w:r>
      <w:r w:rsidR="00C7051B" w:rsidRPr="00D34280">
        <w:rPr>
          <w:b/>
          <w:szCs w:val="24"/>
          <w:shd w:val="clear" w:color="auto" w:fill="FFFFFF"/>
          <w:lang w:val="en-US"/>
        </w:rPr>
        <w:t>Scale</w:t>
      </w:r>
      <w:r w:rsidR="00765538" w:rsidRPr="00D34280">
        <w:rPr>
          <w:b/>
          <w:szCs w:val="24"/>
          <w:shd w:val="clear" w:color="auto" w:fill="FFFFFF"/>
        </w:rPr>
        <w:t xml:space="preserve"> — </w:t>
      </w:r>
      <w:r w:rsidR="00765538" w:rsidRPr="00D34280">
        <w:rPr>
          <w:b/>
          <w:szCs w:val="24"/>
          <w:shd w:val="clear" w:color="auto" w:fill="FFFFFF"/>
          <w:lang w:val="en-US"/>
        </w:rPr>
        <w:t>AIS</w:t>
      </w:r>
      <w:r w:rsidR="00C7051B" w:rsidRPr="00D34280">
        <w:rPr>
          <w:b/>
          <w:szCs w:val="24"/>
          <w:shd w:val="clear" w:color="auto" w:fill="FFFFFF"/>
        </w:rPr>
        <w:t>)</w:t>
      </w:r>
      <w:bookmarkStart w:id="280" w:name="redstr"/>
      <w:bookmarkEnd w:id="280"/>
      <w:r w:rsidR="00F62E99" w:rsidRPr="00D34280">
        <w:rPr>
          <w:b/>
          <w:szCs w:val="24"/>
          <w:shd w:val="clear" w:color="auto" w:fill="FFFFFF"/>
        </w:rPr>
        <w:t xml:space="preserve"> [208]</w:t>
      </w:r>
    </w:p>
    <w:p w14:paraId="3E9F3AC4" w14:textId="4DC38753" w:rsidR="005071A0" w:rsidRPr="00D34280" w:rsidRDefault="005071A0">
      <w:pPr>
        <w:pStyle w:val="aff2"/>
        <w:ind w:firstLine="0"/>
        <w:rPr>
          <w:szCs w:val="24"/>
        </w:rPr>
      </w:pPr>
      <w:r w:rsidRPr="00D34280">
        <w:rPr>
          <w:b/>
          <w:szCs w:val="24"/>
        </w:rPr>
        <w:t xml:space="preserve">Веб-сайт разработчика: </w:t>
      </w:r>
      <w:hyperlink r:id="rId16" w:history="1">
        <w:r w:rsidR="005157E1" w:rsidRPr="00D34280">
          <w:rPr>
            <w:rStyle w:val="affff6"/>
            <w:b/>
            <w:color w:val="auto"/>
            <w:szCs w:val="24"/>
          </w:rPr>
          <w:t>https://www.aaam.org/abbreviated-injury-scale-ais/</w:t>
        </w:r>
      </w:hyperlink>
    </w:p>
    <w:p w14:paraId="560F4AC8" w14:textId="3373F5B7" w:rsidR="00224854" w:rsidRPr="00D34280" w:rsidRDefault="00224854" w:rsidP="00224854">
      <w:pPr>
        <w:pStyle w:val="aff2"/>
        <w:spacing w:line="252" w:lineRule="atLeast"/>
        <w:ind w:firstLine="0"/>
        <w:rPr>
          <w:szCs w:val="24"/>
        </w:rPr>
      </w:pPr>
      <w:bookmarkStart w:id="281" w:name="P001B"/>
      <w:bookmarkEnd w:id="281"/>
      <w:r w:rsidRPr="00D34280">
        <w:rPr>
          <w:b/>
          <w:szCs w:val="24"/>
        </w:rPr>
        <w:t>Тип (подчеркнуть):</w:t>
      </w:r>
      <w:r w:rsidR="00886969" w:rsidRPr="00D34280">
        <w:rPr>
          <w:b/>
          <w:szCs w:val="24"/>
        </w:rPr>
        <w:t xml:space="preserve"> </w:t>
      </w:r>
      <w:r w:rsidRPr="00D34280">
        <w:rPr>
          <w:szCs w:val="24"/>
          <w:u w:val="single"/>
        </w:rPr>
        <w:t>шкала оценки</w:t>
      </w:r>
    </w:p>
    <w:p w14:paraId="4CC9A025" w14:textId="77777777" w:rsidR="00224854" w:rsidRPr="00D34280" w:rsidRDefault="00224854" w:rsidP="00224854">
      <w:pPr>
        <w:pStyle w:val="aff2"/>
        <w:spacing w:line="252" w:lineRule="atLeast"/>
        <w:ind w:firstLine="0"/>
        <w:rPr>
          <w:szCs w:val="24"/>
        </w:rPr>
      </w:pPr>
      <w:r w:rsidRPr="00D34280">
        <w:rPr>
          <w:b/>
          <w:szCs w:val="24"/>
        </w:rPr>
        <w:t>Назначение:</w:t>
      </w:r>
      <w:r w:rsidRPr="00D34280">
        <w:rPr>
          <w:szCs w:val="24"/>
        </w:rPr>
        <w:t xml:space="preserve"> оценка тяжести повреждений.</w:t>
      </w:r>
    </w:p>
    <w:p w14:paraId="6E118A4C" w14:textId="6364A731" w:rsidR="00AE6749" w:rsidRPr="00D34280" w:rsidRDefault="00224854" w:rsidP="00224854">
      <w:pPr>
        <w:ind w:firstLine="0"/>
        <w:rPr>
          <w:szCs w:val="24"/>
        </w:rPr>
      </w:pPr>
      <w:r w:rsidRPr="00D34280">
        <w:rPr>
          <w:b/>
          <w:szCs w:val="24"/>
        </w:rPr>
        <w:t>Содержание:</w:t>
      </w:r>
      <w:r w:rsidR="00D7729D" w:rsidRPr="00D34280">
        <w:rPr>
          <w:b/>
          <w:szCs w:val="24"/>
        </w:rPr>
        <w:t xml:space="preserve"> </w:t>
      </w:r>
      <w:r w:rsidR="00D7729D" w:rsidRPr="00D34280">
        <w:rPr>
          <w:szCs w:val="24"/>
        </w:rPr>
        <w:t>система балльных критериев для оценки тяжести повреждений (травмы)</w:t>
      </w:r>
    </w:p>
    <w:p w14:paraId="2A25C2CC" w14:textId="77777777" w:rsidR="00D7729D" w:rsidRPr="00D34280" w:rsidRDefault="00D7729D" w:rsidP="00D7729D">
      <w:pPr>
        <w:pStyle w:val="aff2"/>
        <w:spacing w:after="0" w:line="252" w:lineRule="atLeast"/>
        <w:ind w:firstLine="0"/>
        <w:rPr>
          <w:b/>
          <w:szCs w:val="24"/>
        </w:rPr>
      </w:pPr>
      <w:r w:rsidRPr="00D34280">
        <w:rPr>
          <w:b/>
          <w:szCs w:val="24"/>
        </w:rPr>
        <w:t>Ключ (интерпретация):</w:t>
      </w:r>
    </w:p>
    <w:p w14:paraId="368924CF" w14:textId="77777777" w:rsidR="00D7729D" w:rsidRPr="00D34280" w:rsidRDefault="00D7729D" w:rsidP="00224854">
      <w:pPr>
        <w:ind w:firstLine="0"/>
        <w:rPr>
          <w:b/>
          <w:szCs w:val="24"/>
        </w:rPr>
      </w:pPr>
    </w:p>
    <w:tbl>
      <w:tblPr>
        <w:tblW w:w="9355" w:type="dxa"/>
        <w:tblCellMar>
          <w:left w:w="0" w:type="dxa"/>
          <w:right w:w="0" w:type="dxa"/>
        </w:tblCellMar>
        <w:tblLook w:val="04A0" w:firstRow="1" w:lastRow="0" w:firstColumn="1" w:lastColumn="0" w:noHBand="0" w:noVBand="1"/>
      </w:tblPr>
      <w:tblGrid>
        <w:gridCol w:w="7177"/>
        <w:gridCol w:w="1574"/>
        <w:gridCol w:w="604"/>
      </w:tblGrid>
      <w:tr w:rsidR="00FE11AC" w:rsidRPr="00D34280" w14:paraId="58F41B30" w14:textId="77777777" w:rsidTr="00DB0B42">
        <w:trPr>
          <w:tblHeader/>
        </w:trPr>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750B98" w14:textId="77777777" w:rsidR="00AE6749" w:rsidRPr="00D34280" w:rsidRDefault="00C7051B">
            <w:pPr>
              <w:pStyle w:val="affff1"/>
              <w:spacing w:line="252" w:lineRule="atLeast"/>
              <w:ind w:firstLine="0"/>
              <w:jc w:val="center"/>
              <w:rPr>
                <w:b/>
                <w:bCs/>
                <w:szCs w:val="24"/>
              </w:rPr>
            </w:pPr>
            <w:bookmarkStart w:id="282" w:name="P001B0000"/>
            <w:bookmarkEnd w:id="282"/>
            <w:r w:rsidRPr="00D34280">
              <w:rPr>
                <w:b/>
                <w:bCs/>
                <w:szCs w:val="24"/>
              </w:rPr>
              <w:t>Вид повреждений</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4AAE00" w14:textId="77777777" w:rsidR="00AE6749" w:rsidRPr="00D34280" w:rsidRDefault="00C7051B">
            <w:pPr>
              <w:pStyle w:val="affff1"/>
              <w:spacing w:line="252" w:lineRule="atLeast"/>
              <w:ind w:firstLine="0"/>
              <w:jc w:val="center"/>
              <w:rPr>
                <w:b/>
                <w:bCs/>
                <w:szCs w:val="24"/>
              </w:rPr>
            </w:pPr>
            <w:bookmarkStart w:id="283" w:name="P001B0001"/>
            <w:bookmarkEnd w:id="283"/>
            <w:r w:rsidRPr="00D34280">
              <w:rPr>
                <w:b/>
                <w:bCs/>
                <w:szCs w:val="24"/>
              </w:rPr>
              <w:t>Степень тяжести травмы</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01D924" w14:textId="77777777" w:rsidR="00AE6749" w:rsidRPr="00D34280" w:rsidRDefault="00C7051B">
            <w:pPr>
              <w:pStyle w:val="affff1"/>
              <w:spacing w:line="252" w:lineRule="atLeast"/>
              <w:ind w:firstLine="0"/>
              <w:jc w:val="center"/>
              <w:rPr>
                <w:b/>
                <w:bCs/>
                <w:szCs w:val="24"/>
              </w:rPr>
            </w:pPr>
            <w:bookmarkStart w:id="284" w:name="P001B0002"/>
            <w:bookmarkEnd w:id="284"/>
            <w:r w:rsidRPr="00D34280">
              <w:rPr>
                <w:b/>
                <w:bCs/>
                <w:szCs w:val="24"/>
              </w:rPr>
              <w:t>Балл</w:t>
            </w:r>
          </w:p>
        </w:tc>
      </w:tr>
      <w:tr w:rsidR="00FE11AC" w:rsidRPr="00D34280" w14:paraId="65F1E798" w14:textId="77777777" w:rsidTr="00DB0B42">
        <w:tc>
          <w:tcPr>
            <w:tcW w:w="71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28" w:type="dxa"/>
              <w:left w:w="28" w:type="dxa"/>
              <w:bottom w:w="28" w:type="dxa"/>
              <w:right w:w="28" w:type="dxa"/>
            </w:tcMar>
          </w:tcPr>
          <w:p w14:paraId="27C3DA81" w14:textId="77777777" w:rsidR="00AE6749" w:rsidRPr="00D34280" w:rsidRDefault="00C7051B">
            <w:pPr>
              <w:pStyle w:val="affff1"/>
              <w:spacing w:line="252" w:lineRule="atLeast"/>
              <w:ind w:firstLine="0"/>
              <w:jc w:val="center"/>
              <w:rPr>
                <w:szCs w:val="24"/>
              </w:rPr>
            </w:pPr>
            <w:bookmarkStart w:id="285" w:name="P001B0003"/>
            <w:bookmarkEnd w:id="285"/>
            <w:r w:rsidRPr="00D34280">
              <w:rPr>
                <w:szCs w:val="24"/>
              </w:rPr>
              <w:t>КОНЕЧНОСТИ</w:t>
            </w:r>
          </w:p>
        </w:tc>
        <w:tc>
          <w:tcPr>
            <w:tcW w:w="15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28" w:type="dxa"/>
              <w:left w:w="28" w:type="dxa"/>
              <w:bottom w:w="28" w:type="dxa"/>
              <w:right w:w="28" w:type="dxa"/>
            </w:tcMar>
          </w:tcPr>
          <w:p w14:paraId="1FA24714" w14:textId="77777777" w:rsidR="00AE6749" w:rsidRPr="00D34280" w:rsidRDefault="00AE6749">
            <w:pPr>
              <w:pStyle w:val="affff1"/>
              <w:ind w:firstLine="0"/>
              <w:rPr>
                <w:szCs w:val="24"/>
              </w:rPr>
            </w:pPr>
            <w:bookmarkStart w:id="286" w:name="P001B0004"/>
            <w:bookmarkEnd w:id="286"/>
          </w:p>
        </w:tc>
        <w:tc>
          <w:tcPr>
            <w:tcW w:w="6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28" w:type="dxa"/>
              <w:left w:w="28" w:type="dxa"/>
              <w:bottom w:w="28" w:type="dxa"/>
              <w:right w:w="28" w:type="dxa"/>
            </w:tcMar>
          </w:tcPr>
          <w:p w14:paraId="2F8D974B" w14:textId="77777777" w:rsidR="00AE6749" w:rsidRPr="00D34280" w:rsidRDefault="00AE6749">
            <w:pPr>
              <w:pStyle w:val="affff1"/>
              <w:ind w:firstLine="0"/>
              <w:rPr>
                <w:szCs w:val="24"/>
              </w:rPr>
            </w:pPr>
            <w:bookmarkStart w:id="287" w:name="P001B0005"/>
            <w:bookmarkEnd w:id="287"/>
          </w:p>
        </w:tc>
      </w:tr>
      <w:tr w:rsidR="00FE11AC" w:rsidRPr="00D34280" w14:paraId="710C04FF"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4E99C6" w14:textId="77777777" w:rsidR="00AE6749" w:rsidRPr="00D34280" w:rsidRDefault="00C7051B">
            <w:pPr>
              <w:pStyle w:val="affff1"/>
              <w:spacing w:line="252" w:lineRule="atLeast"/>
              <w:ind w:firstLine="0"/>
              <w:rPr>
                <w:szCs w:val="24"/>
              </w:rPr>
            </w:pPr>
            <w:bookmarkStart w:id="288" w:name="P001B0006"/>
            <w:bookmarkEnd w:id="288"/>
            <w:r w:rsidRPr="00D34280">
              <w:rPr>
                <w:szCs w:val="24"/>
              </w:rPr>
              <w:t>Ушиб локтя, плеча, кисти, лодыжек. Переломы и вывихи пальцев кисти или стопы. Повреждение связок</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6DF574" w14:textId="77777777" w:rsidR="00AE6749" w:rsidRPr="00D34280" w:rsidRDefault="00C7051B">
            <w:pPr>
              <w:pStyle w:val="affff1"/>
              <w:spacing w:line="252" w:lineRule="atLeast"/>
              <w:ind w:firstLine="0"/>
              <w:rPr>
                <w:szCs w:val="24"/>
              </w:rPr>
            </w:pPr>
            <w:bookmarkStart w:id="289" w:name="P001B0007"/>
            <w:bookmarkEnd w:id="289"/>
            <w:r w:rsidRPr="00D34280">
              <w:rPr>
                <w:szCs w:val="24"/>
              </w:rPr>
              <w:t>Легкая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6E49A5" w14:textId="77777777" w:rsidR="00AE6749" w:rsidRPr="00D34280" w:rsidRDefault="00C7051B">
            <w:pPr>
              <w:pStyle w:val="affff1"/>
              <w:spacing w:line="252" w:lineRule="atLeast"/>
              <w:ind w:firstLine="0"/>
              <w:jc w:val="center"/>
              <w:rPr>
                <w:szCs w:val="24"/>
              </w:rPr>
            </w:pPr>
            <w:bookmarkStart w:id="290" w:name="P001B0008"/>
            <w:bookmarkEnd w:id="290"/>
            <w:r w:rsidRPr="00D34280">
              <w:rPr>
                <w:szCs w:val="24"/>
              </w:rPr>
              <w:t>1</w:t>
            </w:r>
          </w:p>
        </w:tc>
      </w:tr>
      <w:tr w:rsidR="00FE11AC" w:rsidRPr="00D34280" w14:paraId="0CDE9C38"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28A478" w14:textId="77777777" w:rsidR="00AE6749" w:rsidRPr="00D34280" w:rsidRDefault="00C7051B">
            <w:pPr>
              <w:pStyle w:val="affff1"/>
              <w:spacing w:line="252" w:lineRule="atLeast"/>
              <w:ind w:firstLine="0"/>
              <w:rPr>
                <w:szCs w:val="24"/>
              </w:rPr>
            </w:pPr>
            <w:bookmarkStart w:id="291" w:name="P001B0009"/>
            <w:bookmarkEnd w:id="291"/>
            <w:r w:rsidRPr="00D34280">
              <w:rPr>
                <w:szCs w:val="24"/>
              </w:rPr>
              <w:t>Переломы локтевой, лучевой, плечевой, берцовых костей, ключицы, лопатки, плюсневых, пяточной, лонной. Простые переломы таза. Вывихи крупных костей. Обширные ранения мышц, сухожилий. Малые раны (внутренние надрывы) подмышечной, плечевой, ладонной артерий, вен</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3A76EC" w14:textId="77777777" w:rsidR="00AE6749" w:rsidRPr="00D34280" w:rsidRDefault="00C7051B">
            <w:pPr>
              <w:pStyle w:val="affff1"/>
              <w:spacing w:line="252" w:lineRule="atLeast"/>
              <w:ind w:firstLine="0"/>
              <w:rPr>
                <w:szCs w:val="24"/>
              </w:rPr>
            </w:pPr>
            <w:bookmarkStart w:id="292" w:name="P001B000A"/>
            <w:bookmarkEnd w:id="292"/>
            <w:r w:rsidRPr="00D34280">
              <w:rPr>
                <w:szCs w:val="24"/>
              </w:rPr>
              <w:t>Значительная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F101CA" w14:textId="77777777" w:rsidR="00AE6749" w:rsidRPr="00D34280" w:rsidRDefault="00C7051B">
            <w:pPr>
              <w:pStyle w:val="affff1"/>
              <w:spacing w:line="252" w:lineRule="atLeast"/>
              <w:ind w:firstLine="0"/>
              <w:jc w:val="center"/>
              <w:rPr>
                <w:szCs w:val="24"/>
              </w:rPr>
            </w:pPr>
            <w:bookmarkStart w:id="293" w:name="P001B000B"/>
            <w:bookmarkEnd w:id="293"/>
            <w:r w:rsidRPr="00D34280">
              <w:rPr>
                <w:szCs w:val="24"/>
              </w:rPr>
              <w:t>2</w:t>
            </w:r>
          </w:p>
        </w:tc>
      </w:tr>
      <w:tr w:rsidR="00FE11AC" w:rsidRPr="00D34280" w14:paraId="2FD9E2DF"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1BD128" w14:textId="77777777" w:rsidR="00AE6749" w:rsidRPr="00D34280" w:rsidRDefault="00C7051B">
            <w:pPr>
              <w:pStyle w:val="affff1"/>
              <w:spacing w:line="252" w:lineRule="atLeast"/>
              <w:ind w:firstLine="0"/>
              <w:rPr>
                <w:szCs w:val="24"/>
              </w:rPr>
            </w:pPr>
            <w:bookmarkStart w:id="294" w:name="P001B000C"/>
            <w:bookmarkEnd w:id="294"/>
            <w:proofErr w:type="spellStart"/>
            <w:r w:rsidRPr="00D34280">
              <w:rPr>
                <w:szCs w:val="24"/>
              </w:rPr>
              <w:t>Оскольчатые</w:t>
            </w:r>
            <w:proofErr w:type="spellEnd"/>
            <w:r w:rsidRPr="00D34280">
              <w:rPr>
                <w:szCs w:val="24"/>
              </w:rPr>
              <w:t xml:space="preserve"> переломы таза. Перелом бедра. Вывих в кистевом, голеностопном, коленном, т/бедренном суставе. Травматические ампутации (до коленного сустава) верхних конечностей. Разрыв коленных сухожилий. Повреждение седалищного нерва. Малые раны (внутренние надрывы) бедренной артерии. Большие раны, тромбозы подмышечной, подколенной, бедренной артерии, вен</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33C9F0" w14:textId="77777777" w:rsidR="00AE6749" w:rsidRPr="00D34280" w:rsidRDefault="00C7051B">
            <w:pPr>
              <w:pStyle w:val="affff1"/>
              <w:spacing w:line="252" w:lineRule="atLeast"/>
              <w:ind w:firstLine="0"/>
              <w:rPr>
                <w:szCs w:val="24"/>
              </w:rPr>
            </w:pPr>
            <w:bookmarkStart w:id="295" w:name="P001B000D"/>
            <w:bookmarkEnd w:id="295"/>
            <w:r w:rsidRPr="00D34280">
              <w:rPr>
                <w:szCs w:val="24"/>
              </w:rPr>
              <w:t>Тяжелая без угрозы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D6F74B" w14:textId="77777777" w:rsidR="00AE6749" w:rsidRPr="00D34280" w:rsidRDefault="00C7051B">
            <w:pPr>
              <w:pStyle w:val="affff1"/>
              <w:spacing w:line="252" w:lineRule="atLeast"/>
              <w:ind w:firstLine="0"/>
              <w:jc w:val="center"/>
              <w:rPr>
                <w:szCs w:val="24"/>
              </w:rPr>
            </w:pPr>
            <w:bookmarkStart w:id="296" w:name="P001B000E"/>
            <w:bookmarkEnd w:id="296"/>
            <w:r w:rsidRPr="00D34280">
              <w:rPr>
                <w:szCs w:val="24"/>
              </w:rPr>
              <w:t>3</w:t>
            </w:r>
          </w:p>
        </w:tc>
      </w:tr>
      <w:tr w:rsidR="00FE11AC" w:rsidRPr="00D34280" w14:paraId="02786F85"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E14AC5" w14:textId="77777777" w:rsidR="00AE6749" w:rsidRPr="00D34280" w:rsidRDefault="00C7051B">
            <w:pPr>
              <w:pStyle w:val="affff1"/>
              <w:spacing w:line="252" w:lineRule="atLeast"/>
              <w:ind w:firstLine="0"/>
              <w:rPr>
                <w:szCs w:val="24"/>
              </w:rPr>
            </w:pPr>
            <w:bookmarkStart w:id="297" w:name="P001B000F"/>
            <w:bookmarkEnd w:id="297"/>
            <w:r w:rsidRPr="00D34280">
              <w:rPr>
                <w:szCs w:val="24"/>
              </w:rPr>
              <w:t>Размозжение таза. Травматические ампутации выше коленного сустава. Синдром длительного сдавления. Большие раны плечевой, бедренной артерии</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FE4586" w14:textId="77777777" w:rsidR="00AE6749" w:rsidRPr="00D34280" w:rsidRDefault="00C7051B">
            <w:pPr>
              <w:pStyle w:val="affff1"/>
              <w:spacing w:line="252" w:lineRule="atLeast"/>
              <w:ind w:firstLine="0"/>
              <w:rPr>
                <w:szCs w:val="24"/>
              </w:rPr>
            </w:pPr>
            <w:bookmarkStart w:id="298" w:name="P001B0010"/>
            <w:bookmarkEnd w:id="298"/>
            <w:r w:rsidRPr="00D34280">
              <w:rPr>
                <w:szCs w:val="24"/>
              </w:rPr>
              <w:t>Тяжелая с угрозой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BE1D56" w14:textId="77777777" w:rsidR="00AE6749" w:rsidRPr="00D34280" w:rsidRDefault="00C7051B">
            <w:pPr>
              <w:pStyle w:val="affff1"/>
              <w:spacing w:line="252" w:lineRule="atLeast"/>
              <w:ind w:firstLine="0"/>
              <w:jc w:val="center"/>
              <w:rPr>
                <w:szCs w:val="24"/>
              </w:rPr>
            </w:pPr>
            <w:bookmarkStart w:id="299" w:name="P001B0011"/>
            <w:bookmarkEnd w:id="299"/>
            <w:r w:rsidRPr="00D34280">
              <w:rPr>
                <w:szCs w:val="24"/>
              </w:rPr>
              <w:t>4</w:t>
            </w:r>
          </w:p>
        </w:tc>
      </w:tr>
      <w:tr w:rsidR="00FE11AC" w:rsidRPr="00D34280" w14:paraId="22BBAC32"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5AFDC8" w14:textId="77777777" w:rsidR="00AE6749" w:rsidRPr="00D34280" w:rsidRDefault="00C7051B">
            <w:pPr>
              <w:pStyle w:val="affff1"/>
              <w:spacing w:line="252" w:lineRule="atLeast"/>
              <w:ind w:firstLine="0"/>
              <w:rPr>
                <w:szCs w:val="24"/>
              </w:rPr>
            </w:pPr>
            <w:bookmarkStart w:id="300" w:name="P001B0012"/>
            <w:bookmarkEnd w:id="300"/>
            <w:r w:rsidRPr="00D34280">
              <w:rPr>
                <w:szCs w:val="24"/>
              </w:rPr>
              <w:t>Открытые сдавленные переломы таза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C6D1E6" w14:textId="77777777" w:rsidR="00AE6749" w:rsidRPr="00D34280" w:rsidRDefault="00C7051B">
            <w:pPr>
              <w:pStyle w:val="affff1"/>
              <w:spacing w:line="252" w:lineRule="atLeast"/>
              <w:ind w:firstLine="0"/>
              <w:rPr>
                <w:szCs w:val="24"/>
              </w:rPr>
            </w:pPr>
            <w:bookmarkStart w:id="301" w:name="P001B0013"/>
            <w:bookmarkEnd w:id="301"/>
            <w:r w:rsidRPr="00D34280">
              <w:rPr>
                <w:szCs w:val="24"/>
              </w:rPr>
              <w:t>Критическая с сомнительным выживанием</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6F5925" w14:textId="77777777" w:rsidR="00AE6749" w:rsidRPr="00D34280" w:rsidRDefault="00C7051B">
            <w:pPr>
              <w:pStyle w:val="affff1"/>
              <w:spacing w:line="252" w:lineRule="atLeast"/>
              <w:ind w:firstLine="0"/>
              <w:jc w:val="center"/>
              <w:rPr>
                <w:szCs w:val="24"/>
              </w:rPr>
            </w:pPr>
            <w:bookmarkStart w:id="302" w:name="P001B0014"/>
            <w:bookmarkEnd w:id="302"/>
            <w:r w:rsidRPr="00D34280">
              <w:rPr>
                <w:szCs w:val="24"/>
              </w:rPr>
              <w:t>5</w:t>
            </w:r>
          </w:p>
        </w:tc>
      </w:tr>
      <w:tr w:rsidR="00FE11AC" w:rsidRPr="00D34280" w14:paraId="526C321B" w14:textId="77777777" w:rsidTr="00DB0B42">
        <w:tc>
          <w:tcPr>
            <w:tcW w:w="71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28" w:type="dxa"/>
              <w:left w:w="28" w:type="dxa"/>
              <w:bottom w:w="28" w:type="dxa"/>
              <w:right w:w="28" w:type="dxa"/>
            </w:tcMar>
          </w:tcPr>
          <w:p w14:paraId="14C9C625" w14:textId="77777777" w:rsidR="00AE6749" w:rsidRPr="00D34280" w:rsidRDefault="00C7051B">
            <w:pPr>
              <w:pStyle w:val="affff1"/>
              <w:spacing w:line="252" w:lineRule="atLeast"/>
              <w:ind w:firstLine="0"/>
              <w:jc w:val="center"/>
              <w:rPr>
                <w:szCs w:val="24"/>
              </w:rPr>
            </w:pPr>
            <w:bookmarkStart w:id="303" w:name="P001B0015"/>
            <w:bookmarkEnd w:id="303"/>
            <w:r w:rsidRPr="00D34280">
              <w:rPr>
                <w:szCs w:val="24"/>
              </w:rPr>
              <w:t>ГОЛОВА</w:t>
            </w:r>
          </w:p>
        </w:tc>
        <w:tc>
          <w:tcPr>
            <w:tcW w:w="15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28" w:type="dxa"/>
              <w:left w:w="28" w:type="dxa"/>
              <w:bottom w:w="28" w:type="dxa"/>
              <w:right w:w="28" w:type="dxa"/>
            </w:tcMar>
          </w:tcPr>
          <w:p w14:paraId="1BC333F7" w14:textId="77777777" w:rsidR="00AE6749" w:rsidRPr="00D34280" w:rsidRDefault="00AE6749">
            <w:pPr>
              <w:pStyle w:val="affff1"/>
              <w:ind w:firstLine="0"/>
              <w:rPr>
                <w:szCs w:val="24"/>
              </w:rPr>
            </w:pPr>
            <w:bookmarkStart w:id="304" w:name="P001B0016"/>
            <w:bookmarkEnd w:id="304"/>
          </w:p>
        </w:tc>
        <w:tc>
          <w:tcPr>
            <w:tcW w:w="6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28" w:type="dxa"/>
              <w:left w:w="28" w:type="dxa"/>
              <w:bottom w:w="28" w:type="dxa"/>
              <w:right w:w="28" w:type="dxa"/>
            </w:tcMar>
          </w:tcPr>
          <w:p w14:paraId="2AAD38E3" w14:textId="77777777" w:rsidR="00AE6749" w:rsidRPr="00D34280" w:rsidRDefault="00AE6749">
            <w:pPr>
              <w:pStyle w:val="affff1"/>
              <w:ind w:firstLine="0"/>
              <w:rPr>
                <w:szCs w:val="24"/>
              </w:rPr>
            </w:pPr>
            <w:bookmarkStart w:id="305" w:name="P001B0017"/>
            <w:bookmarkEnd w:id="305"/>
          </w:p>
        </w:tc>
      </w:tr>
      <w:tr w:rsidR="00FE11AC" w:rsidRPr="00D34280" w14:paraId="4216E9B7"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CB2741" w14:textId="77777777" w:rsidR="00AE6749" w:rsidRPr="00D34280" w:rsidRDefault="00C7051B">
            <w:pPr>
              <w:pStyle w:val="affff1"/>
              <w:spacing w:line="252" w:lineRule="atLeast"/>
              <w:ind w:firstLine="0"/>
              <w:rPr>
                <w:szCs w:val="24"/>
              </w:rPr>
            </w:pPr>
            <w:bookmarkStart w:id="306" w:name="P001B0018"/>
            <w:bookmarkEnd w:id="306"/>
            <w:r w:rsidRPr="00D34280">
              <w:rPr>
                <w:szCs w:val="24"/>
              </w:rPr>
              <w:t>Головная боль, головокружение</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AD9C3D" w14:textId="77777777" w:rsidR="00AE6749" w:rsidRPr="00D34280" w:rsidRDefault="00C7051B">
            <w:pPr>
              <w:pStyle w:val="affff1"/>
              <w:spacing w:line="252" w:lineRule="atLeast"/>
              <w:ind w:firstLine="0"/>
              <w:rPr>
                <w:szCs w:val="24"/>
              </w:rPr>
            </w:pPr>
            <w:bookmarkStart w:id="307" w:name="P001B0019"/>
            <w:bookmarkEnd w:id="307"/>
            <w:r w:rsidRPr="00D34280">
              <w:rPr>
                <w:szCs w:val="24"/>
              </w:rPr>
              <w:t>Легкая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4FAFC5" w14:textId="77777777" w:rsidR="00AE6749" w:rsidRPr="00D34280" w:rsidRDefault="00C7051B">
            <w:pPr>
              <w:pStyle w:val="affff1"/>
              <w:spacing w:line="252" w:lineRule="atLeast"/>
              <w:ind w:firstLine="0"/>
              <w:jc w:val="center"/>
              <w:rPr>
                <w:szCs w:val="24"/>
              </w:rPr>
            </w:pPr>
            <w:bookmarkStart w:id="308" w:name="P001B001A"/>
            <w:bookmarkEnd w:id="308"/>
            <w:r w:rsidRPr="00D34280">
              <w:rPr>
                <w:szCs w:val="24"/>
              </w:rPr>
              <w:t>1</w:t>
            </w:r>
          </w:p>
        </w:tc>
      </w:tr>
      <w:tr w:rsidR="00FE11AC" w:rsidRPr="00D34280" w14:paraId="10B676CE"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10E075" w14:textId="77777777" w:rsidR="00AE6749" w:rsidRPr="00D34280" w:rsidRDefault="00C7051B">
            <w:pPr>
              <w:pStyle w:val="affff1"/>
              <w:spacing w:line="252" w:lineRule="atLeast"/>
              <w:ind w:firstLine="0"/>
              <w:rPr>
                <w:szCs w:val="24"/>
              </w:rPr>
            </w:pPr>
            <w:bookmarkStart w:id="309" w:name="P001B001B"/>
            <w:bookmarkEnd w:id="309"/>
            <w:r w:rsidRPr="00D34280">
              <w:rPr>
                <w:szCs w:val="24"/>
              </w:rPr>
              <w:t>Сонливость, доступен контакту при речевых стимулах, бессознательное состояние &lt;1 часа, простые переломы костей свода черепа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7FAD37" w14:textId="77777777" w:rsidR="00AE6749" w:rsidRPr="00D34280" w:rsidRDefault="00C7051B">
            <w:pPr>
              <w:pStyle w:val="affff1"/>
              <w:spacing w:line="252" w:lineRule="atLeast"/>
              <w:ind w:firstLine="0"/>
              <w:rPr>
                <w:szCs w:val="24"/>
              </w:rPr>
            </w:pPr>
            <w:bookmarkStart w:id="310" w:name="P001B001C"/>
            <w:bookmarkEnd w:id="310"/>
            <w:r w:rsidRPr="00D34280">
              <w:rPr>
                <w:szCs w:val="24"/>
              </w:rPr>
              <w:t>Значительная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24E01C" w14:textId="77777777" w:rsidR="00AE6749" w:rsidRPr="00D34280" w:rsidRDefault="00C7051B">
            <w:pPr>
              <w:pStyle w:val="affff1"/>
              <w:spacing w:line="252" w:lineRule="atLeast"/>
              <w:ind w:firstLine="0"/>
              <w:jc w:val="center"/>
              <w:rPr>
                <w:szCs w:val="24"/>
              </w:rPr>
            </w:pPr>
            <w:bookmarkStart w:id="311" w:name="P001B001D"/>
            <w:bookmarkEnd w:id="311"/>
            <w:r w:rsidRPr="00D34280">
              <w:rPr>
                <w:szCs w:val="24"/>
              </w:rPr>
              <w:t>2</w:t>
            </w:r>
          </w:p>
        </w:tc>
      </w:tr>
      <w:tr w:rsidR="00FE11AC" w:rsidRPr="00D34280" w14:paraId="2F10D749"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F86E24" w14:textId="77777777" w:rsidR="00AE6749" w:rsidRPr="00D34280" w:rsidRDefault="00C7051B" w:rsidP="00F310E5">
            <w:pPr>
              <w:pStyle w:val="affff1"/>
              <w:spacing w:line="252" w:lineRule="atLeast"/>
              <w:ind w:firstLine="0"/>
              <w:rPr>
                <w:szCs w:val="24"/>
              </w:rPr>
            </w:pPr>
            <w:bookmarkStart w:id="312" w:name="P001B001E"/>
            <w:bookmarkEnd w:id="312"/>
            <w:r w:rsidRPr="00D34280">
              <w:rPr>
                <w:szCs w:val="24"/>
              </w:rPr>
              <w:t>Отсутствие сознания 1</w:t>
            </w:r>
            <w:r w:rsidR="00F310E5" w:rsidRPr="00D34280">
              <w:rPr>
                <w:szCs w:val="24"/>
              </w:rPr>
              <w:t>–</w:t>
            </w:r>
            <w:r w:rsidRPr="00D34280">
              <w:rPr>
                <w:szCs w:val="24"/>
              </w:rPr>
              <w:t xml:space="preserve">6 часов или &lt;1 часа, но при наличии неврологического дефицита, переломы основания черепа, </w:t>
            </w:r>
            <w:proofErr w:type="spellStart"/>
            <w:r w:rsidRPr="00D34280">
              <w:rPr>
                <w:szCs w:val="24"/>
              </w:rPr>
              <w:t>оскольчатые</w:t>
            </w:r>
            <w:proofErr w:type="spellEnd"/>
            <w:r w:rsidRPr="00D34280">
              <w:rPr>
                <w:szCs w:val="24"/>
              </w:rPr>
              <w:t xml:space="preserve"> сложные или вдавленные переломы свода, ушибы мозга, субарахноидальные кровоизлияния</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A6227C" w14:textId="77777777" w:rsidR="00AE6749" w:rsidRPr="00D34280" w:rsidRDefault="00C7051B">
            <w:pPr>
              <w:pStyle w:val="affff1"/>
              <w:spacing w:line="252" w:lineRule="atLeast"/>
              <w:ind w:firstLine="0"/>
              <w:rPr>
                <w:szCs w:val="24"/>
              </w:rPr>
            </w:pPr>
            <w:bookmarkStart w:id="313" w:name="P001B001F"/>
            <w:bookmarkEnd w:id="313"/>
            <w:r w:rsidRPr="00D34280">
              <w:rPr>
                <w:szCs w:val="24"/>
              </w:rPr>
              <w:t>Тяжелая без угрозы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85CCDC" w14:textId="77777777" w:rsidR="00AE6749" w:rsidRPr="00D34280" w:rsidRDefault="00C7051B">
            <w:pPr>
              <w:pStyle w:val="affff1"/>
              <w:spacing w:line="252" w:lineRule="atLeast"/>
              <w:ind w:firstLine="0"/>
              <w:jc w:val="center"/>
              <w:rPr>
                <w:szCs w:val="24"/>
              </w:rPr>
            </w:pPr>
            <w:bookmarkStart w:id="314" w:name="P001B0020"/>
            <w:bookmarkEnd w:id="314"/>
            <w:r w:rsidRPr="00D34280">
              <w:rPr>
                <w:szCs w:val="24"/>
              </w:rPr>
              <w:t>3</w:t>
            </w:r>
          </w:p>
        </w:tc>
      </w:tr>
      <w:tr w:rsidR="00FE11AC" w:rsidRPr="00D34280" w14:paraId="7A337D32"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1FCA4F" w14:textId="77777777" w:rsidR="00AE6749" w:rsidRPr="00D34280" w:rsidRDefault="00C7051B" w:rsidP="00F310E5">
            <w:pPr>
              <w:pStyle w:val="affff1"/>
              <w:spacing w:line="252" w:lineRule="atLeast"/>
              <w:ind w:firstLine="0"/>
              <w:rPr>
                <w:szCs w:val="24"/>
              </w:rPr>
            </w:pPr>
            <w:bookmarkStart w:id="315" w:name="P001B0021"/>
            <w:bookmarkEnd w:id="315"/>
            <w:r w:rsidRPr="00D34280">
              <w:rPr>
                <w:szCs w:val="24"/>
              </w:rPr>
              <w:lastRenderedPageBreak/>
              <w:t>Отсутствие сознания 1</w:t>
            </w:r>
            <w:r w:rsidR="00F310E5" w:rsidRPr="00D34280">
              <w:rPr>
                <w:szCs w:val="24"/>
              </w:rPr>
              <w:t>–</w:t>
            </w:r>
            <w:r w:rsidRPr="00D34280">
              <w:rPr>
                <w:szCs w:val="24"/>
              </w:rPr>
              <w:t>6 часов с неврологическим дефицитом, отсутствие сознания 6</w:t>
            </w:r>
            <w:r w:rsidR="00F310E5" w:rsidRPr="00D34280">
              <w:rPr>
                <w:szCs w:val="24"/>
              </w:rPr>
              <w:t>–</w:t>
            </w:r>
            <w:r w:rsidRPr="00D34280">
              <w:rPr>
                <w:szCs w:val="24"/>
              </w:rPr>
              <w:t xml:space="preserve">24 часа, соответствующие ответы только на болевые стимулы, переломы черепа с вдавлениями более 2 см, разрыва </w:t>
            </w:r>
            <w:proofErr w:type="spellStart"/>
            <w:r w:rsidRPr="00D34280">
              <w:rPr>
                <w:szCs w:val="24"/>
              </w:rPr>
              <w:t>тмо</w:t>
            </w:r>
            <w:proofErr w:type="spellEnd"/>
            <w:r w:rsidRPr="00D34280">
              <w:rPr>
                <w:szCs w:val="24"/>
              </w:rPr>
              <w:t xml:space="preserve"> или паутинной оболочки, </w:t>
            </w:r>
            <w:proofErr w:type="spellStart"/>
            <w:r w:rsidRPr="00D34280">
              <w:rPr>
                <w:szCs w:val="24"/>
              </w:rPr>
              <w:t>интракраниальная</w:t>
            </w:r>
            <w:proofErr w:type="spellEnd"/>
            <w:r w:rsidRPr="00D34280">
              <w:rPr>
                <w:szCs w:val="24"/>
              </w:rPr>
              <w:t xml:space="preserve"> гематома &lt;100 мл</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A11AC8" w14:textId="77777777" w:rsidR="00AE6749" w:rsidRPr="00D34280" w:rsidRDefault="00C7051B">
            <w:pPr>
              <w:pStyle w:val="affff1"/>
              <w:spacing w:line="252" w:lineRule="atLeast"/>
              <w:ind w:firstLine="0"/>
              <w:rPr>
                <w:szCs w:val="24"/>
              </w:rPr>
            </w:pPr>
            <w:bookmarkStart w:id="316" w:name="P001B0022"/>
            <w:bookmarkEnd w:id="316"/>
            <w:r w:rsidRPr="00D34280">
              <w:rPr>
                <w:szCs w:val="24"/>
              </w:rPr>
              <w:t>Тяжелая с угрозой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8D3B94" w14:textId="77777777" w:rsidR="00AE6749" w:rsidRPr="00D34280" w:rsidRDefault="00C7051B">
            <w:pPr>
              <w:pStyle w:val="affff1"/>
              <w:spacing w:line="252" w:lineRule="atLeast"/>
              <w:ind w:firstLine="0"/>
              <w:jc w:val="center"/>
              <w:rPr>
                <w:szCs w:val="24"/>
              </w:rPr>
            </w:pPr>
            <w:bookmarkStart w:id="317" w:name="P001B0023"/>
            <w:bookmarkEnd w:id="317"/>
            <w:r w:rsidRPr="00D34280">
              <w:rPr>
                <w:szCs w:val="24"/>
              </w:rPr>
              <w:t>4</w:t>
            </w:r>
          </w:p>
        </w:tc>
      </w:tr>
      <w:tr w:rsidR="00FE11AC" w:rsidRPr="00D34280" w14:paraId="65C75C7E"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56DE9A" w14:textId="77777777" w:rsidR="00AE6749" w:rsidRPr="00D34280" w:rsidRDefault="00C7051B">
            <w:pPr>
              <w:pStyle w:val="affff1"/>
              <w:spacing w:line="252" w:lineRule="atLeast"/>
              <w:ind w:firstLine="0"/>
              <w:rPr>
                <w:szCs w:val="24"/>
              </w:rPr>
            </w:pPr>
            <w:bookmarkStart w:id="318" w:name="P001B0024"/>
            <w:bookmarkEnd w:id="318"/>
            <w:r w:rsidRPr="00D34280">
              <w:rPr>
                <w:szCs w:val="24"/>
              </w:rPr>
              <w:t xml:space="preserve">Утрата сознания с несоответствующими движениями, отсутствие сознания &gt;24 часов, повреждения ствола, </w:t>
            </w:r>
            <w:proofErr w:type="spellStart"/>
            <w:r w:rsidRPr="00D34280">
              <w:rPr>
                <w:szCs w:val="24"/>
              </w:rPr>
              <w:t>интракраниальная</w:t>
            </w:r>
            <w:proofErr w:type="spellEnd"/>
            <w:r w:rsidRPr="00D34280">
              <w:rPr>
                <w:szCs w:val="24"/>
              </w:rPr>
              <w:t xml:space="preserve"> гематома &gt;100 мл</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A6821A" w14:textId="77777777" w:rsidR="00AE6749" w:rsidRPr="00D34280" w:rsidRDefault="00C7051B">
            <w:pPr>
              <w:pStyle w:val="affff1"/>
              <w:spacing w:line="252" w:lineRule="atLeast"/>
              <w:ind w:firstLine="0"/>
              <w:rPr>
                <w:szCs w:val="24"/>
              </w:rPr>
            </w:pPr>
            <w:bookmarkStart w:id="319" w:name="P001B0025"/>
            <w:bookmarkEnd w:id="319"/>
            <w:r w:rsidRPr="00D34280">
              <w:rPr>
                <w:szCs w:val="24"/>
              </w:rPr>
              <w:t>Критическая с сомнительным выживанием</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D9F637" w14:textId="77777777" w:rsidR="00AE6749" w:rsidRPr="00D34280" w:rsidRDefault="00C7051B">
            <w:pPr>
              <w:pStyle w:val="affff1"/>
              <w:spacing w:line="252" w:lineRule="atLeast"/>
              <w:ind w:firstLine="0"/>
              <w:jc w:val="center"/>
              <w:rPr>
                <w:szCs w:val="24"/>
              </w:rPr>
            </w:pPr>
            <w:bookmarkStart w:id="320" w:name="P001B0026"/>
            <w:bookmarkEnd w:id="320"/>
            <w:r w:rsidRPr="00D34280">
              <w:rPr>
                <w:szCs w:val="24"/>
              </w:rPr>
              <w:t>5</w:t>
            </w:r>
          </w:p>
        </w:tc>
      </w:tr>
      <w:tr w:rsidR="00FE11AC" w:rsidRPr="00D34280" w14:paraId="0B76A26D"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3436AD" w14:textId="77777777" w:rsidR="00AE6749" w:rsidRPr="00D34280" w:rsidRDefault="00C7051B">
            <w:pPr>
              <w:pStyle w:val="affff1"/>
              <w:spacing w:line="252" w:lineRule="atLeast"/>
              <w:ind w:firstLine="0"/>
              <w:jc w:val="center"/>
              <w:rPr>
                <w:szCs w:val="24"/>
              </w:rPr>
            </w:pPr>
            <w:bookmarkStart w:id="321" w:name="P001B0027"/>
            <w:bookmarkEnd w:id="321"/>
            <w:r w:rsidRPr="00D34280">
              <w:rPr>
                <w:szCs w:val="24"/>
              </w:rPr>
              <w:t>ШЕЯ</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2249B6" w14:textId="77777777" w:rsidR="00AE6749" w:rsidRPr="00D34280" w:rsidRDefault="00AE6749">
            <w:pPr>
              <w:pStyle w:val="affff1"/>
              <w:ind w:firstLine="0"/>
              <w:rPr>
                <w:szCs w:val="24"/>
              </w:rPr>
            </w:pPr>
            <w:bookmarkStart w:id="322" w:name="P001B0028"/>
            <w:bookmarkEnd w:id="322"/>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72B42B" w14:textId="77777777" w:rsidR="00AE6749" w:rsidRPr="00D34280" w:rsidRDefault="00AE6749">
            <w:pPr>
              <w:pStyle w:val="affff1"/>
              <w:ind w:firstLine="0"/>
              <w:rPr>
                <w:szCs w:val="24"/>
              </w:rPr>
            </w:pPr>
            <w:bookmarkStart w:id="323" w:name="P001B0029"/>
            <w:bookmarkEnd w:id="323"/>
          </w:p>
        </w:tc>
      </w:tr>
      <w:tr w:rsidR="00FE11AC" w:rsidRPr="00D34280" w14:paraId="753FA5D3"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41EA0A" w14:textId="77777777" w:rsidR="00AE6749" w:rsidRPr="00D34280" w:rsidRDefault="00C7051B">
            <w:pPr>
              <w:pStyle w:val="affff1"/>
              <w:spacing w:line="252" w:lineRule="atLeast"/>
              <w:ind w:firstLine="0"/>
              <w:rPr>
                <w:szCs w:val="24"/>
              </w:rPr>
            </w:pPr>
            <w:bookmarkStart w:id="324" w:name="P001B002A"/>
            <w:bookmarkEnd w:id="324"/>
            <w:r w:rsidRPr="00D34280">
              <w:rPr>
                <w:szCs w:val="24"/>
              </w:rPr>
              <w:t>Растяжение позвоночного столба без переломов и смещений</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C758C" w14:textId="77777777" w:rsidR="00AE6749" w:rsidRPr="00D34280" w:rsidRDefault="00C7051B">
            <w:pPr>
              <w:pStyle w:val="affff1"/>
              <w:spacing w:line="252" w:lineRule="atLeast"/>
              <w:ind w:firstLine="0"/>
              <w:rPr>
                <w:szCs w:val="24"/>
              </w:rPr>
            </w:pPr>
            <w:bookmarkStart w:id="325" w:name="P001B002B"/>
            <w:bookmarkEnd w:id="325"/>
            <w:r w:rsidRPr="00D34280">
              <w:rPr>
                <w:szCs w:val="24"/>
              </w:rPr>
              <w:t>Легкая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F655A0" w14:textId="77777777" w:rsidR="00AE6749" w:rsidRPr="00D34280" w:rsidRDefault="00C7051B">
            <w:pPr>
              <w:pStyle w:val="affff1"/>
              <w:spacing w:line="252" w:lineRule="atLeast"/>
              <w:ind w:firstLine="0"/>
              <w:jc w:val="center"/>
              <w:rPr>
                <w:szCs w:val="24"/>
              </w:rPr>
            </w:pPr>
            <w:bookmarkStart w:id="326" w:name="P001B002C"/>
            <w:bookmarkEnd w:id="326"/>
            <w:r w:rsidRPr="00D34280">
              <w:rPr>
                <w:szCs w:val="24"/>
              </w:rPr>
              <w:t>1</w:t>
            </w:r>
          </w:p>
        </w:tc>
      </w:tr>
      <w:tr w:rsidR="00FE11AC" w:rsidRPr="00D34280" w14:paraId="029C7CD1"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C99387" w14:textId="77777777" w:rsidR="00AE6749" w:rsidRPr="00D34280" w:rsidRDefault="00C7051B">
            <w:pPr>
              <w:pStyle w:val="affff1"/>
              <w:spacing w:line="252" w:lineRule="atLeast"/>
              <w:ind w:firstLine="0"/>
              <w:rPr>
                <w:szCs w:val="24"/>
              </w:rPr>
            </w:pPr>
            <w:bookmarkStart w:id="327" w:name="P001B002D"/>
            <w:bookmarkEnd w:id="327"/>
            <w:r w:rsidRPr="00D34280">
              <w:rPr>
                <w:szCs w:val="24"/>
              </w:rPr>
              <w:t>Ушибы щитовидной железы, травма плечевых сплетений, переломы или смещения остистых или поперечных отростков С-позвонков, малые компрессионные переломы менее 20% высоты С-позвонков</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2D6FE5" w14:textId="77777777" w:rsidR="00AE6749" w:rsidRPr="00D34280" w:rsidRDefault="00C7051B">
            <w:pPr>
              <w:pStyle w:val="affff1"/>
              <w:spacing w:line="252" w:lineRule="atLeast"/>
              <w:ind w:firstLine="0"/>
              <w:rPr>
                <w:szCs w:val="24"/>
              </w:rPr>
            </w:pPr>
            <w:bookmarkStart w:id="328" w:name="P001B002E"/>
            <w:bookmarkEnd w:id="328"/>
            <w:r w:rsidRPr="00D34280">
              <w:rPr>
                <w:szCs w:val="24"/>
              </w:rPr>
              <w:t>Значительная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2A7378" w14:textId="77777777" w:rsidR="00AE6749" w:rsidRPr="00D34280" w:rsidRDefault="00C7051B">
            <w:pPr>
              <w:pStyle w:val="affff1"/>
              <w:spacing w:line="252" w:lineRule="atLeast"/>
              <w:ind w:firstLine="0"/>
              <w:jc w:val="center"/>
              <w:rPr>
                <w:szCs w:val="24"/>
              </w:rPr>
            </w:pPr>
            <w:bookmarkStart w:id="329" w:name="P001B002F"/>
            <w:bookmarkEnd w:id="329"/>
            <w:r w:rsidRPr="00D34280">
              <w:rPr>
                <w:szCs w:val="24"/>
              </w:rPr>
              <w:t>2</w:t>
            </w:r>
          </w:p>
        </w:tc>
      </w:tr>
      <w:tr w:rsidR="00FE11AC" w:rsidRPr="00D34280" w14:paraId="08D020E7"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6D1692" w14:textId="77777777" w:rsidR="00AE6749" w:rsidRPr="00D34280" w:rsidRDefault="00C7051B">
            <w:pPr>
              <w:pStyle w:val="affff1"/>
              <w:spacing w:line="252" w:lineRule="atLeast"/>
              <w:ind w:firstLine="0"/>
              <w:rPr>
                <w:szCs w:val="24"/>
              </w:rPr>
            </w:pPr>
            <w:bookmarkStart w:id="330" w:name="P001B0030"/>
            <w:bookmarkEnd w:id="330"/>
            <w:r w:rsidRPr="00D34280">
              <w:rPr>
                <w:szCs w:val="24"/>
              </w:rPr>
              <w:t xml:space="preserve">Внутренние надрывы/тромбозы внутренней сонной артерии. Ушибы гортани, глотки, ушибы спинного мозга, смещения или переломы тел, или суставных поверхностей С-позвонков, компрессионные </w:t>
            </w:r>
            <w:proofErr w:type="gramStart"/>
            <w:r w:rsidRPr="00D34280">
              <w:rPr>
                <w:szCs w:val="24"/>
              </w:rPr>
              <w:t>переломы &gt;</w:t>
            </w:r>
            <w:proofErr w:type="gramEnd"/>
            <w:r w:rsidRPr="00D34280">
              <w:rPr>
                <w:szCs w:val="24"/>
              </w:rPr>
              <w:t xml:space="preserve"> 1 позвонка или более 20% передней высоты позвонка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07C52C" w14:textId="77777777" w:rsidR="00AE6749" w:rsidRPr="00D34280" w:rsidRDefault="00C7051B">
            <w:pPr>
              <w:pStyle w:val="affff1"/>
              <w:spacing w:line="252" w:lineRule="atLeast"/>
              <w:ind w:firstLine="0"/>
              <w:rPr>
                <w:szCs w:val="24"/>
              </w:rPr>
            </w:pPr>
            <w:bookmarkStart w:id="331" w:name="P001B0031"/>
            <w:bookmarkEnd w:id="331"/>
            <w:r w:rsidRPr="00D34280">
              <w:rPr>
                <w:szCs w:val="24"/>
              </w:rPr>
              <w:t>Тяжелая без угрозы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23E333" w14:textId="77777777" w:rsidR="00AE6749" w:rsidRPr="00D34280" w:rsidRDefault="00C7051B">
            <w:pPr>
              <w:pStyle w:val="affff1"/>
              <w:spacing w:line="252" w:lineRule="atLeast"/>
              <w:ind w:firstLine="0"/>
              <w:jc w:val="center"/>
              <w:rPr>
                <w:szCs w:val="24"/>
              </w:rPr>
            </w:pPr>
            <w:bookmarkStart w:id="332" w:name="P001B0032"/>
            <w:bookmarkEnd w:id="332"/>
            <w:r w:rsidRPr="00D34280">
              <w:rPr>
                <w:szCs w:val="24"/>
              </w:rPr>
              <w:t>3</w:t>
            </w:r>
          </w:p>
        </w:tc>
      </w:tr>
      <w:tr w:rsidR="00FE11AC" w:rsidRPr="00D34280" w14:paraId="339D3BE7"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8AFDAF" w14:textId="77777777" w:rsidR="00AE6749" w:rsidRPr="00D34280" w:rsidRDefault="00C7051B">
            <w:pPr>
              <w:pStyle w:val="affff1"/>
              <w:spacing w:line="252" w:lineRule="atLeast"/>
              <w:ind w:firstLine="0"/>
              <w:rPr>
                <w:szCs w:val="24"/>
              </w:rPr>
            </w:pPr>
            <w:bookmarkStart w:id="333" w:name="P001B0033"/>
            <w:bookmarkEnd w:id="333"/>
            <w:r w:rsidRPr="00D34280">
              <w:rPr>
                <w:szCs w:val="24"/>
              </w:rPr>
              <w:t>Неполное повреждение спинного мозга, раздавливание гортани, внутренние надрывы/тромбозы сонной артерии с неврологическим дефицитом</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32EC27" w14:textId="77777777" w:rsidR="00AE6749" w:rsidRPr="00D34280" w:rsidRDefault="00C7051B">
            <w:pPr>
              <w:pStyle w:val="affff1"/>
              <w:spacing w:line="252" w:lineRule="atLeast"/>
              <w:ind w:firstLine="0"/>
              <w:rPr>
                <w:szCs w:val="24"/>
              </w:rPr>
            </w:pPr>
            <w:bookmarkStart w:id="334" w:name="P001B0034"/>
            <w:bookmarkEnd w:id="334"/>
            <w:r w:rsidRPr="00D34280">
              <w:rPr>
                <w:szCs w:val="24"/>
              </w:rPr>
              <w:t>Тяжелая с угрозой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9A7C3F" w14:textId="77777777" w:rsidR="00AE6749" w:rsidRPr="00D34280" w:rsidRDefault="00C7051B">
            <w:pPr>
              <w:pStyle w:val="affff1"/>
              <w:spacing w:line="252" w:lineRule="atLeast"/>
              <w:ind w:firstLine="0"/>
              <w:jc w:val="center"/>
              <w:rPr>
                <w:szCs w:val="24"/>
              </w:rPr>
            </w:pPr>
            <w:bookmarkStart w:id="335" w:name="P001B0035"/>
            <w:bookmarkEnd w:id="335"/>
            <w:r w:rsidRPr="00D34280">
              <w:rPr>
                <w:szCs w:val="24"/>
              </w:rPr>
              <w:t>4</w:t>
            </w:r>
          </w:p>
        </w:tc>
      </w:tr>
      <w:tr w:rsidR="00FE11AC" w:rsidRPr="00D34280" w14:paraId="70FFC472"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0FDD8B" w14:textId="77777777" w:rsidR="00AE6749" w:rsidRPr="00D34280" w:rsidRDefault="00C7051B">
            <w:pPr>
              <w:pStyle w:val="affff1"/>
              <w:spacing w:line="252" w:lineRule="atLeast"/>
              <w:ind w:firstLine="0"/>
              <w:rPr>
                <w:szCs w:val="24"/>
              </w:rPr>
            </w:pPr>
            <w:bookmarkStart w:id="336" w:name="P001B0036"/>
            <w:bookmarkEnd w:id="336"/>
            <w:r w:rsidRPr="00D34280">
              <w:rPr>
                <w:szCs w:val="24"/>
              </w:rPr>
              <w:t>Полное повреждение спинного мозга на уровне С4 и ниже</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B2E20F" w14:textId="77777777" w:rsidR="00AE6749" w:rsidRPr="00D34280" w:rsidRDefault="00C7051B">
            <w:pPr>
              <w:pStyle w:val="affff1"/>
              <w:spacing w:line="252" w:lineRule="atLeast"/>
              <w:ind w:firstLine="0"/>
              <w:rPr>
                <w:szCs w:val="24"/>
              </w:rPr>
            </w:pPr>
            <w:bookmarkStart w:id="337" w:name="P001B0037"/>
            <w:bookmarkEnd w:id="337"/>
            <w:r w:rsidRPr="00D34280">
              <w:rPr>
                <w:szCs w:val="24"/>
              </w:rPr>
              <w:t>Критическая с сомнительным выживанием</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9714A4" w14:textId="77777777" w:rsidR="00AE6749" w:rsidRPr="00D34280" w:rsidRDefault="00C7051B">
            <w:pPr>
              <w:pStyle w:val="affff1"/>
              <w:spacing w:line="252" w:lineRule="atLeast"/>
              <w:ind w:firstLine="0"/>
              <w:jc w:val="center"/>
              <w:rPr>
                <w:szCs w:val="24"/>
              </w:rPr>
            </w:pPr>
            <w:bookmarkStart w:id="338" w:name="P001B0038"/>
            <w:bookmarkEnd w:id="338"/>
            <w:r w:rsidRPr="00D34280">
              <w:rPr>
                <w:szCs w:val="24"/>
              </w:rPr>
              <w:t>5</w:t>
            </w:r>
          </w:p>
        </w:tc>
      </w:tr>
      <w:tr w:rsidR="00FE11AC" w:rsidRPr="00D34280" w14:paraId="3FEBE3C7"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2046B2" w14:textId="77777777" w:rsidR="00AE6749" w:rsidRPr="00D34280" w:rsidRDefault="00C7051B">
            <w:pPr>
              <w:pStyle w:val="affff1"/>
              <w:spacing w:line="252" w:lineRule="atLeast"/>
              <w:ind w:firstLine="0"/>
              <w:jc w:val="center"/>
              <w:rPr>
                <w:szCs w:val="24"/>
              </w:rPr>
            </w:pPr>
            <w:bookmarkStart w:id="339" w:name="P001B0039"/>
            <w:bookmarkEnd w:id="339"/>
            <w:r w:rsidRPr="00D34280">
              <w:rPr>
                <w:szCs w:val="24"/>
              </w:rPr>
              <w:t>ЛИЦО</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44E91D" w14:textId="77777777" w:rsidR="00AE6749" w:rsidRPr="00D34280" w:rsidRDefault="00AE6749">
            <w:pPr>
              <w:pStyle w:val="affff1"/>
              <w:ind w:firstLine="0"/>
              <w:rPr>
                <w:szCs w:val="24"/>
              </w:rPr>
            </w:pPr>
            <w:bookmarkStart w:id="340" w:name="P001B003A"/>
            <w:bookmarkEnd w:id="340"/>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AFDE31" w14:textId="77777777" w:rsidR="00AE6749" w:rsidRPr="00D34280" w:rsidRDefault="00AE6749">
            <w:pPr>
              <w:pStyle w:val="affff1"/>
              <w:ind w:firstLine="0"/>
              <w:rPr>
                <w:szCs w:val="24"/>
              </w:rPr>
            </w:pPr>
            <w:bookmarkStart w:id="341" w:name="P001B003B"/>
            <w:bookmarkEnd w:id="341"/>
          </w:p>
        </w:tc>
      </w:tr>
      <w:tr w:rsidR="00FE11AC" w:rsidRPr="00D34280" w14:paraId="0BEAA15F"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8E2B4C" w14:textId="77777777" w:rsidR="00AE6749" w:rsidRPr="00D34280" w:rsidRDefault="00C7051B">
            <w:pPr>
              <w:pStyle w:val="affff1"/>
              <w:spacing w:line="252" w:lineRule="atLeast"/>
              <w:ind w:firstLine="0"/>
              <w:rPr>
                <w:szCs w:val="24"/>
              </w:rPr>
            </w:pPr>
            <w:bookmarkStart w:id="342" w:name="P001B003C"/>
            <w:bookmarkEnd w:id="342"/>
            <w:r w:rsidRPr="00D34280">
              <w:rPr>
                <w:szCs w:val="24"/>
              </w:rPr>
              <w:t>Ссадины роговицы, поверхностные раны языка, переломы носа или ветвей н/челюсти, переломы или отрывы зубов, их дислокации</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1FF2EE" w14:textId="77777777" w:rsidR="00AE6749" w:rsidRPr="00D34280" w:rsidRDefault="00C7051B">
            <w:pPr>
              <w:pStyle w:val="affff1"/>
              <w:spacing w:line="252" w:lineRule="atLeast"/>
              <w:ind w:firstLine="0"/>
              <w:rPr>
                <w:szCs w:val="24"/>
              </w:rPr>
            </w:pPr>
            <w:bookmarkStart w:id="343" w:name="P001B003D"/>
            <w:bookmarkEnd w:id="343"/>
            <w:r w:rsidRPr="00D34280">
              <w:rPr>
                <w:szCs w:val="24"/>
              </w:rPr>
              <w:t>Легкая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B752A6" w14:textId="77777777" w:rsidR="00AE6749" w:rsidRPr="00D34280" w:rsidRDefault="00C7051B">
            <w:pPr>
              <w:pStyle w:val="affff1"/>
              <w:spacing w:line="252" w:lineRule="atLeast"/>
              <w:ind w:firstLine="0"/>
              <w:jc w:val="center"/>
              <w:rPr>
                <w:szCs w:val="24"/>
              </w:rPr>
            </w:pPr>
            <w:bookmarkStart w:id="344" w:name="P001B003E"/>
            <w:bookmarkEnd w:id="344"/>
            <w:r w:rsidRPr="00D34280">
              <w:rPr>
                <w:szCs w:val="24"/>
              </w:rPr>
              <w:t>1</w:t>
            </w:r>
          </w:p>
        </w:tc>
      </w:tr>
      <w:tr w:rsidR="00FE11AC" w:rsidRPr="00D34280" w14:paraId="5E1D2DD0"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3D5EAD" w14:textId="77777777" w:rsidR="00AE6749" w:rsidRPr="00D34280" w:rsidRDefault="00C7051B">
            <w:pPr>
              <w:pStyle w:val="affff1"/>
              <w:spacing w:line="252" w:lineRule="atLeast"/>
              <w:ind w:firstLine="0"/>
              <w:rPr>
                <w:szCs w:val="24"/>
              </w:rPr>
            </w:pPr>
            <w:bookmarkStart w:id="345" w:name="P001B003F"/>
            <w:bookmarkEnd w:id="345"/>
            <w:r w:rsidRPr="00D34280">
              <w:rPr>
                <w:szCs w:val="24"/>
              </w:rPr>
              <w:t xml:space="preserve">Переломы скуловых костей, орбит, </w:t>
            </w:r>
            <w:proofErr w:type="spellStart"/>
            <w:r w:rsidRPr="00D34280">
              <w:rPr>
                <w:szCs w:val="24"/>
              </w:rPr>
              <w:t>субкондиллярные</w:t>
            </w:r>
            <w:proofErr w:type="spellEnd"/>
            <w:r w:rsidRPr="00D34280">
              <w:rPr>
                <w:szCs w:val="24"/>
              </w:rPr>
              <w:t xml:space="preserve"> н/челюсти, Лефорт 1, ранения склеры или роговицы</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65F049" w14:textId="77777777" w:rsidR="00AE6749" w:rsidRPr="00D34280" w:rsidRDefault="00C7051B">
            <w:pPr>
              <w:pStyle w:val="affff1"/>
              <w:spacing w:line="252" w:lineRule="atLeast"/>
              <w:ind w:firstLine="0"/>
              <w:rPr>
                <w:szCs w:val="24"/>
              </w:rPr>
            </w:pPr>
            <w:bookmarkStart w:id="346" w:name="P001B0040"/>
            <w:bookmarkEnd w:id="346"/>
            <w:r w:rsidRPr="00D34280">
              <w:rPr>
                <w:szCs w:val="24"/>
              </w:rPr>
              <w:t>Значительная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BFE766" w14:textId="77777777" w:rsidR="00AE6749" w:rsidRPr="00D34280" w:rsidRDefault="00C7051B">
            <w:pPr>
              <w:pStyle w:val="affff1"/>
              <w:spacing w:line="252" w:lineRule="atLeast"/>
              <w:ind w:firstLine="0"/>
              <w:jc w:val="center"/>
              <w:rPr>
                <w:szCs w:val="24"/>
              </w:rPr>
            </w:pPr>
            <w:bookmarkStart w:id="347" w:name="P001B0041"/>
            <w:bookmarkEnd w:id="347"/>
            <w:r w:rsidRPr="00D34280">
              <w:rPr>
                <w:szCs w:val="24"/>
              </w:rPr>
              <w:t>2</w:t>
            </w:r>
          </w:p>
        </w:tc>
      </w:tr>
      <w:tr w:rsidR="00FE11AC" w:rsidRPr="00D34280" w14:paraId="58B67D0C"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7364D9" w14:textId="77777777" w:rsidR="00AE6749" w:rsidRPr="00D34280" w:rsidRDefault="00C7051B">
            <w:pPr>
              <w:pStyle w:val="affff1"/>
              <w:spacing w:line="252" w:lineRule="atLeast"/>
              <w:ind w:firstLine="0"/>
              <w:rPr>
                <w:szCs w:val="24"/>
              </w:rPr>
            </w:pPr>
            <w:bookmarkStart w:id="348" w:name="P001B0042"/>
            <w:bookmarkEnd w:id="348"/>
            <w:r w:rsidRPr="00D34280">
              <w:rPr>
                <w:szCs w:val="24"/>
              </w:rPr>
              <w:t>Ранения зрительного нерва, перелом Лефорт 2</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F09BF9" w14:textId="77777777" w:rsidR="00AE6749" w:rsidRPr="00D34280" w:rsidRDefault="00C7051B">
            <w:pPr>
              <w:pStyle w:val="affff1"/>
              <w:spacing w:line="252" w:lineRule="atLeast"/>
              <w:ind w:firstLine="0"/>
              <w:rPr>
                <w:szCs w:val="24"/>
              </w:rPr>
            </w:pPr>
            <w:bookmarkStart w:id="349" w:name="P001B0043"/>
            <w:bookmarkEnd w:id="349"/>
            <w:r w:rsidRPr="00D34280">
              <w:rPr>
                <w:szCs w:val="24"/>
              </w:rPr>
              <w:t>Тяжелая без угрозы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9C4957" w14:textId="77777777" w:rsidR="00AE6749" w:rsidRPr="00D34280" w:rsidRDefault="00C7051B">
            <w:pPr>
              <w:pStyle w:val="affff1"/>
              <w:spacing w:line="252" w:lineRule="atLeast"/>
              <w:ind w:firstLine="0"/>
              <w:jc w:val="center"/>
              <w:rPr>
                <w:szCs w:val="24"/>
              </w:rPr>
            </w:pPr>
            <w:bookmarkStart w:id="350" w:name="P001B0044"/>
            <w:bookmarkEnd w:id="350"/>
            <w:r w:rsidRPr="00D34280">
              <w:rPr>
                <w:szCs w:val="24"/>
              </w:rPr>
              <w:t>3</w:t>
            </w:r>
          </w:p>
        </w:tc>
      </w:tr>
      <w:tr w:rsidR="00FE11AC" w:rsidRPr="00D34280" w14:paraId="0DEB2C64"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E82BAB" w14:textId="77777777" w:rsidR="00AE6749" w:rsidRPr="00D34280" w:rsidRDefault="00C7051B">
            <w:pPr>
              <w:pStyle w:val="affff1"/>
              <w:spacing w:line="252" w:lineRule="atLeast"/>
              <w:ind w:firstLine="0"/>
              <w:rPr>
                <w:szCs w:val="24"/>
              </w:rPr>
            </w:pPr>
            <w:bookmarkStart w:id="351" w:name="P001B0045"/>
            <w:bookmarkEnd w:id="351"/>
            <w:r w:rsidRPr="00D34280">
              <w:rPr>
                <w:szCs w:val="24"/>
              </w:rPr>
              <w:t>Перелом Лефорт 3</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E0380E" w14:textId="77777777" w:rsidR="00AE6749" w:rsidRPr="00D34280" w:rsidRDefault="00C7051B">
            <w:pPr>
              <w:pStyle w:val="affff1"/>
              <w:spacing w:line="252" w:lineRule="atLeast"/>
              <w:ind w:firstLine="0"/>
              <w:rPr>
                <w:szCs w:val="24"/>
              </w:rPr>
            </w:pPr>
            <w:bookmarkStart w:id="352" w:name="P001B0046"/>
            <w:bookmarkEnd w:id="352"/>
            <w:r w:rsidRPr="00D34280">
              <w:rPr>
                <w:szCs w:val="24"/>
              </w:rPr>
              <w:t>Тяжелая с угрозой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D35184" w14:textId="77777777" w:rsidR="00AE6749" w:rsidRPr="00D34280" w:rsidRDefault="00C7051B">
            <w:pPr>
              <w:pStyle w:val="affff1"/>
              <w:spacing w:line="252" w:lineRule="atLeast"/>
              <w:ind w:firstLine="0"/>
              <w:jc w:val="center"/>
              <w:rPr>
                <w:szCs w:val="24"/>
              </w:rPr>
            </w:pPr>
            <w:bookmarkStart w:id="353" w:name="P001B0047"/>
            <w:bookmarkEnd w:id="353"/>
            <w:r w:rsidRPr="00D34280">
              <w:rPr>
                <w:szCs w:val="24"/>
              </w:rPr>
              <w:t>4</w:t>
            </w:r>
          </w:p>
        </w:tc>
      </w:tr>
      <w:tr w:rsidR="00FE11AC" w:rsidRPr="00D34280" w14:paraId="113B5E42"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12C056" w14:textId="77777777" w:rsidR="00AE6749" w:rsidRPr="00D34280" w:rsidRDefault="00AE6749">
            <w:pPr>
              <w:pStyle w:val="affff1"/>
              <w:ind w:firstLine="0"/>
              <w:rPr>
                <w:szCs w:val="24"/>
              </w:rPr>
            </w:pPr>
            <w:bookmarkStart w:id="354" w:name="P001B0048"/>
            <w:bookmarkEnd w:id="354"/>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696C12" w14:textId="77777777" w:rsidR="00AE6749" w:rsidRPr="00D34280" w:rsidRDefault="00C7051B">
            <w:pPr>
              <w:pStyle w:val="affff1"/>
              <w:spacing w:line="252" w:lineRule="atLeast"/>
              <w:ind w:firstLine="0"/>
              <w:rPr>
                <w:szCs w:val="24"/>
              </w:rPr>
            </w:pPr>
            <w:bookmarkStart w:id="355" w:name="P001B0049"/>
            <w:bookmarkEnd w:id="355"/>
            <w:r w:rsidRPr="00D34280">
              <w:rPr>
                <w:szCs w:val="24"/>
              </w:rPr>
              <w:t>Критическая с сомнительным выживанием</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63DDA9" w14:textId="77777777" w:rsidR="00AE6749" w:rsidRPr="00D34280" w:rsidRDefault="00C7051B">
            <w:pPr>
              <w:pStyle w:val="affff1"/>
              <w:spacing w:line="252" w:lineRule="atLeast"/>
              <w:ind w:firstLine="0"/>
              <w:jc w:val="center"/>
              <w:rPr>
                <w:szCs w:val="24"/>
              </w:rPr>
            </w:pPr>
            <w:bookmarkStart w:id="356" w:name="P001B004A"/>
            <w:bookmarkEnd w:id="356"/>
            <w:r w:rsidRPr="00D34280">
              <w:rPr>
                <w:szCs w:val="24"/>
              </w:rPr>
              <w:t>5</w:t>
            </w:r>
          </w:p>
        </w:tc>
      </w:tr>
      <w:tr w:rsidR="00FE11AC" w:rsidRPr="00D34280" w14:paraId="5AE4C39A"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9BD6DB" w14:textId="77777777" w:rsidR="00AE6749" w:rsidRPr="00D34280" w:rsidRDefault="00C7051B">
            <w:pPr>
              <w:pStyle w:val="affff1"/>
              <w:spacing w:line="252" w:lineRule="atLeast"/>
              <w:ind w:firstLine="0"/>
              <w:jc w:val="center"/>
              <w:rPr>
                <w:szCs w:val="24"/>
              </w:rPr>
            </w:pPr>
            <w:bookmarkStart w:id="357" w:name="P001B004B"/>
            <w:bookmarkEnd w:id="357"/>
            <w:r w:rsidRPr="00D34280">
              <w:rPr>
                <w:szCs w:val="24"/>
              </w:rPr>
              <w:t>ГРУДЬ</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8E50F8" w14:textId="77777777" w:rsidR="00AE6749" w:rsidRPr="00D34280" w:rsidRDefault="00AE6749">
            <w:pPr>
              <w:pStyle w:val="affff1"/>
              <w:ind w:firstLine="0"/>
              <w:rPr>
                <w:szCs w:val="24"/>
              </w:rPr>
            </w:pPr>
            <w:bookmarkStart w:id="358" w:name="P001B004C"/>
            <w:bookmarkEnd w:id="358"/>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C529E3" w14:textId="77777777" w:rsidR="00AE6749" w:rsidRPr="00D34280" w:rsidRDefault="00AE6749">
            <w:pPr>
              <w:pStyle w:val="affff1"/>
              <w:ind w:firstLine="0"/>
              <w:rPr>
                <w:szCs w:val="24"/>
              </w:rPr>
            </w:pPr>
            <w:bookmarkStart w:id="359" w:name="P001B004D"/>
            <w:bookmarkEnd w:id="359"/>
          </w:p>
        </w:tc>
      </w:tr>
      <w:tr w:rsidR="00FE11AC" w:rsidRPr="00D34280" w14:paraId="5AEF80DA"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30D87E" w14:textId="77777777" w:rsidR="00AE6749" w:rsidRPr="00D34280" w:rsidRDefault="00C7051B">
            <w:pPr>
              <w:pStyle w:val="affff1"/>
              <w:spacing w:line="252" w:lineRule="atLeast"/>
              <w:ind w:firstLine="0"/>
              <w:rPr>
                <w:szCs w:val="24"/>
              </w:rPr>
            </w:pPr>
            <w:bookmarkStart w:id="360" w:name="P001B004E"/>
            <w:bookmarkEnd w:id="360"/>
            <w:r w:rsidRPr="00D34280">
              <w:rPr>
                <w:szCs w:val="24"/>
              </w:rPr>
              <w:t>Переломы 1 ребра, растяжения грудных позвонков, ушибы грудной клетки, ушибы грудины</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EE22AF" w14:textId="77777777" w:rsidR="00AE6749" w:rsidRPr="00D34280" w:rsidRDefault="00C7051B">
            <w:pPr>
              <w:pStyle w:val="affff1"/>
              <w:spacing w:line="252" w:lineRule="atLeast"/>
              <w:ind w:firstLine="0"/>
              <w:rPr>
                <w:szCs w:val="24"/>
              </w:rPr>
            </w:pPr>
            <w:bookmarkStart w:id="361" w:name="P001B004F"/>
            <w:bookmarkEnd w:id="361"/>
            <w:r w:rsidRPr="00D34280">
              <w:rPr>
                <w:szCs w:val="24"/>
              </w:rPr>
              <w:t>Легкая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B53CF0" w14:textId="77777777" w:rsidR="00AE6749" w:rsidRPr="00D34280" w:rsidRDefault="00C7051B">
            <w:pPr>
              <w:pStyle w:val="affff1"/>
              <w:spacing w:line="252" w:lineRule="atLeast"/>
              <w:ind w:firstLine="0"/>
              <w:jc w:val="center"/>
              <w:rPr>
                <w:szCs w:val="24"/>
              </w:rPr>
            </w:pPr>
            <w:bookmarkStart w:id="362" w:name="P001B0050"/>
            <w:bookmarkEnd w:id="362"/>
            <w:r w:rsidRPr="00D34280">
              <w:rPr>
                <w:szCs w:val="24"/>
              </w:rPr>
              <w:t>1</w:t>
            </w:r>
          </w:p>
        </w:tc>
      </w:tr>
      <w:tr w:rsidR="00FE11AC" w:rsidRPr="00D34280" w14:paraId="5644FFAB"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2F17D8" w14:textId="77777777" w:rsidR="00AE6749" w:rsidRPr="00D34280" w:rsidRDefault="00C7051B" w:rsidP="00F310E5">
            <w:pPr>
              <w:pStyle w:val="affff1"/>
              <w:spacing w:line="252" w:lineRule="atLeast"/>
              <w:ind w:firstLine="0"/>
              <w:rPr>
                <w:szCs w:val="24"/>
              </w:rPr>
            </w:pPr>
            <w:bookmarkStart w:id="363" w:name="P001B0051"/>
            <w:bookmarkEnd w:id="363"/>
            <w:r w:rsidRPr="00D34280">
              <w:rPr>
                <w:szCs w:val="24"/>
              </w:rPr>
              <w:t>Переломы 2</w:t>
            </w:r>
            <w:r w:rsidR="00F310E5" w:rsidRPr="00D34280">
              <w:rPr>
                <w:szCs w:val="24"/>
              </w:rPr>
              <w:t>–</w:t>
            </w:r>
            <w:r w:rsidRPr="00D34280">
              <w:rPr>
                <w:szCs w:val="24"/>
              </w:rPr>
              <w:t xml:space="preserve">3 ребер, грудины, дислокация или переломы остистых или поперечных отростков </w:t>
            </w:r>
            <w:proofErr w:type="spellStart"/>
            <w:r w:rsidRPr="00D34280">
              <w:rPr>
                <w:szCs w:val="24"/>
              </w:rPr>
              <w:t>Th</w:t>
            </w:r>
            <w:proofErr w:type="spellEnd"/>
            <w:r w:rsidRPr="00D34280">
              <w:rPr>
                <w:szCs w:val="24"/>
              </w:rPr>
              <w:t xml:space="preserve">-позвонков, малые компрессионные </w:t>
            </w:r>
            <w:r w:rsidRPr="00D34280">
              <w:rPr>
                <w:szCs w:val="24"/>
              </w:rPr>
              <w:lastRenderedPageBreak/>
              <w:t>переломы менее чем на 20% высоты позвонка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B27B7A" w14:textId="77777777" w:rsidR="00AE6749" w:rsidRPr="00D34280" w:rsidRDefault="00C7051B">
            <w:pPr>
              <w:pStyle w:val="affff1"/>
              <w:spacing w:line="252" w:lineRule="atLeast"/>
              <w:ind w:firstLine="0"/>
              <w:rPr>
                <w:szCs w:val="24"/>
              </w:rPr>
            </w:pPr>
            <w:bookmarkStart w:id="364" w:name="P001B0052"/>
            <w:bookmarkEnd w:id="364"/>
            <w:r w:rsidRPr="00D34280">
              <w:rPr>
                <w:szCs w:val="24"/>
              </w:rPr>
              <w:lastRenderedPageBreak/>
              <w:t>Значительная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37F87F" w14:textId="77777777" w:rsidR="00AE6749" w:rsidRPr="00D34280" w:rsidRDefault="00C7051B">
            <w:pPr>
              <w:pStyle w:val="affff1"/>
              <w:spacing w:line="252" w:lineRule="atLeast"/>
              <w:ind w:firstLine="0"/>
              <w:jc w:val="center"/>
              <w:rPr>
                <w:szCs w:val="24"/>
              </w:rPr>
            </w:pPr>
            <w:bookmarkStart w:id="365" w:name="P001B0053"/>
            <w:bookmarkEnd w:id="365"/>
            <w:r w:rsidRPr="00D34280">
              <w:rPr>
                <w:szCs w:val="24"/>
              </w:rPr>
              <w:t>2</w:t>
            </w:r>
          </w:p>
        </w:tc>
      </w:tr>
      <w:tr w:rsidR="00FE11AC" w:rsidRPr="00D34280" w14:paraId="7337E9D7"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1133AA" w14:textId="77777777" w:rsidR="00AE6749" w:rsidRPr="00D34280" w:rsidRDefault="00C7051B">
            <w:pPr>
              <w:pStyle w:val="affff1"/>
              <w:spacing w:line="252" w:lineRule="atLeast"/>
              <w:ind w:firstLine="0"/>
              <w:rPr>
                <w:szCs w:val="24"/>
              </w:rPr>
            </w:pPr>
            <w:bookmarkStart w:id="366" w:name="P001B0054"/>
            <w:bookmarkEnd w:id="366"/>
            <w:r w:rsidRPr="00D34280">
              <w:rPr>
                <w:szCs w:val="24"/>
              </w:rPr>
              <w:t xml:space="preserve">Ушиб/разрыв легкого &lt;1 доли, односторонний </w:t>
            </w:r>
            <w:proofErr w:type="spellStart"/>
            <w:r w:rsidRPr="00D34280">
              <w:rPr>
                <w:szCs w:val="24"/>
              </w:rPr>
              <w:t>гидропневмоторакс</w:t>
            </w:r>
            <w:proofErr w:type="spellEnd"/>
            <w:r w:rsidRPr="00D34280">
              <w:rPr>
                <w:szCs w:val="24"/>
              </w:rPr>
              <w:t>, разрывы диафрагмы, переломы более 4 ребер, внутренние надрывы/малые разрывы/тромбозы подключичной или безымянной артерий, легкие ингаляционные ожоги, дислокации или переломы тел позвонков, компрессионные переломы &gt;1 позвонка или компрессионные переломы более чем на 20% его высоты, ушибы спинного мозга с приходящей неврологической симптоматикой</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F7D3DB" w14:textId="77777777" w:rsidR="00AE6749" w:rsidRPr="00D34280" w:rsidRDefault="00C7051B">
            <w:pPr>
              <w:pStyle w:val="affff1"/>
              <w:spacing w:line="252" w:lineRule="atLeast"/>
              <w:ind w:firstLine="0"/>
              <w:rPr>
                <w:szCs w:val="24"/>
              </w:rPr>
            </w:pPr>
            <w:bookmarkStart w:id="367" w:name="P001B0055"/>
            <w:bookmarkEnd w:id="367"/>
            <w:r w:rsidRPr="00D34280">
              <w:rPr>
                <w:szCs w:val="24"/>
              </w:rPr>
              <w:t>Тяжелая без угрозы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873CE5" w14:textId="77777777" w:rsidR="00AE6749" w:rsidRPr="00D34280" w:rsidRDefault="00C7051B">
            <w:pPr>
              <w:pStyle w:val="affff1"/>
              <w:spacing w:line="252" w:lineRule="atLeast"/>
              <w:ind w:firstLine="0"/>
              <w:jc w:val="center"/>
              <w:rPr>
                <w:szCs w:val="24"/>
              </w:rPr>
            </w:pPr>
            <w:bookmarkStart w:id="368" w:name="P001B0056"/>
            <w:bookmarkEnd w:id="368"/>
            <w:r w:rsidRPr="00D34280">
              <w:rPr>
                <w:szCs w:val="24"/>
              </w:rPr>
              <w:t>3</w:t>
            </w:r>
          </w:p>
        </w:tc>
      </w:tr>
      <w:tr w:rsidR="00FE11AC" w:rsidRPr="00D34280" w14:paraId="2861F712"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12D657" w14:textId="77777777" w:rsidR="00AE6749" w:rsidRPr="00D34280" w:rsidRDefault="00C7051B">
            <w:pPr>
              <w:pStyle w:val="affff1"/>
              <w:spacing w:line="252" w:lineRule="atLeast"/>
              <w:ind w:firstLine="0"/>
              <w:rPr>
                <w:szCs w:val="24"/>
              </w:rPr>
            </w:pPr>
            <w:bookmarkStart w:id="369" w:name="P001B0057"/>
            <w:bookmarkEnd w:id="369"/>
            <w:r w:rsidRPr="00D34280">
              <w:rPr>
                <w:szCs w:val="24"/>
              </w:rPr>
              <w:t xml:space="preserve">Ушибы или разрывы нескольких долей легкого, </w:t>
            </w:r>
            <w:proofErr w:type="spellStart"/>
            <w:r w:rsidRPr="00D34280">
              <w:rPr>
                <w:szCs w:val="24"/>
              </w:rPr>
              <w:t>гемопневмомедиастенум</w:t>
            </w:r>
            <w:proofErr w:type="spellEnd"/>
            <w:r w:rsidRPr="00D34280">
              <w:rPr>
                <w:szCs w:val="24"/>
              </w:rPr>
              <w:t xml:space="preserve">, билатеральный </w:t>
            </w:r>
            <w:proofErr w:type="spellStart"/>
            <w:r w:rsidRPr="00D34280">
              <w:rPr>
                <w:szCs w:val="24"/>
              </w:rPr>
              <w:t>гемопневмоторакс</w:t>
            </w:r>
            <w:proofErr w:type="spellEnd"/>
            <w:r w:rsidRPr="00D34280">
              <w:rPr>
                <w:szCs w:val="24"/>
              </w:rPr>
              <w:t xml:space="preserve">, размолоченная грудная клетка, ушибы миокарда, напряженный пневмоторакс, </w:t>
            </w:r>
            <w:proofErr w:type="spellStart"/>
            <w:r w:rsidRPr="00D34280">
              <w:rPr>
                <w:szCs w:val="24"/>
              </w:rPr>
              <w:t>гематоракс</w:t>
            </w:r>
            <w:proofErr w:type="spellEnd"/>
            <w:r w:rsidRPr="00D34280">
              <w:rPr>
                <w:szCs w:val="24"/>
              </w:rPr>
              <w:t xml:space="preserve"> &gt;1000 мл, переломы трахеи, внутренние надрывы аорты, большие разрывы подключичной или безымянной артерий, синдром неполного повреждения спинного мозга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B59D8C" w14:textId="77777777" w:rsidR="00AE6749" w:rsidRPr="00D34280" w:rsidRDefault="00C7051B">
            <w:pPr>
              <w:pStyle w:val="affff1"/>
              <w:spacing w:line="252" w:lineRule="atLeast"/>
              <w:ind w:firstLine="0"/>
              <w:rPr>
                <w:szCs w:val="24"/>
              </w:rPr>
            </w:pPr>
            <w:bookmarkStart w:id="370" w:name="P001B0058"/>
            <w:bookmarkEnd w:id="370"/>
            <w:r w:rsidRPr="00D34280">
              <w:rPr>
                <w:szCs w:val="24"/>
              </w:rPr>
              <w:t>Тяжелая с угрозой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69EAD1" w14:textId="77777777" w:rsidR="00AE6749" w:rsidRPr="00D34280" w:rsidRDefault="00C7051B">
            <w:pPr>
              <w:pStyle w:val="affff1"/>
              <w:spacing w:line="252" w:lineRule="atLeast"/>
              <w:ind w:firstLine="0"/>
              <w:jc w:val="center"/>
              <w:rPr>
                <w:szCs w:val="24"/>
              </w:rPr>
            </w:pPr>
            <w:bookmarkStart w:id="371" w:name="P001B0059"/>
            <w:bookmarkEnd w:id="371"/>
            <w:r w:rsidRPr="00D34280">
              <w:rPr>
                <w:szCs w:val="24"/>
              </w:rPr>
              <w:t>4</w:t>
            </w:r>
          </w:p>
        </w:tc>
      </w:tr>
      <w:tr w:rsidR="00FE11AC" w:rsidRPr="00D34280" w14:paraId="2CBF6459"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502848" w14:textId="77777777" w:rsidR="00AE6749" w:rsidRPr="00D34280" w:rsidRDefault="00C7051B">
            <w:pPr>
              <w:pStyle w:val="affff1"/>
              <w:spacing w:line="252" w:lineRule="atLeast"/>
              <w:ind w:firstLine="0"/>
              <w:rPr>
                <w:szCs w:val="24"/>
              </w:rPr>
            </w:pPr>
            <w:bookmarkStart w:id="372" w:name="P001B005A"/>
            <w:bookmarkEnd w:id="372"/>
            <w:r w:rsidRPr="00D34280">
              <w:rPr>
                <w:szCs w:val="24"/>
              </w:rPr>
              <w:t xml:space="preserve">Большие раны аорты, раны сердца, разрывы бронхов, трахеи, размолоченная грудная клетка, ингаляционные ожоги, требующие механического вспоможения, </w:t>
            </w:r>
            <w:proofErr w:type="spellStart"/>
            <w:r w:rsidRPr="00D34280">
              <w:rPr>
                <w:szCs w:val="24"/>
              </w:rPr>
              <w:t>мультилобарные</w:t>
            </w:r>
            <w:proofErr w:type="spellEnd"/>
            <w:r w:rsidRPr="00D34280">
              <w:rPr>
                <w:szCs w:val="24"/>
              </w:rPr>
              <w:t xml:space="preserve"> разрывы легких с напряженным пневмотораксом, </w:t>
            </w:r>
            <w:proofErr w:type="spellStart"/>
            <w:r w:rsidRPr="00D34280">
              <w:rPr>
                <w:szCs w:val="24"/>
              </w:rPr>
              <w:t>гемопневмомедиастинумом</w:t>
            </w:r>
            <w:proofErr w:type="spellEnd"/>
            <w:r w:rsidRPr="00D34280">
              <w:rPr>
                <w:szCs w:val="24"/>
              </w:rPr>
              <w:t xml:space="preserve"> или </w:t>
            </w:r>
            <w:proofErr w:type="spellStart"/>
            <w:r w:rsidRPr="00D34280">
              <w:rPr>
                <w:szCs w:val="24"/>
              </w:rPr>
              <w:t>гематораксом</w:t>
            </w:r>
            <w:proofErr w:type="spellEnd"/>
            <w:r w:rsidRPr="00D34280">
              <w:rPr>
                <w:szCs w:val="24"/>
              </w:rPr>
              <w:t xml:space="preserve"> &gt;1000 мл, разрыв спинного мозга или полное его повреждение</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263B95" w14:textId="77777777" w:rsidR="00AE6749" w:rsidRPr="00D34280" w:rsidRDefault="00C7051B">
            <w:pPr>
              <w:pStyle w:val="affff1"/>
              <w:spacing w:line="252" w:lineRule="atLeast"/>
              <w:ind w:firstLine="0"/>
              <w:rPr>
                <w:szCs w:val="24"/>
              </w:rPr>
            </w:pPr>
            <w:bookmarkStart w:id="373" w:name="P001B005B"/>
            <w:bookmarkEnd w:id="373"/>
            <w:r w:rsidRPr="00D34280">
              <w:rPr>
                <w:szCs w:val="24"/>
              </w:rPr>
              <w:t>Критическая с сомнительным выживанием</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C88C68" w14:textId="77777777" w:rsidR="00AE6749" w:rsidRPr="00D34280" w:rsidRDefault="00C7051B">
            <w:pPr>
              <w:pStyle w:val="affff1"/>
              <w:spacing w:line="252" w:lineRule="atLeast"/>
              <w:ind w:firstLine="0"/>
              <w:jc w:val="center"/>
              <w:rPr>
                <w:szCs w:val="24"/>
              </w:rPr>
            </w:pPr>
            <w:bookmarkStart w:id="374" w:name="P001B005C"/>
            <w:bookmarkEnd w:id="374"/>
            <w:r w:rsidRPr="00D34280">
              <w:rPr>
                <w:szCs w:val="24"/>
              </w:rPr>
              <w:t>5</w:t>
            </w:r>
          </w:p>
        </w:tc>
      </w:tr>
      <w:tr w:rsidR="00FE11AC" w:rsidRPr="00D34280" w14:paraId="56A3A446"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7979C2" w14:textId="77777777" w:rsidR="00AE6749" w:rsidRPr="00D34280" w:rsidRDefault="00C7051B">
            <w:pPr>
              <w:pStyle w:val="affff1"/>
              <w:spacing w:line="252" w:lineRule="atLeast"/>
              <w:ind w:firstLine="0"/>
              <w:jc w:val="center"/>
              <w:rPr>
                <w:szCs w:val="24"/>
              </w:rPr>
            </w:pPr>
            <w:bookmarkStart w:id="375" w:name="P001B005D"/>
            <w:bookmarkEnd w:id="375"/>
            <w:r w:rsidRPr="00D34280">
              <w:rPr>
                <w:szCs w:val="24"/>
              </w:rPr>
              <w:t>ЖИВОТ</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40CFA2" w14:textId="77777777" w:rsidR="00AE6749" w:rsidRPr="00D34280" w:rsidRDefault="00AE6749">
            <w:pPr>
              <w:pStyle w:val="affff1"/>
              <w:ind w:firstLine="0"/>
              <w:rPr>
                <w:szCs w:val="24"/>
              </w:rPr>
            </w:pPr>
            <w:bookmarkStart w:id="376" w:name="P001B005E"/>
            <w:bookmarkEnd w:id="376"/>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6A509F" w14:textId="77777777" w:rsidR="00AE6749" w:rsidRPr="00D34280" w:rsidRDefault="00AE6749">
            <w:pPr>
              <w:pStyle w:val="affff1"/>
              <w:ind w:firstLine="0"/>
              <w:rPr>
                <w:szCs w:val="24"/>
              </w:rPr>
            </w:pPr>
            <w:bookmarkStart w:id="377" w:name="P001B005F"/>
            <w:bookmarkEnd w:id="377"/>
          </w:p>
        </w:tc>
      </w:tr>
      <w:tr w:rsidR="00FE11AC" w:rsidRPr="00D34280" w14:paraId="6D2EB4B4"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E1FA54" w14:textId="77777777" w:rsidR="00AE6749" w:rsidRPr="00D34280" w:rsidRDefault="00C7051B">
            <w:pPr>
              <w:pStyle w:val="affff1"/>
              <w:spacing w:line="252" w:lineRule="atLeast"/>
              <w:ind w:firstLine="0"/>
              <w:rPr>
                <w:szCs w:val="24"/>
              </w:rPr>
            </w:pPr>
            <w:bookmarkStart w:id="378" w:name="P001B0060"/>
            <w:bookmarkEnd w:id="378"/>
            <w:r w:rsidRPr="00D34280">
              <w:rPr>
                <w:szCs w:val="24"/>
              </w:rPr>
              <w:t>Ссадины, ушибы, поверхностные раны мошонки, влагалища, вульвы, промежности, растяжения поясничных позвонков, гематурия</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4D4DBF" w14:textId="77777777" w:rsidR="00AE6749" w:rsidRPr="00D34280" w:rsidRDefault="00C7051B">
            <w:pPr>
              <w:pStyle w:val="affff1"/>
              <w:spacing w:line="252" w:lineRule="atLeast"/>
              <w:ind w:firstLine="0"/>
              <w:rPr>
                <w:szCs w:val="24"/>
              </w:rPr>
            </w:pPr>
            <w:bookmarkStart w:id="379" w:name="P001B0061"/>
            <w:bookmarkEnd w:id="379"/>
            <w:r w:rsidRPr="00D34280">
              <w:rPr>
                <w:szCs w:val="24"/>
              </w:rPr>
              <w:t>Легкая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AC5B13" w14:textId="77777777" w:rsidR="00AE6749" w:rsidRPr="00D34280" w:rsidRDefault="00C7051B">
            <w:pPr>
              <w:pStyle w:val="affff1"/>
              <w:spacing w:line="252" w:lineRule="atLeast"/>
              <w:ind w:firstLine="0"/>
              <w:jc w:val="center"/>
              <w:rPr>
                <w:szCs w:val="24"/>
              </w:rPr>
            </w:pPr>
            <w:bookmarkStart w:id="380" w:name="P001B0062"/>
            <w:bookmarkEnd w:id="380"/>
            <w:r w:rsidRPr="00D34280">
              <w:rPr>
                <w:szCs w:val="24"/>
              </w:rPr>
              <w:t>1</w:t>
            </w:r>
          </w:p>
        </w:tc>
      </w:tr>
      <w:tr w:rsidR="00FE11AC" w:rsidRPr="00D34280" w14:paraId="78E18A9B"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D73E33" w14:textId="77777777" w:rsidR="00AE6749" w:rsidRPr="00D34280" w:rsidRDefault="00C7051B">
            <w:pPr>
              <w:pStyle w:val="affff1"/>
              <w:spacing w:line="252" w:lineRule="atLeast"/>
              <w:ind w:firstLine="0"/>
              <w:rPr>
                <w:szCs w:val="24"/>
              </w:rPr>
            </w:pPr>
            <w:bookmarkStart w:id="381" w:name="P001B0063"/>
            <w:bookmarkEnd w:id="381"/>
            <w:r w:rsidRPr="00D34280">
              <w:rPr>
                <w:szCs w:val="24"/>
              </w:rPr>
              <w:t>Ушибы, поверхностные раны желудка, тонкого кишечника, мочевого пузыря, матки, уретры; легкие ушибы/ранения почек, печени, селезенки, поджелудочной железы; ушибы 12-перстной кишки/толстого кишечника; дислокации или переломы остистых или поперечных отростков поясничных позвонков, незначительные компрессионные переломы (&lt;20%) позвонков, травма корешков</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79F814" w14:textId="77777777" w:rsidR="00AE6749" w:rsidRPr="00D34280" w:rsidRDefault="00C7051B">
            <w:pPr>
              <w:pStyle w:val="affff1"/>
              <w:spacing w:line="252" w:lineRule="atLeast"/>
              <w:ind w:firstLine="0"/>
              <w:rPr>
                <w:szCs w:val="24"/>
              </w:rPr>
            </w:pPr>
            <w:bookmarkStart w:id="382" w:name="P001B0064"/>
            <w:bookmarkEnd w:id="382"/>
            <w:r w:rsidRPr="00D34280">
              <w:rPr>
                <w:szCs w:val="24"/>
              </w:rPr>
              <w:t>Значительная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2EF107" w14:textId="77777777" w:rsidR="00AE6749" w:rsidRPr="00D34280" w:rsidRDefault="00C7051B">
            <w:pPr>
              <w:pStyle w:val="affff1"/>
              <w:spacing w:line="252" w:lineRule="atLeast"/>
              <w:ind w:firstLine="0"/>
              <w:jc w:val="center"/>
              <w:rPr>
                <w:szCs w:val="24"/>
              </w:rPr>
            </w:pPr>
            <w:bookmarkStart w:id="383" w:name="P001B0065"/>
            <w:bookmarkEnd w:id="383"/>
            <w:r w:rsidRPr="00D34280">
              <w:rPr>
                <w:szCs w:val="24"/>
              </w:rPr>
              <w:t>2</w:t>
            </w:r>
          </w:p>
        </w:tc>
      </w:tr>
      <w:tr w:rsidR="00FE11AC" w:rsidRPr="00D34280" w14:paraId="59D79BF7"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8F602E" w14:textId="77777777" w:rsidR="00AE6749" w:rsidRPr="00D34280" w:rsidRDefault="00C7051B">
            <w:pPr>
              <w:pStyle w:val="affff1"/>
              <w:spacing w:line="252" w:lineRule="atLeast"/>
              <w:ind w:firstLine="0"/>
              <w:rPr>
                <w:szCs w:val="24"/>
              </w:rPr>
            </w:pPr>
            <w:bookmarkStart w:id="384" w:name="P001B0066"/>
            <w:bookmarkEnd w:id="384"/>
            <w:r w:rsidRPr="00D34280">
              <w:rPr>
                <w:szCs w:val="24"/>
              </w:rPr>
              <w:t xml:space="preserve">Поверхностные раны 12-перстной кишки/толстой кишки/прямой кишки; перфорации брюшной полости/тонкого кишечника/мочевого пузыря/уретры; тяжелые ушибы/незначительные повреждения с повреждением сосудов или </w:t>
            </w:r>
            <w:proofErr w:type="spellStart"/>
            <w:r w:rsidRPr="00D34280">
              <w:rPr>
                <w:szCs w:val="24"/>
              </w:rPr>
              <w:t>гидроперитонеумом</w:t>
            </w:r>
            <w:proofErr w:type="spellEnd"/>
            <w:r w:rsidRPr="00D34280">
              <w:rPr>
                <w:szCs w:val="24"/>
              </w:rPr>
              <w:t xml:space="preserve"> &gt;1000 мл от почек/печени/селезенки/поджелудочной железы; малые разрывы a. или </w:t>
            </w:r>
            <w:proofErr w:type="spellStart"/>
            <w:r w:rsidRPr="00D34280">
              <w:rPr>
                <w:szCs w:val="24"/>
              </w:rPr>
              <w:t>v.iliaca</w:t>
            </w:r>
            <w:proofErr w:type="spellEnd"/>
            <w:r w:rsidRPr="00D34280">
              <w:rPr>
                <w:szCs w:val="24"/>
              </w:rPr>
              <w:t xml:space="preserve">; </w:t>
            </w:r>
            <w:proofErr w:type="spellStart"/>
            <w:r w:rsidRPr="00D34280">
              <w:rPr>
                <w:szCs w:val="24"/>
              </w:rPr>
              <w:t>ретроперитонеальная</w:t>
            </w:r>
            <w:proofErr w:type="spellEnd"/>
            <w:r w:rsidRPr="00D34280">
              <w:rPr>
                <w:szCs w:val="24"/>
              </w:rPr>
              <w:t xml:space="preserve"> гематома; дислокация или переломы тел позвонков, компрессионные переломы более 1 позвонка или &gt;20% его передней высоты; ушибы спинного мозга с преходящей неврологической симптоматикой</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69B8ED" w14:textId="77777777" w:rsidR="00AE6749" w:rsidRPr="00D34280" w:rsidRDefault="00C7051B">
            <w:pPr>
              <w:pStyle w:val="affff1"/>
              <w:spacing w:line="252" w:lineRule="atLeast"/>
              <w:ind w:firstLine="0"/>
              <w:rPr>
                <w:szCs w:val="24"/>
              </w:rPr>
            </w:pPr>
            <w:bookmarkStart w:id="385" w:name="P001B0067"/>
            <w:bookmarkEnd w:id="385"/>
            <w:r w:rsidRPr="00D34280">
              <w:rPr>
                <w:szCs w:val="24"/>
              </w:rPr>
              <w:t>Тяжелая без угрозы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E82B73" w14:textId="77777777" w:rsidR="00AE6749" w:rsidRPr="00D34280" w:rsidRDefault="00C7051B">
            <w:pPr>
              <w:pStyle w:val="affff1"/>
              <w:spacing w:line="252" w:lineRule="atLeast"/>
              <w:ind w:firstLine="0"/>
              <w:jc w:val="center"/>
              <w:rPr>
                <w:szCs w:val="24"/>
              </w:rPr>
            </w:pPr>
            <w:bookmarkStart w:id="386" w:name="P001B0068"/>
            <w:bookmarkEnd w:id="386"/>
            <w:r w:rsidRPr="00D34280">
              <w:rPr>
                <w:szCs w:val="24"/>
              </w:rPr>
              <w:t>3</w:t>
            </w:r>
          </w:p>
        </w:tc>
      </w:tr>
      <w:tr w:rsidR="00FE11AC" w:rsidRPr="00D34280" w14:paraId="71258D4A"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872D9E" w14:textId="77777777" w:rsidR="00AE6749" w:rsidRPr="00D34280" w:rsidRDefault="00C7051B">
            <w:pPr>
              <w:pStyle w:val="affff1"/>
              <w:spacing w:line="252" w:lineRule="atLeast"/>
              <w:ind w:firstLine="0"/>
              <w:rPr>
                <w:szCs w:val="24"/>
              </w:rPr>
            </w:pPr>
            <w:bookmarkStart w:id="387" w:name="P001B0069"/>
            <w:bookmarkEnd w:id="387"/>
            <w:r w:rsidRPr="00D34280">
              <w:rPr>
                <w:szCs w:val="24"/>
              </w:rPr>
              <w:t xml:space="preserve">Перфорация желудка/12-перстной кишки/толстой кишки/прямой кишки; перфорации с дефектом ткани желудка/брюшины/мочевого пузыря/уретры; обширные разрывы печени, обширные разрывы a. или </w:t>
            </w:r>
            <w:proofErr w:type="spellStart"/>
            <w:proofErr w:type="gramStart"/>
            <w:r w:rsidRPr="00D34280">
              <w:rPr>
                <w:szCs w:val="24"/>
              </w:rPr>
              <w:t>v.iliaca</w:t>
            </w:r>
            <w:proofErr w:type="spellEnd"/>
            <w:proofErr w:type="gramEnd"/>
            <w:r w:rsidRPr="00D34280">
              <w:rPr>
                <w:szCs w:val="24"/>
              </w:rPr>
              <w:t>; признаки неполного повреждения спинного мозга; разрыв плаценты</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EDECE7" w14:textId="77777777" w:rsidR="00AE6749" w:rsidRPr="00D34280" w:rsidRDefault="00C7051B">
            <w:pPr>
              <w:pStyle w:val="affff1"/>
              <w:spacing w:line="252" w:lineRule="atLeast"/>
              <w:ind w:firstLine="0"/>
              <w:rPr>
                <w:szCs w:val="24"/>
              </w:rPr>
            </w:pPr>
            <w:bookmarkStart w:id="388" w:name="P001B006A"/>
            <w:bookmarkEnd w:id="388"/>
            <w:r w:rsidRPr="00D34280">
              <w:rPr>
                <w:szCs w:val="24"/>
              </w:rPr>
              <w:t>Тяжелая с угрозой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A61FFA" w14:textId="77777777" w:rsidR="00AE6749" w:rsidRPr="00D34280" w:rsidRDefault="00C7051B">
            <w:pPr>
              <w:pStyle w:val="affff1"/>
              <w:spacing w:line="252" w:lineRule="atLeast"/>
              <w:ind w:firstLine="0"/>
              <w:jc w:val="center"/>
              <w:rPr>
                <w:szCs w:val="24"/>
              </w:rPr>
            </w:pPr>
            <w:bookmarkStart w:id="389" w:name="P001B006B"/>
            <w:bookmarkEnd w:id="389"/>
            <w:r w:rsidRPr="00D34280">
              <w:rPr>
                <w:szCs w:val="24"/>
              </w:rPr>
              <w:t>4</w:t>
            </w:r>
          </w:p>
        </w:tc>
      </w:tr>
      <w:tr w:rsidR="00FE11AC" w:rsidRPr="00D34280" w14:paraId="7AE9C231"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AA370F" w14:textId="77777777" w:rsidR="00AE6749" w:rsidRPr="00D34280" w:rsidRDefault="00C7051B">
            <w:pPr>
              <w:pStyle w:val="affff1"/>
              <w:spacing w:line="252" w:lineRule="atLeast"/>
              <w:ind w:firstLine="0"/>
              <w:rPr>
                <w:szCs w:val="24"/>
              </w:rPr>
            </w:pPr>
            <w:bookmarkStart w:id="390" w:name="P001B006C"/>
            <w:bookmarkEnd w:id="390"/>
            <w:r w:rsidRPr="00D34280">
              <w:rPr>
                <w:szCs w:val="24"/>
              </w:rPr>
              <w:t xml:space="preserve">Большие раны с дефектами тканей или сильно загрязненные 12-перстной кишки/толстой кишки/прямой кишки; осложненные </w:t>
            </w:r>
            <w:r w:rsidRPr="00D34280">
              <w:rPr>
                <w:szCs w:val="24"/>
              </w:rPr>
              <w:lastRenderedPageBreak/>
              <w:t>разрывы печени/почек/селезенки/печени/поджелудочной железы; полное повреждение спинного мозга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0F18EF" w14:textId="77777777" w:rsidR="00AE6749" w:rsidRPr="00D34280" w:rsidRDefault="00C7051B">
            <w:pPr>
              <w:pStyle w:val="affff1"/>
              <w:spacing w:line="252" w:lineRule="atLeast"/>
              <w:ind w:firstLine="0"/>
              <w:rPr>
                <w:szCs w:val="24"/>
              </w:rPr>
            </w:pPr>
            <w:bookmarkStart w:id="391" w:name="P001B006D"/>
            <w:bookmarkEnd w:id="391"/>
            <w:r w:rsidRPr="00D34280">
              <w:rPr>
                <w:szCs w:val="24"/>
              </w:rPr>
              <w:lastRenderedPageBreak/>
              <w:t xml:space="preserve">Критическая с сомнительным </w:t>
            </w:r>
            <w:r w:rsidRPr="00D34280">
              <w:rPr>
                <w:szCs w:val="24"/>
              </w:rPr>
              <w:lastRenderedPageBreak/>
              <w:t>выживанием</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3C6489" w14:textId="77777777" w:rsidR="00AE6749" w:rsidRPr="00D34280" w:rsidRDefault="00C7051B">
            <w:pPr>
              <w:pStyle w:val="affff1"/>
              <w:spacing w:line="252" w:lineRule="atLeast"/>
              <w:ind w:firstLine="0"/>
              <w:jc w:val="center"/>
              <w:rPr>
                <w:szCs w:val="24"/>
              </w:rPr>
            </w:pPr>
            <w:bookmarkStart w:id="392" w:name="P001B006E"/>
            <w:bookmarkEnd w:id="392"/>
            <w:r w:rsidRPr="00D34280">
              <w:rPr>
                <w:szCs w:val="24"/>
              </w:rPr>
              <w:lastRenderedPageBreak/>
              <w:t>5</w:t>
            </w:r>
          </w:p>
        </w:tc>
      </w:tr>
      <w:tr w:rsidR="00FE11AC" w:rsidRPr="00D34280" w14:paraId="6DD64703"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CBDDB0" w14:textId="77777777" w:rsidR="00AE6749" w:rsidRPr="00D34280" w:rsidRDefault="00C7051B">
            <w:pPr>
              <w:pStyle w:val="affff1"/>
              <w:spacing w:line="252" w:lineRule="atLeast"/>
              <w:ind w:firstLine="0"/>
              <w:jc w:val="center"/>
              <w:rPr>
                <w:szCs w:val="24"/>
              </w:rPr>
            </w:pPr>
            <w:bookmarkStart w:id="393" w:name="P001B006F"/>
            <w:bookmarkEnd w:id="393"/>
            <w:r w:rsidRPr="00D34280">
              <w:rPr>
                <w:szCs w:val="24"/>
              </w:rPr>
              <w:t>НАРУЖНЫЕ ПОКРОВЫ</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04ADEF" w14:textId="77777777" w:rsidR="00AE6749" w:rsidRPr="00D34280" w:rsidRDefault="00AE6749">
            <w:pPr>
              <w:pStyle w:val="affff1"/>
              <w:ind w:firstLine="0"/>
              <w:rPr>
                <w:szCs w:val="24"/>
              </w:rPr>
            </w:pPr>
            <w:bookmarkStart w:id="394" w:name="P001B0070"/>
            <w:bookmarkEnd w:id="394"/>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91938C" w14:textId="77777777" w:rsidR="00AE6749" w:rsidRPr="00D34280" w:rsidRDefault="00AE6749">
            <w:pPr>
              <w:pStyle w:val="affff1"/>
              <w:ind w:firstLine="0"/>
              <w:rPr>
                <w:szCs w:val="24"/>
              </w:rPr>
            </w:pPr>
            <w:bookmarkStart w:id="395" w:name="P001B0071"/>
            <w:bookmarkEnd w:id="395"/>
          </w:p>
        </w:tc>
      </w:tr>
      <w:tr w:rsidR="00FE11AC" w:rsidRPr="00D34280" w14:paraId="6D458371"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6F202C" w14:textId="77777777" w:rsidR="00AE6749" w:rsidRPr="00D34280" w:rsidRDefault="00C7051B" w:rsidP="00F310E5">
            <w:pPr>
              <w:pStyle w:val="affff1"/>
              <w:spacing w:line="252" w:lineRule="atLeast"/>
              <w:ind w:firstLine="0"/>
              <w:rPr>
                <w:szCs w:val="24"/>
              </w:rPr>
            </w:pPr>
            <w:bookmarkStart w:id="396" w:name="P001B0072"/>
            <w:bookmarkEnd w:id="396"/>
            <w:r w:rsidRPr="00D34280">
              <w:rPr>
                <w:szCs w:val="24"/>
              </w:rPr>
              <w:t>Ссадины, ушибы &lt;25 см на лице/руке или &lt;50 см на теле; поверхностные раны &lt;5 см на лице/руке или &lt;10 см на теле; ожог 1 степени до 100% поверхности тела или 2</w:t>
            </w:r>
            <w:r w:rsidR="00F310E5" w:rsidRPr="00D34280">
              <w:rPr>
                <w:szCs w:val="24"/>
              </w:rPr>
              <w:t>–</w:t>
            </w:r>
            <w:r w:rsidRPr="00D34280">
              <w:rPr>
                <w:szCs w:val="24"/>
              </w:rPr>
              <w:t>3 степени ожог &lt;10% всего тела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3208FB" w14:textId="77777777" w:rsidR="00AE6749" w:rsidRPr="00D34280" w:rsidRDefault="00C7051B">
            <w:pPr>
              <w:pStyle w:val="affff1"/>
              <w:spacing w:line="252" w:lineRule="atLeast"/>
              <w:ind w:firstLine="0"/>
              <w:rPr>
                <w:szCs w:val="24"/>
              </w:rPr>
            </w:pPr>
            <w:bookmarkStart w:id="397" w:name="P001B0073"/>
            <w:bookmarkEnd w:id="397"/>
            <w:r w:rsidRPr="00D34280">
              <w:rPr>
                <w:szCs w:val="24"/>
              </w:rPr>
              <w:t>Легкая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8F6C95" w14:textId="77777777" w:rsidR="00AE6749" w:rsidRPr="00D34280" w:rsidRDefault="00C7051B">
            <w:pPr>
              <w:pStyle w:val="affff1"/>
              <w:spacing w:line="252" w:lineRule="atLeast"/>
              <w:ind w:firstLine="0"/>
              <w:jc w:val="center"/>
              <w:rPr>
                <w:szCs w:val="24"/>
              </w:rPr>
            </w:pPr>
            <w:bookmarkStart w:id="398" w:name="P001B0074"/>
            <w:bookmarkEnd w:id="398"/>
            <w:r w:rsidRPr="00D34280">
              <w:rPr>
                <w:szCs w:val="24"/>
              </w:rPr>
              <w:t>1</w:t>
            </w:r>
          </w:p>
        </w:tc>
      </w:tr>
      <w:tr w:rsidR="00FE11AC" w:rsidRPr="00D34280" w14:paraId="68CD7767"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D074CC" w14:textId="77777777" w:rsidR="00AE6749" w:rsidRPr="00D34280" w:rsidRDefault="00C7051B" w:rsidP="00F310E5">
            <w:pPr>
              <w:pStyle w:val="affff1"/>
              <w:spacing w:line="252" w:lineRule="atLeast"/>
              <w:ind w:firstLine="0"/>
              <w:rPr>
                <w:szCs w:val="24"/>
              </w:rPr>
            </w:pPr>
            <w:bookmarkStart w:id="399" w:name="P001B0075"/>
            <w:bookmarkEnd w:id="399"/>
            <w:r w:rsidRPr="00D34280">
              <w:rPr>
                <w:szCs w:val="24"/>
              </w:rPr>
              <w:t>Ссадины, ушибы &gt;25 см на лице/руке или &gt;50 см на теле; поверхностные раны &gt;5 см на лице/руке или &gt;10 см на теле; ожог 2</w:t>
            </w:r>
            <w:r w:rsidR="00F310E5" w:rsidRPr="00D34280">
              <w:rPr>
                <w:szCs w:val="24"/>
              </w:rPr>
              <w:t>–</w:t>
            </w:r>
            <w:r w:rsidRPr="00D34280">
              <w:rPr>
                <w:szCs w:val="24"/>
              </w:rPr>
              <w:t>3 степени 10</w:t>
            </w:r>
            <w:r w:rsidR="00F310E5" w:rsidRPr="00D34280">
              <w:rPr>
                <w:szCs w:val="24"/>
              </w:rPr>
              <w:t>–</w:t>
            </w:r>
            <w:r w:rsidRPr="00D34280">
              <w:rPr>
                <w:szCs w:val="24"/>
              </w:rPr>
              <w:t>19% всего тела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1D7B91" w14:textId="77777777" w:rsidR="00AE6749" w:rsidRPr="00D34280" w:rsidRDefault="00C7051B">
            <w:pPr>
              <w:pStyle w:val="affff1"/>
              <w:spacing w:line="252" w:lineRule="atLeast"/>
              <w:ind w:firstLine="0"/>
              <w:rPr>
                <w:szCs w:val="24"/>
              </w:rPr>
            </w:pPr>
            <w:bookmarkStart w:id="400" w:name="P001B0076"/>
            <w:bookmarkEnd w:id="400"/>
            <w:r w:rsidRPr="00D34280">
              <w:rPr>
                <w:szCs w:val="24"/>
              </w:rPr>
              <w:t>Значительная</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1A5221" w14:textId="77777777" w:rsidR="00AE6749" w:rsidRPr="00D34280" w:rsidRDefault="00C7051B">
            <w:pPr>
              <w:pStyle w:val="affff1"/>
              <w:spacing w:line="252" w:lineRule="atLeast"/>
              <w:ind w:firstLine="0"/>
              <w:jc w:val="center"/>
              <w:rPr>
                <w:szCs w:val="24"/>
              </w:rPr>
            </w:pPr>
            <w:bookmarkStart w:id="401" w:name="P001B0077"/>
            <w:bookmarkEnd w:id="401"/>
            <w:r w:rsidRPr="00D34280">
              <w:rPr>
                <w:szCs w:val="24"/>
              </w:rPr>
              <w:t>2</w:t>
            </w:r>
          </w:p>
        </w:tc>
      </w:tr>
      <w:tr w:rsidR="00FE11AC" w:rsidRPr="00D34280" w14:paraId="68DE5D1D"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6AAC32" w14:textId="77777777" w:rsidR="00AE6749" w:rsidRPr="00D34280" w:rsidRDefault="00C7051B" w:rsidP="00F310E5">
            <w:pPr>
              <w:pStyle w:val="affff1"/>
              <w:spacing w:line="252" w:lineRule="atLeast"/>
              <w:ind w:firstLine="0"/>
              <w:rPr>
                <w:szCs w:val="24"/>
              </w:rPr>
            </w:pPr>
            <w:bookmarkStart w:id="402" w:name="P001B0078"/>
            <w:bookmarkEnd w:id="402"/>
            <w:r w:rsidRPr="00D34280">
              <w:rPr>
                <w:szCs w:val="24"/>
              </w:rPr>
              <w:t>Ожог 2</w:t>
            </w:r>
            <w:r w:rsidR="00F310E5" w:rsidRPr="00D34280">
              <w:rPr>
                <w:szCs w:val="24"/>
              </w:rPr>
              <w:t>–</w:t>
            </w:r>
            <w:r w:rsidRPr="00D34280">
              <w:rPr>
                <w:szCs w:val="24"/>
              </w:rPr>
              <w:t>3 степени 20</w:t>
            </w:r>
            <w:r w:rsidR="00F310E5" w:rsidRPr="00D34280">
              <w:rPr>
                <w:szCs w:val="24"/>
              </w:rPr>
              <w:t>–</w:t>
            </w:r>
            <w:r w:rsidRPr="00D34280">
              <w:rPr>
                <w:szCs w:val="24"/>
              </w:rPr>
              <w:t>29% всего тела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5CC4B7" w14:textId="77777777" w:rsidR="00AE6749" w:rsidRPr="00D34280" w:rsidRDefault="00C7051B">
            <w:pPr>
              <w:pStyle w:val="affff1"/>
              <w:spacing w:line="252" w:lineRule="atLeast"/>
              <w:ind w:firstLine="0"/>
              <w:rPr>
                <w:szCs w:val="24"/>
              </w:rPr>
            </w:pPr>
            <w:bookmarkStart w:id="403" w:name="P001B0079"/>
            <w:bookmarkEnd w:id="403"/>
            <w:r w:rsidRPr="00D34280">
              <w:rPr>
                <w:szCs w:val="24"/>
              </w:rPr>
              <w:t>Тяжелая без угрозы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F3966B" w14:textId="77777777" w:rsidR="00AE6749" w:rsidRPr="00D34280" w:rsidRDefault="00C7051B">
            <w:pPr>
              <w:pStyle w:val="affff1"/>
              <w:spacing w:line="252" w:lineRule="atLeast"/>
              <w:ind w:firstLine="0"/>
              <w:jc w:val="center"/>
              <w:rPr>
                <w:szCs w:val="24"/>
              </w:rPr>
            </w:pPr>
            <w:bookmarkStart w:id="404" w:name="P001B007A"/>
            <w:bookmarkEnd w:id="404"/>
            <w:r w:rsidRPr="00D34280">
              <w:rPr>
                <w:szCs w:val="24"/>
              </w:rPr>
              <w:t>3</w:t>
            </w:r>
          </w:p>
        </w:tc>
      </w:tr>
      <w:tr w:rsidR="00FE11AC" w:rsidRPr="00D34280" w14:paraId="7A621B92"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A6FDFF" w14:textId="77777777" w:rsidR="00AE6749" w:rsidRPr="00D34280" w:rsidRDefault="00C7051B" w:rsidP="00F310E5">
            <w:pPr>
              <w:pStyle w:val="affff1"/>
              <w:spacing w:line="252" w:lineRule="atLeast"/>
              <w:ind w:firstLine="0"/>
              <w:rPr>
                <w:szCs w:val="24"/>
              </w:rPr>
            </w:pPr>
            <w:bookmarkStart w:id="405" w:name="P001B007B"/>
            <w:bookmarkEnd w:id="405"/>
            <w:r w:rsidRPr="00D34280">
              <w:rPr>
                <w:szCs w:val="24"/>
              </w:rPr>
              <w:t>Ожог 2</w:t>
            </w:r>
            <w:r w:rsidR="00F310E5" w:rsidRPr="00D34280">
              <w:rPr>
                <w:szCs w:val="24"/>
              </w:rPr>
              <w:t>–</w:t>
            </w:r>
            <w:r w:rsidRPr="00D34280">
              <w:rPr>
                <w:szCs w:val="24"/>
              </w:rPr>
              <w:t>3 степени 30</w:t>
            </w:r>
            <w:r w:rsidR="00F310E5" w:rsidRPr="00D34280">
              <w:rPr>
                <w:szCs w:val="24"/>
              </w:rPr>
              <w:t>–</w:t>
            </w:r>
            <w:r w:rsidRPr="00D34280">
              <w:rPr>
                <w:szCs w:val="24"/>
              </w:rPr>
              <w:t>39% всего тела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6AFF05" w14:textId="77777777" w:rsidR="00AE6749" w:rsidRPr="00D34280" w:rsidRDefault="00C7051B">
            <w:pPr>
              <w:pStyle w:val="affff1"/>
              <w:spacing w:line="252" w:lineRule="atLeast"/>
              <w:ind w:firstLine="0"/>
              <w:rPr>
                <w:szCs w:val="24"/>
              </w:rPr>
            </w:pPr>
            <w:bookmarkStart w:id="406" w:name="P001B007C"/>
            <w:bookmarkEnd w:id="406"/>
            <w:r w:rsidRPr="00D34280">
              <w:rPr>
                <w:szCs w:val="24"/>
              </w:rPr>
              <w:t>Тяжелая с угрозой для жизни</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C6456C" w14:textId="77777777" w:rsidR="00AE6749" w:rsidRPr="00D34280" w:rsidRDefault="00C7051B">
            <w:pPr>
              <w:pStyle w:val="affff1"/>
              <w:spacing w:line="252" w:lineRule="atLeast"/>
              <w:ind w:firstLine="0"/>
              <w:jc w:val="center"/>
              <w:rPr>
                <w:szCs w:val="24"/>
              </w:rPr>
            </w:pPr>
            <w:bookmarkStart w:id="407" w:name="P001B007D"/>
            <w:bookmarkEnd w:id="407"/>
            <w:r w:rsidRPr="00D34280">
              <w:rPr>
                <w:szCs w:val="24"/>
              </w:rPr>
              <w:t>4</w:t>
            </w:r>
          </w:p>
        </w:tc>
      </w:tr>
      <w:tr w:rsidR="00AE6749" w:rsidRPr="00D34280" w14:paraId="77E6E45E" w14:textId="77777777" w:rsidTr="00DB0B42">
        <w:tc>
          <w:tcPr>
            <w:tcW w:w="71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C899FD" w14:textId="77777777" w:rsidR="00AE6749" w:rsidRPr="00D34280" w:rsidRDefault="00C7051B" w:rsidP="00F310E5">
            <w:pPr>
              <w:pStyle w:val="affff1"/>
              <w:spacing w:line="252" w:lineRule="atLeast"/>
              <w:ind w:firstLine="0"/>
              <w:rPr>
                <w:szCs w:val="24"/>
              </w:rPr>
            </w:pPr>
            <w:bookmarkStart w:id="408" w:name="P001B007E"/>
            <w:bookmarkEnd w:id="408"/>
            <w:r w:rsidRPr="00D34280">
              <w:rPr>
                <w:szCs w:val="24"/>
              </w:rPr>
              <w:t>Ожог 2</w:t>
            </w:r>
            <w:r w:rsidR="00F310E5" w:rsidRPr="00D34280">
              <w:rPr>
                <w:szCs w:val="24"/>
              </w:rPr>
              <w:t>–</w:t>
            </w:r>
            <w:r w:rsidRPr="00D34280">
              <w:rPr>
                <w:szCs w:val="24"/>
              </w:rPr>
              <w:t>3 степени 40</w:t>
            </w:r>
            <w:r w:rsidR="00F310E5" w:rsidRPr="00D34280">
              <w:rPr>
                <w:szCs w:val="24"/>
              </w:rPr>
              <w:t>–</w:t>
            </w:r>
            <w:r w:rsidRPr="00D34280">
              <w:rPr>
                <w:szCs w:val="24"/>
              </w:rPr>
              <w:t>89% всего тела</w:t>
            </w:r>
          </w:p>
        </w:tc>
        <w:tc>
          <w:tcPr>
            <w:tcW w:w="157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C852C1" w14:textId="77777777" w:rsidR="00AE6749" w:rsidRPr="00D34280" w:rsidRDefault="00C7051B">
            <w:pPr>
              <w:pStyle w:val="affff1"/>
              <w:spacing w:line="252" w:lineRule="atLeast"/>
              <w:ind w:firstLine="0"/>
              <w:rPr>
                <w:szCs w:val="24"/>
              </w:rPr>
            </w:pPr>
            <w:bookmarkStart w:id="409" w:name="P001B007F"/>
            <w:bookmarkEnd w:id="409"/>
            <w:r w:rsidRPr="00D34280">
              <w:rPr>
                <w:szCs w:val="24"/>
              </w:rPr>
              <w:t>Критическая с сомнительным выживанием</w:t>
            </w:r>
          </w:p>
        </w:tc>
        <w:tc>
          <w:tcPr>
            <w:tcW w:w="6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1B99C6" w14:textId="77777777" w:rsidR="00AE6749" w:rsidRPr="00D34280" w:rsidRDefault="00C7051B">
            <w:pPr>
              <w:pStyle w:val="affff1"/>
              <w:spacing w:line="252" w:lineRule="atLeast"/>
              <w:ind w:firstLine="0"/>
              <w:jc w:val="center"/>
              <w:rPr>
                <w:szCs w:val="24"/>
              </w:rPr>
            </w:pPr>
            <w:bookmarkStart w:id="410" w:name="P001B0080"/>
            <w:bookmarkEnd w:id="410"/>
            <w:r w:rsidRPr="00D34280">
              <w:rPr>
                <w:szCs w:val="24"/>
              </w:rPr>
              <w:t>5</w:t>
            </w:r>
          </w:p>
        </w:tc>
      </w:tr>
    </w:tbl>
    <w:p w14:paraId="6FD3E721" w14:textId="77777777" w:rsidR="00224854" w:rsidRPr="00D34280" w:rsidRDefault="00224854" w:rsidP="00224854">
      <w:pPr>
        <w:ind w:firstLine="0"/>
        <w:rPr>
          <w:szCs w:val="24"/>
        </w:rPr>
      </w:pPr>
    </w:p>
    <w:p w14:paraId="47D94A7F" w14:textId="77777777" w:rsidR="00886969" w:rsidRPr="00D34280" w:rsidRDefault="00886969" w:rsidP="00224854">
      <w:pPr>
        <w:pStyle w:val="aff2"/>
        <w:spacing w:after="0" w:line="252" w:lineRule="atLeast"/>
        <w:ind w:firstLine="0"/>
        <w:rPr>
          <w:szCs w:val="24"/>
        </w:rPr>
      </w:pPr>
      <w:bookmarkStart w:id="411" w:name="redstr1"/>
      <w:bookmarkEnd w:id="411"/>
    </w:p>
    <w:p w14:paraId="137DECD6" w14:textId="6FEE7B34" w:rsidR="00224854" w:rsidRPr="00D34280" w:rsidRDefault="00C7051B" w:rsidP="00224854">
      <w:pPr>
        <w:pStyle w:val="aff2"/>
        <w:spacing w:after="0" w:line="252" w:lineRule="atLeast"/>
        <w:ind w:firstLine="0"/>
        <w:rPr>
          <w:szCs w:val="24"/>
        </w:rPr>
      </w:pPr>
      <w:r w:rsidRPr="00D34280">
        <w:rPr>
          <w:szCs w:val="24"/>
        </w:rPr>
        <w:t xml:space="preserve">Тяжесть </w:t>
      </w:r>
      <w:proofErr w:type="spellStart"/>
      <w:r w:rsidRPr="00D34280">
        <w:rPr>
          <w:szCs w:val="24"/>
        </w:rPr>
        <w:t>политравмы</w:t>
      </w:r>
      <w:proofErr w:type="spellEnd"/>
      <w:r w:rsidRPr="00D34280">
        <w:rPr>
          <w:szCs w:val="24"/>
        </w:rPr>
        <w:t xml:space="preserve"> (ISS</w:t>
      </w:r>
      <w:r w:rsidR="00B32085" w:rsidRPr="00D34280">
        <w:rPr>
          <w:szCs w:val="24"/>
        </w:rPr>
        <w:t xml:space="preserve"> — </w:t>
      </w:r>
      <w:proofErr w:type="spellStart"/>
      <w:r w:rsidRPr="00D34280">
        <w:rPr>
          <w:szCs w:val="24"/>
        </w:rPr>
        <w:t>Injury</w:t>
      </w:r>
      <w:proofErr w:type="spellEnd"/>
      <w:r w:rsidRPr="00D34280">
        <w:rPr>
          <w:szCs w:val="24"/>
        </w:rPr>
        <w:t xml:space="preserve"> </w:t>
      </w:r>
      <w:proofErr w:type="spellStart"/>
      <w:r w:rsidRPr="00D34280">
        <w:rPr>
          <w:szCs w:val="24"/>
        </w:rPr>
        <w:t>Severity</w:t>
      </w:r>
      <w:proofErr w:type="spellEnd"/>
      <w:r w:rsidRPr="00D34280">
        <w:rPr>
          <w:szCs w:val="24"/>
        </w:rPr>
        <w:t xml:space="preserve"> </w:t>
      </w:r>
      <w:proofErr w:type="spellStart"/>
      <w:r w:rsidRPr="00D34280">
        <w:rPr>
          <w:szCs w:val="24"/>
        </w:rPr>
        <w:t>Scale</w:t>
      </w:r>
      <w:proofErr w:type="spellEnd"/>
      <w:r w:rsidRPr="00D34280">
        <w:rPr>
          <w:szCs w:val="24"/>
        </w:rPr>
        <w:t xml:space="preserve">) в баллах равна сумме квадратов баллов тяжести Шкалы </w:t>
      </w:r>
      <w:proofErr w:type="spellStart"/>
      <w:r w:rsidRPr="00D34280">
        <w:rPr>
          <w:szCs w:val="24"/>
        </w:rPr>
        <w:t>поврежений</w:t>
      </w:r>
      <w:proofErr w:type="spellEnd"/>
      <w:r w:rsidRPr="00D34280">
        <w:rPr>
          <w:szCs w:val="24"/>
        </w:rPr>
        <w:t xml:space="preserve"> (AIS) трех наиболее тяжелых повреждений</w:t>
      </w:r>
      <w:r w:rsidR="00EC62FB" w:rsidRPr="00D34280">
        <w:rPr>
          <w:szCs w:val="24"/>
        </w:rPr>
        <w:t>,</w:t>
      </w:r>
      <w:r w:rsidRPr="00D34280">
        <w:rPr>
          <w:szCs w:val="24"/>
        </w:rPr>
        <w:t xml:space="preserve"> следующих шести областей тела &lt;*&gt;:</w:t>
      </w:r>
    </w:p>
    <w:p w14:paraId="60F393A6" w14:textId="77777777" w:rsidR="00AE6749" w:rsidRPr="00D34280" w:rsidRDefault="005728B4" w:rsidP="00E517A9">
      <w:pPr>
        <w:pStyle w:val="aff2"/>
        <w:numPr>
          <w:ilvl w:val="1"/>
          <w:numId w:val="11"/>
        </w:numPr>
        <w:tabs>
          <w:tab w:val="clear" w:pos="1080"/>
          <w:tab w:val="num" w:pos="1350"/>
        </w:tabs>
        <w:spacing w:after="0" w:line="252" w:lineRule="atLeast"/>
        <w:rPr>
          <w:szCs w:val="24"/>
        </w:rPr>
      </w:pPr>
      <w:bookmarkStart w:id="412" w:name="redstr3"/>
      <w:bookmarkStart w:id="413" w:name="P001E"/>
      <w:bookmarkEnd w:id="412"/>
      <w:bookmarkEnd w:id="413"/>
      <w:r w:rsidRPr="00D34280">
        <w:rPr>
          <w:szCs w:val="24"/>
        </w:rPr>
        <w:t>г</w:t>
      </w:r>
      <w:r w:rsidR="00C7051B" w:rsidRPr="00D34280">
        <w:rPr>
          <w:szCs w:val="24"/>
        </w:rPr>
        <w:t>олова и шея;</w:t>
      </w:r>
    </w:p>
    <w:p w14:paraId="7B743333" w14:textId="77777777" w:rsidR="005728B4" w:rsidRPr="00D34280" w:rsidRDefault="005728B4" w:rsidP="00E517A9">
      <w:pPr>
        <w:pStyle w:val="aff2"/>
        <w:numPr>
          <w:ilvl w:val="0"/>
          <w:numId w:val="12"/>
        </w:numPr>
        <w:tabs>
          <w:tab w:val="num" w:pos="1350"/>
        </w:tabs>
        <w:spacing w:after="0" w:line="252" w:lineRule="atLeast"/>
        <w:ind w:left="1080"/>
        <w:rPr>
          <w:szCs w:val="24"/>
        </w:rPr>
      </w:pPr>
      <w:bookmarkStart w:id="414" w:name="redstr5"/>
      <w:bookmarkStart w:id="415" w:name="P0020"/>
      <w:bookmarkEnd w:id="414"/>
      <w:bookmarkEnd w:id="415"/>
      <w:r w:rsidRPr="00D34280">
        <w:rPr>
          <w:szCs w:val="24"/>
        </w:rPr>
        <w:t>л</w:t>
      </w:r>
      <w:r w:rsidR="00C7051B" w:rsidRPr="00D34280">
        <w:rPr>
          <w:szCs w:val="24"/>
        </w:rPr>
        <w:t>ицо;</w:t>
      </w:r>
      <w:bookmarkStart w:id="416" w:name="redstr4"/>
      <w:bookmarkEnd w:id="416"/>
    </w:p>
    <w:p w14:paraId="33DD1AF2" w14:textId="001066D3" w:rsidR="00AE6749" w:rsidRPr="00D34280" w:rsidRDefault="005728B4" w:rsidP="00E517A9">
      <w:pPr>
        <w:pStyle w:val="aff2"/>
        <w:numPr>
          <w:ilvl w:val="0"/>
          <w:numId w:val="12"/>
        </w:numPr>
        <w:tabs>
          <w:tab w:val="num" w:pos="1350"/>
        </w:tabs>
        <w:spacing w:after="0" w:line="252" w:lineRule="atLeast"/>
        <w:ind w:left="1080"/>
        <w:rPr>
          <w:szCs w:val="24"/>
        </w:rPr>
      </w:pPr>
      <w:r w:rsidRPr="00D34280">
        <w:rPr>
          <w:szCs w:val="24"/>
        </w:rPr>
        <w:t>г</w:t>
      </w:r>
      <w:r w:rsidR="00C7051B" w:rsidRPr="00D34280">
        <w:rPr>
          <w:szCs w:val="24"/>
        </w:rPr>
        <w:t>рудь</w:t>
      </w:r>
    </w:p>
    <w:p w14:paraId="445F93A6" w14:textId="77777777" w:rsidR="00AE6749" w:rsidRPr="00D34280" w:rsidRDefault="005728B4" w:rsidP="00E517A9">
      <w:pPr>
        <w:pStyle w:val="aff2"/>
        <w:numPr>
          <w:ilvl w:val="0"/>
          <w:numId w:val="11"/>
        </w:numPr>
        <w:tabs>
          <w:tab w:val="num" w:pos="1350"/>
        </w:tabs>
        <w:spacing w:after="0" w:line="252" w:lineRule="atLeast"/>
        <w:ind w:left="1080"/>
        <w:rPr>
          <w:szCs w:val="24"/>
        </w:rPr>
      </w:pPr>
      <w:bookmarkStart w:id="417" w:name="redstr6"/>
      <w:bookmarkStart w:id="418" w:name="P0022"/>
      <w:bookmarkEnd w:id="417"/>
      <w:bookmarkEnd w:id="418"/>
      <w:r w:rsidRPr="00D34280">
        <w:rPr>
          <w:szCs w:val="24"/>
        </w:rPr>
        <w:t>ж</w:t>
      </w:r>
      <w:r w:rsidR="00C7051B" w:rsidRPr="00D34280">
        <w:rPr>
          <w:szCs w:val="24"/>
        </w:rPr>
        <w:t>ивот; забрюшинное пространство и содержимое таза;</w:t>
      </w:r>
    </w:p>
    <w:p w14:paraId="21B02A10" w14:textId="77777777" w:rsidR="00AE6749" w:rsidRPr="00D34280" w:rsidRDefault="005728B4" w:rsidP="00E517A9">
      <w:pPr>
        <w:pStyle w:val="aff2"/>
        <w:numPr>
          <w:ilvl w:val="0"/>
          <w:numId w:val="11"/>
        </w:numPr>
        <w:tabs>
          <w:tab w:val="num" w:pos="1350"/>
        </w:tabs>
        <w:spacing w:after="0" w:line="252" w:lineRule="atLeast"/>
        <w:ind w:left="1080"/>
        <w:rPr>
          <w:szCs w:val="24"/>
        </w:rPr>
      </w:pPr>
      <w:bookmarkStart w:id="419" w:name="redstr7"/>
      <w:bookmarkStart w:id="420" w:name="P0024"/>
      <w:bookmarkEnd w:id="419"/>
      <w:bookmarkEnd w:id="420"/>
      <w:r w:rsidRPr="00D34280">
        <w:rPr>
          <w:szCs w:val="24"/>
        </w:rPr>
        <w:t>к</w:t>
      </w:r>
      <w:r w:rsidR="00C7051B" w:rsidRPr="00D34280">
        <w:rPr>
          <w:szCs w:val="24"/>
        </w:rPr>
        <w:t>онечности, тазовый пояс;</w:t>
      </w:r>
    </w:p>
    <w:p w14:paraId="7E4A6AB8" w14:textId="77777777" w:rsidR="00224854" w:rsidRPr="00D34280" w:rsidRDefault="005728B4" w:rsidP="00E517A9">
      <w:pPr>
        <w:pStyle w:val="aff2"/>
        <w:numPr>
          <w:ilvl w:val="0"/>
          <w:numId w:val="11"/>
        </w:numPr>
        <w:tabs>
          <w:tab w:val="num" w:pos="1350"/>
        </w:tabs>
        <w:spacing w:after="0" w:line="252" w:lineRule="atLeast"/>
        <w:ind w:left="1080"/>
        <w:rPr>
          <w:szCs w:val="24"/>
        </w:rPr>
      </w:pPr>
      <w:bookmarkStart w:id="421" w:name="redstr11"/>
      <w:bookmarkStart w:id="422" w:name="P0026"/>
      <w:bookmarkEnd w:id="421"/>
      <w:bookmarkEnd w:id="422"/>
      <w:r w:rsidRPr="00D34280">
        <w:rPr>
          <w:szCs w:val="24"/>
        </w:rPr>
        <w:t>на</w:t>
      </w:r>
      <w:r w:rsidR="00C7051B" w:rsidRPr="00D34280">
        <w:rPr>
          <w:szCs w:val="24"/>
        </w:rPr>
        <w:t>ружные повреждения.</w:t>
      </w:r>
    </w:p>
    <w:p w14:paraId="07ED1CEB" w14:textId="7B283B83" w:rsidR="00AE6749" w:rsidRPr="00D34280" w:rsidRDefault="00C7051B">
      <w:pPr>
        <w:pStyle w:val="aff2"/>
        <w:spacing w:after="0" w:line="252" w:lineRule="atLeast"/>
        <w:rPr>
          <w:szCs w:val="24"/>
        </w:rPr>
      </w:pPr>
      <w:bookmarkStart w:id="423" w:name="redstr10"/>
      <w:bookmarkEnd w:id="423"/>
      <w:r w:rsidRPr="00D34280">
        <w:rPr>
          <w:szCs w:val="24"/>
        </w:rPr>
        <w:t>--------------------------------</w:t>
      </w:r>
      <w:r w:rsidRPr="00D34280">
        <w:rPr>
          <w:szCs w:val="24"/>
        </w:rPr>
        <w:br/>
      </w:r>
      <w:bookmarkStart w:id="424" w:name="redstr9"/>
      <w:bookmarkEnd w:id="424"/>
      <w:r w:rsidRPr="00D34280">
        <w:rPr>
          <w:szCs w:val="24"/>
        </w:rPr>
        <w:t>&lt;*&gt; Примечание: деление областей тела по ISS не соответствует делению по AIS.</w:t>
      </w:r>
    </w:p>
    <w:p w14:paraId="2E7B1174" w14:textId="77777777" w:rsidR="00AE6749" w:rsidRPr="00D34280" w:rsidRDefault="00AE6749">
      <w:pPr>
        <w:pStyle w:val="aff2"/>
        <w:spacing w:after="0" w:line="252" w:lineRule="atLeast"/>
        <w:rPr>
          <w:szCs w:val="24"/>
        </w:rPr>
      </w:pPr>
    </w:p>
    <w:p w14:paraId="42595DD1" w14:textId="77777777" w:rsidR="00224854" w:rsidRPr="00D34280" w:rsidRDefault="00C7051B" w:rsidP="00224854">
      <w:pPr>
        <w:pStyle w:val="aff2"/>
        <w:spacing w:after="0" w:line="252" w:lineRule="atLeast"/>
        <w:ind w:firstLine="0"/>
        <w:rPr>
          <w:szCs w:val="24"/>
        </w:rPr>
      </w:pPr>
      <w:bookmarkStart w:id="425" w:name="P0027"/>
      <w:bookmarkEnd w:id="425"/>
      <w:r w:rsidRPr="00D34280">
        <w:rPr>
          <w:szCs w:val="24"/>
        </w:rPr>
        <w:t xml:space="preserve">Критерии оценки тяжести </w:t>
      </w:r>
      <w:proofErr w:type="spellStart"/>
      <w:r w:rsidRPr="00D34280">
        <w:rPr>
          <w:szCs w:val="24"/>
        </w:rPr>
        <w:t>политравмы</w:t>
      </w:r>
      <w:proofErr w:type="spellEnd"/>
      <w:r w:rsidRPr="00D34280">
        <w:rPr>
          <w:szCs w:val="24"/>
        </w:rPr>
        <w:t xml:space="preserve"> травмы (</w:t>
      </w:r>
      <w:r w:rsidR="002675CE" w:rsidRPr="00D34280">
        <w:rPr>
          <w:szCs w:val="24"/>
          <w:lang w:val="en-US"/>
        </w:rPr>
        <w:t>Injury</w:t>
      </w:r>
      <w:r w:rsidR="002675CE" w:rsidRPr="00D34280">
        <w:rPr>
          <w:szCs w:val="24"/>
        </w:rPr>
        <w:t xml:space="preserve"> </w:t>
      </w:r>
      <w:r w:rsidR="002675CE" w:rsidRPr="00D34280">
        <w:rPr>
          <w:szCs w:val="24"/>
          <w:lang w:val="en-US"/>
        </w:rPr>
        <w:t>Severity</w:t>
      </w:r>
      <w:r w:rsidR="002675CE" w:rsidRPr="00D34280">
        <w:rPr>
          <w:szCs w:val="24"/>
        </w:rPr>
        <w:t xml:space="preserve"> </w:t>
      </w:r>
      <w:r w:rsidR="002675CE" w:rsidRPr="00D34280">
        <w:rPr>
          <w:szCs w:val="24"/>
          <w:lang w:val="en-US"/>
        </w:rPr>
        <w:t>Score</w:t>
      </w:r>
      <w:r w:rsidR="002675CE" w:rsidRPr="00D34280">
        <w:rPr>
          <w:szCs w:val="24"/>
        </w:rPr>
        <w:t xml:space="preserve"> — </w:t>
      </w:r>
      <w:r w:rsidRPr="00D34280">
        <w:rPr>
          <w:szCs w:val="24"/>
        </w:rPr>
        <w:t>ISS)</w:t>
      </w:r>
      <w:r w:rsidR="00797795" w:rsidRPr="00D34280">
        <w:rPr>
          <w:szCs w:val="24"/>
        </w:rPr>
        <w:t xml:space="preserve"> [20</w:t>
      </w:r>
      <w:r w:rsidR="00F62E99" w:rsidRPr="00D34280">
        <w:rPr>
          <w:szCs w:val="24"/>
        </w:rPr>
        <w:t>9</w:t>
      </w:r>
      <w:r w:rsidR="00797795" w:rsidRPr="00D34280">
        <w:rPr>
          <w:szCs w:val="24"/>
        </w:rPr>
        <w:t>]</w:t>
      </w:r>
      <w:r w:rsidR="00224854" w:rsidRPr="00D34280">
        <w:rPr>
          <w:szCs w:val="24"/>
        </w:rPr>
        <w:t>:</w:t>
      </w:r>
      <w:bookmarkStart w:id="426" w:name="redstr12"/>
      <w:bookmarkStart w:id="427" w:name="P002A"/>
      <w:bookmarkStart w:id="428" w:name="redstr13"/>
      <w:bookmarkStart w:id="429" w:name="P0028"/>
      <w:bookmarkEnd w:id="426"/>
      <w:bookmarkEnd w:id="427"/>
      <w:bookmarkEnd w:id="428"/>
      <w:bookmarkEnd w:id="429"/>
    </w:p>
    <w:p w14:paraId="7970EA1F" w14:textId="77777777" w:rsidR="00AE6749" w:rsidRPr="00D34280" w:rsidRDefault="005728B4" w:rsidP="00E517A9">
      <w:pPr>
        <w:pStyle w:val="aff2"/>
        <w:numPr>
          <w:ilvl w:val="1"/>
          <w:numId w:val="11"/>
        </w:numPr>
        <w:spacing w:after="0" w:line="252" w:lineRule="atLeast"/>
        <w:rPr>
          <w:szCs w:val="24"/>
        </w:rPr>
      </w:pPr>
      <w:r w:rsidRPr="00D34280">
        <w:rPr>
          <w:szCs w:val="24"/>
        </w:rPr>
        <w:t>л</w:t>
      </w:r>
      <w:r w:rsidR="00C7051B" w:rsidRPr="00D34280">
        <w:rPr>
          <w:szCs w:val="24"/>
        </w:rPr>
        <w:t>егкие</w:t>
      </w:r>
      <w:r w:rsidRPr="00D34280">
        <w:rPr>
          <w:szCs w:val="24"/>
        </w:rPr>
        <w:t>:</w:t>
      </w:r>
      <w:r w:rsidR="00C7051B" w:rsidRPr="00D34280">
        <w:rPr>
          <w:szCs w:val="24"/>
        </w:rPr>
        <w:t xml:space="preserve"> меньше 17 баллов</w:t>
      </w:r>
      <w:r w:rsidRPr="00D34280">
        <w:rPr>
          <w:szCs w:val="24"/>
        </w:rPr>
        <w:t>;</w:t>
      </w:r>
    </w:p>
    <w:p w14:paraId="7BD2A73C" w14:textId="77777777" w:rsidR="00AE6749" w:rsidRPr="00D34280" w:rsidRDefault="005728B4" w:rsidP="00E517A9">
      <w:pPr>
        <w:pStyle w:val="aff2"/>
        <w:numPr>
          <w:ilvl w:val="1"/>
          <w:numId w:val="11"/>
        </w:numPr>
        <w:spacing w:after="0" w:line="252" w:lineRule="atLeast"/>
        <w:rPr>
          <w:szCs w:val="24"/>
        </w:rPr>
      </w:pPr>
      <w:bookmarkStart w:id="430" w:name="redstr14"/>
      <w:bookmarkStart w:id="431" w:name="P002C"/>
      <w:bookmarkEnd w:id="430"/>
      <w:bookmarkEnd w:id="431"/>
      <w:r w:rsidRPr="00D34280">
        <w:rPr>
          <w:szCs w:val="24"/>
        </w:rPr>
        <w:t>с</w:t>
      </w:r>
      <w:r w:rsidR="00C7051B" w:rsidRPr="00D34280">
        <w:rPr>
          <w:szCs w:val="24"/>
        </w:rPr>
        <w:t>табильные</w:t>
      </w:r>
      <w:r w:rsidRPr="00D34280">
        <w:rPr>
          <w:szCs w:val="24"/>
        </w:rPr>
        <w:t>:</w:t>
      </w:r>
      <w:r w:rsidR="00C7051B" w:rsidRPr="00D34280">
        <w:rPr>
          <w:szCs w:val="24"/>
        </w:rPr>
        <w:t xml:space="preserve"> 17</w:t>
      </w:r>
      <w:r w:rsidRPr="00D34280">
        <w:rPr>
          <w:szCs w:val="24"/>
        </w:rPr>
        <w:t>–</w:t>
      </w:r>
      <w:r w:rsidR="00C7051B" w:rsidRPr="00D34280">
        <w:rPr>
          <w:szCs w:val="24"/>
        </w:rPr>
        <w:t>25 баллов</w:t>
      </w:r>
      <w:r w:rsidRPr="00D34280">
        <w:rPr>
          <w:szCs w:val="24"/>
        </w:rPr>
        <w:t>;</w:t>
      </w:r>
    </w:p>
    <w:p w14:paraId="5B66B24A" w14:textId="77777777" w:rsidR="00AE6749" w:rsidRPr="00D34280" w:rsidRDefault="005728B4" w:rsidP="00E517A9">
      <w:pPr>
        <w:pStyle w:val="aff2"/>
        <w:numPr>
          <w:ilvl w:val="1"/>
          <w:numId w:val="11"/>
        </w:numPr>
        <w:spacing w:after="0" w:line="252" w:lineRule="atLeast"/>
        <w:rPr>
          <w:szCs w:val="24"/>
        </w:rPr>
      </w:pPr>
      <w:bookmarkStart w:id="432" w:name="redstr15"/>
      <w:bookmarkStart w:id="433" w:name="P002E"/>
      <w:bookmarkEnd w:id="432"/>
      <w:bookmarkEnd w:id="433"/>
      <w:r w:rsidRPr="00D34280">
        <w:rPr>
          <w:szCs w:val="24"/>
        </w:rPr>
        <w:t>п</w:t>
      </w:r>
      <w:r w:rsidR="00C7051B" w:rsidRPr="00D34280">
        <w:rPr>
          <w:szCs w:val="24"/>
        </w:rPr>
        <w:t>ограничные</w:t>
      </w:r>
      <w:r w:rsidRPr="00D34280">
        <w:rPr>
          <w:szCs w:val="24"/>
        </w:rPr>
        <w:t>:</w:t>
      </w:r>
      <w:r w:rsidR="00C7051B" w:rsidRPr="00D34280">
        <w:rPr>
          <w:szCs w:val="24"/>
        </w:rPr>
        <w:t xml:space="preserve"> 26</w:t>
      </w:r>
      <w:r w:rsidRPr="00D34280">
        <w:rPr>
          <w:szCs w:val="24"/>
        </w:rPr>
        <w:t>–</w:t>
      </w:r>
      <w:r w:rsidR="00C7051B" w:rsidRPr="00D34280">
        <w:rPr>
          <w:szCs w:val="24"/>
        </w:rPr>
        <w:t>40 баллов</w:t>
      </w:r>
      <w:r w:rsidRPr="00D34280">
        <w:rPr>
          <w:szCs w:val="24"/>
        </w:rPr>
        <w:t>;</w:t>
      </w:r>
    </w:p>
    <w:p w14:paraId="0DD2A6B7" w14:textId="77777777" w:rsidR="00AE6749" w:rsidRPr="00D34280" w:rsidRDefault="005728B4" w:rsidP="00E517A9">
      <w:pPr>
        <w:pStyle w:val="aff2"/>
        <w:numPr>
          <w:ilvl w:val="1"/>
          <w:numId w:val="11"/>
        </w:numPr>
        <w:spacing w:after="0" w:line="252" w:lineRule="atLeast"/>
        <w:rPr>
          <w:szCs w:val="24"/>
        </w:rPr>
      </w:pPr>
      <w:bookmarkStart w:id="434" w:name="redstr17"/>
      <w:bookmarkStart w:id="435" w:name="P0030"/>
      <w:bookmarkEnd w:id="434"/>
      <w:bookmarkEnd w:id="435"/>
      <w:r w:rsidRPr="00D34280">
        <w:rPr>
          <w:szCs w:val="24"/>
        </w:rPr>
        <w:t>к</w:t>
      </w:r>
      <w:r w:rsidR="00C7051B" w:rsidRPr="00D34280">
        <w:rPr>
          <w:szCs w:val="24"/>
        </w:rPr>
        <w:t>ритические</w:t>
      </w:r>
      <w:r w:rsidRPr="00D34280">
        <w:rPr>
          <w:szCs w:val="24"/>
        </w:rPr>
        <w:t>:</w:t>
      </w:r>
      <w:r w:rsidR="00C7051B" w:rsidRPr="00D34280">
        <w:rPr>
          <w:szCs w:val="24"/>
        </w:rPr>
        <w:t xml:space="preserve"> больше 40 баллов</w:t>
      </w:r>
      <w:bookmarkStart w:id="436" w:name="redstr16"/>
      <w:bookmarkEnd w:id="436"/>
      <w:r w:rsidRPr="00D34280">
        <w:rPr>
          <w:szCs w:val="24"/>
        </w:rPr>
        <w:t>.</w:t>
      </w:r>
    </w:p>
    <w:p w14:paraId="6552682F" w14:textId="77777777" w:rsidR="00224854" w:rsidRPr="00D34280" w:rsidRDefault="00224854" w:rsidP="00224854">
      <w:pPr>
        <w:pStyle w:val="aff2"/>
        <w:spacing w:after="0" w:line="252" w:lineRule="atLeast"/>
        <w:ind w:firstLine="0"/>
        <w:rPr>
          <w:szCs w:val="24"/>
        </w:rPr>
      </w:pPr>
      <w:bookmarkStart w:id="437" w:name="P0031"/>
      <w:bookmarkEnd w:id="437"/>
    </w:p>
    <w:p w14:paraId="2573CBA3" w14:textId="77777777" w:rsidR="00AE6749" w:rsidRPr="00D34280" w:rsidRDefault="00C7051B" w:rsidP="00224854">
      <w:pPr>
        <w:pStyle w:val="aff2"/>
        <w:spacing w:after="0" w:line="252" w:lineRule="atLeast"/>
        <w:ind w:firstLine="0"/>
        <w:rPr>
          <w:szCs w:val="24"/>
        </w:rPr>
      </w:pPr>
      <w:r w:rsidRPr="00D34280">
        <w:rPr>
          <w:szCs w:val="24"/>
        </w:rPr>
        <w:t xml:space="preserve">Пример расчета тяжести </w:t>
      </w:r>
      <w:proofErr w:type="spellStart"/>
      <w:r w:rsidRPr="00D34280">
        <w:rPr>
          <w:szCs w:val="24"/>
        </w:rPr>
        <w:t>политравмы</w:t>
      </w:r>
      <w:proofErr w:type="spellEnd"/>
      <w:r w:rsidRPr="00D34280">
        <w:rPr>
          <w:szCs w:val="24"/>
        </w:rPr>
        <w:t xml:space="preserve"> по ISS:</w:t>
      </w:r>
    </w:p>
    <w:p w14:paraId="6657E9A7" w14:textId="760BD595" w:rsidR="00224854" w:rsidRPr="00D34280" w:rsidRDefault="00224854" w:rsidP="00224854">
      <w:pPr>
        <w:pStyle w:val="aff2"/>
        <w:spacing w:after="0" w:line="252" w:lineRule="atLeast"/>
        <w:ind w:firstLine="0"/>
        <w:rPr>
          <w:i/>
          <w:szCs w:val="24"/>
        </w:rPr>
      </w:pPr>
      <w:r w:rsidRPr="00D34280">
        <w:rPr>
          <w:i/>
          <w:szCs w:val="24"/>
        </w:rPr>
        <w:t>(</w:t>
      </w:r>
      <w:r w:rsidR="00FE4D38" w:rsidRPr="00D34280">
        <w:rPr>
          <w:i/>
          <w:szCs w:val="24"/>
        </w:rPr>
        <w:t>окончание</w:t>
      </w:r>
      <w:r w:rsidRPr="00D34280">
        <w:rPr>
          <w:i/>
          <w:szCs w:val="24"/>
        </w:rPr>
        <w:t xml:space="preserve"> на следующей странице)</w:t>
      </w:r>
    </w:p>
    <w:p w14:paraId="359CDF4E" w14:textId="66C10D66" w:rsidR="00886969" w:rsidRPr="00D34280" w:rsidRDefault="00886969">
      <w:pPr>
        <w:suppressAutoHyphens w:val="0"/>
        <w:spacing w:line="240" w:lineRule="auto"/>
        <w:ind w:firstLine="0"/>
        <w:jc w:val="left"/>
        <w:rPr>
          <w:szCs w:val="24"/>
        </w:rPr>
      </w:pPr>
      <w:bookmarkStart w:id="438" w:name="P0033"/>
      <w:bookmarkStart w:id="439" w:name="wrapperForTab"/>
      <w:bookmarkEnd w:id="438"/>
      <w:bookmarkEnd w:id="439"/>
      <w:r w:rsidRPr="00D34280">
        <w:rPr>
          <w:szCs w:val="24"/>
        </w:rPr>
        <w:br w:type="page"/>
      </w:r>
    </w:p>
    <w:tbl>
      <w:tblPr>
        <w:tblW w:w="9355" w:type="dxa"/>
        <w:tblCellMar>
          <w:left w:w="0" w:type="dxa"/>
          <w:right w:w="0" w:type="dxa"/>
        </w:tblCellMar>
        <w:tblLook w:val="04A0" w:firstRow="1" w:lastRow="0" w:firstColumn="1" w:lastColumn="0" w:noHBand="0" w:noVBand="1"/>
      </w:tblPr>
      <w:tblGrid>
        <w:gridCol w:w="2070"/>
        <w:gridCol w:w="3780"/>
        <w:gridCol w:w="641"/>
        <w:gridCol w:w="1998"/>
        <w:gridCol w:w="866"/>
      </w:tblGrid>
      <w:tr w:rsidR="00FE11AC" w:rsidRPr="00D34280" w14:paraId="3CEDF6AB"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28432C" w14:textId="77777777" w:rsidR="005D2CDA" w:rsidRPr="00D34280" w:rsidRDefault="005D2CDA" w:rsidP="005D2CDA">
            <w:pPr>
              <w:widowControl w:val="0"/>
              <w:suppressLineNumbers/>
              <w:spacing w:line="252" w:lineRule="atLeast"/>
              <w:ind w:firstLine="0"/>
              <w:jc w:val="center"/>
              <w:rPr>
                <w:b/>
                <w:bCs/>
                <w:szCs w:val="24"/>
              </w:rPr>
            </w:pPr>
            <w:r w:rsidRPr="00D34280">
              <w:rPr>
                <w:b/>
                <w:bCs/>
                <w:szCs w:val="24"/>
              </w:rPr>
              <w:lastRenderedPageBreak/>
              <w:t>Анатомическая область</w:t>
            </w: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A5B2A4" w14:textId="77777777" w:rsidR="005D2CDA" w:rsidRPr="00D34280" w:rsidRDefault="005D2CDA" w:rsidP="005D2CDA">
            <w:pPr>
              <w:widowControl w:val="0"/>
              <w:suppressLineNumbers/>
              <w:spacing w:line="252" w:lineRule="atLeast"/>
              <w:ind w:firstLine="0"/>
              <w:jc w:val="center"/>
              <w:rPr>
                <w:b/>
                <w:bCs/>
                <w:szCs w:val="24"/>
              </w:rPr>
            </w:pPr>
            <w:r w:rsidRPr="00D34280">
              <w:rPr>
                <w:b/>
                <w:bCs/>
                <w:szCs w:val="24"/>
              </w:rPr>
              <w:t>Вид повреждения</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C33E9B" w14:textId="77777777" w:rsidR="005D2CDA" w:rsidRPr="00D34280" w:rsidRDefault="005D2CDA" w:rsidP="005D2CDA">
            <w:pPr>
              <w:widowControl w:val="0"/>
              <w:suppressLineNumbers/>
              <w:spacing w:line="252" w:lineRule="atLeast"/>
              <w:ind w:firstLine="0"/>
              <w:jc w:val="center"/>
              <w:rPr>
                <w:b/>
                <w:bCs/>
                <w:szCs w:val="24"/>
              </w:rPr>
            </w:pPr>
            <w:r w:rsidRPr="00D34280">
              <w:rPr>
                <w:b/>
                <w:bCs/>
                <w:szCs w:val="24"/>
              </w:rPr>
              <w:t>Балл по AIS</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45920D" w14:textId="77777777" w:rsidR="005D2CDA" w:rsidRPr="00D34280" w:rsidRDefault="005D2CDA" w:rsidP="005D2CDA">
            <w:pPr>
              <w:widowControl w:val="0"/>
              <w:suppressLineNumbers/>
              <w:spacing w:line="252" w:lineRule="atLeast"/>
              <w:ind w:firstLine="0"/>
              <w:jc w:val="center"/>
              <w:rPr>
                <w:b/>
                <w:bCs/>
                <w:szCs w:val="24"/>
              </w:rPr>
            </w:pPr>
            <w:r w:rsidRPr="00D34280">
              <w:rPr>
                <w:b/>
                <w:bCs/>
                <w:szCs w:val="24"/>
              </w:rPr>
              <w:t>Учитываемые в расчете баллы</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010372" w14:textId="77777777" w:rsidR="005D2CDA" w:rsidRPr="00D34280" w:rsidRDefault="005D2CDA" w:rsidP="005D2CDA">
            <w:pPr>
              <w:widowControl w:val="0"/>
              <w:suppressLineNumbers/>
              <w:spacing w:line="252" w:lineRule="atLeast"/>
              <w:ind w:firstLine="0"/>
              <w:jc w:val="center"/>
              <w:rPr>
                <w:b/>
                <w:bCs/>
                <w:szCs w:val="24"/>
              </w:rPr>
            </w:pPr>
            <w:r w:rsidRPr="00D34280">
              <w:rPr>
                <w:b/>
                <w:bCs/>
                <w:szCs w:val="24"/>
              </w:rPr>
              <w:t>Балл по ISS</w:t>
            </w:r>
          </w:p>
        </w:tc>
      </w:tr>
      <w:tr w:rsidR="00FE11AC" w:rsidRPr="00D34280" w14:paraId="0F0F5FEF"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1CD830" w14:textId="77777777" w:rsidR="005D2CDA" w:rsidRPr="00D34280" w:rsidRDefault="005D2CDA" w:rsidP="005D2CDA">
            <w:pPr>
              <w:widowControl w:val="0"/>
              <w:suppressLineNumbers/>
              <w:spacing w:line="252" w:lineRule="atLeast"/>
              <w:ind w:firstLine="0"/>
              <w:rPr>
                <w:szCs w:val="24"/>
              </w:rPr>
            </w:pPr>
            <w:r w:rsidRPr="00D34280">
              <w:rPr>
                <w:szCs w:val="24"/>
              </w:rPr>
              <w:t>Голова/шея</w:t>
            </w: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9E69A7" w14:textId="77777777" w:rsidR="005D2CDA" w:rsidRPr="00D34280" w:rsidRDefault="005D2CDA" w:rsidP="005D2CDA">
            <w:pPr>
              <w:widowControl w:val="0"/>
              <w:suppressLineNumbers/>
              <w:spacing w:line="252" w:lineRule="atLeast"/>
              <w:ind w:firstLine="0"/>
              <w:rPr>
                <w:szCs w:val="24"/>
              </w:rPr>
            </w:pPr>
            <w:r w:rsidRPr="00D34280">
              <w:rPr>
                <w:szCs w:val="24"/>
              </w:rPr>
              <w:t>Ушиб головного мозга</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47F8B3" w14:textId="77777777" w:rsidR="005D2CDA" w:rsidRPr="00D34280" w:rsidRDefault="005D2CDA" w:rsidP="005D2CDA">
            <w:pPr>
              <w:widowControl w:val="0"/>
              <w:suppressLineNumbers/>
              <w:spacing w:line="252" w:lineRule="atLeast"/>
              <w:ind w:firstLine="0"/>
              <w:jc w:val="center"/>
              <w:rPr>
                <w:szCs w:val="24"/>
              </w:rPr>
            </w:pPr>
            <w:r w:rsidRPr="00D34280">
              <w:rPr>
                <w:szCs w:val="24"/>
              </w:rPr>
              <w:t>4</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1C9403" w14:textId="77777777" w:rsidR="005D2CDA" w:rsidRPr="00D34280" w:rsidRDefault="005D2CDA" w:rsidP="005D2CDA">
            <w:pPr>
              <w:widowControl w:val="0"/>
              <w:suppressLineNumbers/>
              <w:spacing w:line="252" w:lineRule="atLeast"/>
              <w:ind w:firstLine="0"/>
              <w:jc w:val="center"/>
              <w:rPr>
                <w:szCs w:val="24"/>
              </w:rPr>
            </w:pPr>
            <w:r w:rsidRPr="00D34280">
              <w:rPr>
                <w:szCs w:val="24"/>
              </w:rPr>
              <w:t>4x4</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671EA5" w14:textId="77777777" w:rsidR="005D2CDA" w:rsidRPr="00D34280" w:rsidRDefault="005D2CDA" w:rsidP="005D2CDA">
            <w:pPr>
              <w:widowControl w:val="0"/>
              <w:suppressLineNumbers/>
              <w:spacing w:line="252" w:lineRule="atLeast"/>
              <w:ind w:firstLine="0"/>
              <w:jc w:val="center"/>
              <w:rPr>
                <w:szCs w:val="24"/>
              </w:rPr>
            </w:pPr>
            <w:r w:rsidRPr="00D34280">
              <w:rPr>
                <w:szCs w:val="24"/>
              </w:rPr>
              <w:t>16</w:t>
            </w:r>
          </w:p>
        </w:tc>
      </w:tr>
      <w:tr w:rsidR="00FE11AC" w:rsidRPr="00D34280" w14:paraId="5505DC8B"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E00BF2" w14:textId="77777777" w:rsidR="005D2CDA" w:rsidRPr="00D34280" w:rsidRDefault="005D2CDA" w:rsidP="005D2CDA">
            <w:pPr>
              <w:widowControl w:val="0"/>
              <w:suppressLineNumbers/>
              <w:ind w:firstLine="0"/>
              <w:rPr>
                <w:szCs w:val="24"/>
              </w:rPr>
            </w:pP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372CFF" w14:textId="77777777" w:rsidR="005D2CDA" w:rsidRPr="00D34280" w:rsidRDefault="005D2CDA" w:rsidP="005D2CDA">
            <w:pPr>
              <w:widowControl w:val="0"/>
              <w:suppressLineNumbers/>
              <w:spacing w:line="252" w:lineRule="atLeast"/>
              <w:ind w:firstLine="0"/>
              <w:rPr>
                <w:szCs w:val="24"/>
              </w:rPr>
            </w:pPr>
            <w:r w:rsidRPr="00D34280">
              <w:rPr>
                <w:szCs w:val="24"/>
              </w:rPr>
              <w:t>Разрыв внутренней сонной артерии</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C5F5C7" w14:textId="77777777" w:rsidR="005D2CDA" w:rsidRPr="00D34280" w:rsidRDefault="005D2CDA" w:rsidP="005D2CDA">
            <w:pPr>
              <w:widowControl w:val="0"/>
              <w:suppressLineNumbers/>
              <w:spacing w:line="252" w:lineRule="atLeast"/>
              <w:ind w:firstLine="0"/>
              <w:jc w:val="center"/>
              <w:rPr>
                <w:szCs w:val="24"/>
              </w:rPr>
            </w:pPr>
            <w:r w:rsidRPr="00D34280">
              <w:rPr>
                <w:szCs w:val="24"/>
              </w:rPr>
              <w:t>3</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727D2E"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3915CB" w14:textId="77777777" w:rsidR="005D2CDA" w:rsidRPr="00D34280" w:rsidRDefault="005D2CDA" w:rsidP="005D2CDA">
            <w:pPr>
              <w:widowControl w:val="0"/>
              <w:suppressLineNumbers/>
              <w:ind w:firstLine="0"/>
              <w:rPr>
                <w:szCs w:val="24"/>
              </w:rPr>
            </w:pPr>
          </w:p>
        </w:tc>
      </w:tr>
      <w:tr w:rsidR="00FE11AC" w:rsidRPr="00D34280" w14:paraId="2BD4B812"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EAAB7E" w14:textId="77777777" w:rsidR="005D2CDA" w:rsidRPr="00D34280" w:rsidRDefault="005D2CDA" w:rsidP="005D2CDA">
            <w:pPr>
              <w:widowControl w:val="0"/>
              <w:suppressLineNumbers/>
              <w:spacing w:line="252" w:lineRule="atLeast"/>
              <w:ind w:firstLine="0"/>
              <w:rPr>
                <w:szCs w:val="24"/>
              </w:rPr>
            </w:pPr>
            <w:r w:rsidRPr="00D34280">
              <w:rPr>
                <w:szCs w:val="24"/>
              </w:rPr>
              <w:t>Лицо</w:t>
            </w: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C1E94D" w14:textId="77777777" w:rsidR="005D2CDA" w:rsidRPr="00D34280" w:rsidRDefault="005D2CDA" w:rsidP="005D2CDA">
            <w:pPr>
              <w:widowControl w:val="0"/>
              <w:suppressLineNumbers/>
              <w:spacing w:line="252" w:lineRule="atLeast"/>
              <w:ind w:firstLine="0"/>
              <w:rPr>
                <w:szCs w:val="24"/>
              </w:rPr>
            </w:pPr>
            <w:r w:rsidRPr="00D34280">
              <w:rPr>
                <w:szCs w:val="24"/>
              </w:rPr>
              <w:t>Ожог 1 степени лобной области</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1FF15B" w14:textId="77777777" w:rsidR="005D2CDA" w:rsidRPr="00D34280" w:rsidRDefault="005D2CDA" w:rsidP="005D2CDA">
            <w:pPr>
              <w:widowControl w:val="0"/>
              <w:suppressLineNumbers/>
              <w:spacing w:line="252" w:lineRule="atLeast"/>
              <w:ind w:firstLine="0"/>
              <w:jc w:val="center"/>
              <w:rPr>
                <w:szCs w:val="24"/>
              </w:rPr>
            </w:pPr>
            <w:r w:rsidRPr="00D34280">
              <w:rPr>
                <w:szCs w:val="24"/>
              </w:rPr>
              <w:t>1</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7B2DB7"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95907C"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r>
      <w:tr w:rsidR="00FE11AC" w:rsidRPr="00D34280" w14:paraId="0C873841"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A647E8" w14:textId="77777777" w:rsidR="005D2CDA" w:rsidRPr="00D34280" w:rsidRDefault="005D2CDA" w:rsidP="005D2CDA">
            <w:pPr>
              <w:widowControl w:val="0"/>
              <w:suppressLineNumbers/>
              <w:ind w:firstLine="0"/>
              <w:rPr>
                <w:szCs w:val="24"/>
              </w:rPr>
            </w:pP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21600D" w14:textId="77777777" w:rsidR="005D2CDA" w:rsidRPr="00D34280" w:rsidRDefault="005D2CDA" w:rsidP="005D2CDA">
            <w:pPr>
              <w:widowControl w:val="0"/>
              <w:suppressLineNumbers/>
              <w:spacing w:line="252" w:lineRule="atLeast"/>
              <w:ind w:firstLine="0"/>
              <w:rPr>
                <w:szCs w:val="24"/>
              </w:rPr>
            </w:pPr>
            <w:r w:rsidRPr="00D34280">
              <w:rPr>
                <w:szCs w:val="24"/>
              </w:rPr>
              <w:t>Рваная рана уха</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6ECB95" w14:textId="77777777" w:rsidR="005D2CDA" w:rsidRPr="00D34280" w:rsidRDefault="005D2CDA" w:rsidP="005D2CDA">
            <w:pPr>
              <w:widowControl w:val="0"/>
              <w:suppressLineNumbers/>
              <w:spacing w:line="252" w:lineRule="atLeast"/>
              <w:ind w:firstLine="0"/>
              <w:jc w:val="center"/>
              <w:rPr>
                <w:szCs w:val="24"/>
              </w:rPr>
            </w:pPr>
            <w:r w:rsidRPr="00D34280">
              <w:rPr>
                <w:szCs w:val="24"/>
              </w:rPr>
              <w:t>1</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84EC85"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72788A" w14:textId="77777777" w:rsidR="005D2CDA" w:rsidRPr="00D34280" w:rsidRDefault="005D2CDA" w:rsidP="005D2CDA">
            <w:pPr>
              <w:widowControl w:val="0"/>
              <w:suppressLineNumbers/>
              <w:ind w:firstLine="0"/>
              <w:rPr>
                <w:szCs w:val="24"/>
              </w:rPr>
            </w:pPr>
          </w:p>
        </w:tc>
      </w:tr>
      <w:tr w:rsidR="00FE11AC" w:rsidRPr="00D34280" w14:paraId="7D9FA9C1"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85BB3A" w14:textId="77777777" w:rsidR="005D2CDA" w:rsidRPr="00D34280" w:rsidRDefault="005D2CDA" w:rsidP="005D2CDA">
            <w:pPr>
              <w:widowControl w:val="0"/>
              <w:suppressLineNumbers/>
              <w:spacing w:line="252" w:lineRule="atLeast"/>
              <w:ind w:firstLine="0"/>
              <w:rPr>
                <w:szCs w:val="24"/>
              </w:rPr>
            </w:pPr>
            <w:r w:rsidRPr="00D34280">
              <w:rPr>
                <w:szCs w:val="24"/>
              </w:rPr>
              <w:t>Грудь</w:t>
            </w: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6C80F4" w14:textId="77777777" w:rsidR="005D2CDA" w:rsidRPr="00D34280" w:rsidRDefault="005D2CDA" w:rsidP="005D2CDA">
            <w:pPr>
              <w:widowControl w:val="0"/>
              <w:suppressLineNumbers/>
              <w:spacing w:line="252" w:lineRule="atLeast"/>
              <w:ind w:firstLine="0"/>
              <w:rPr>
                <w:szCs w:val="24"/>
              </w:rPr>
            </w:pPr>
            <w:r w:rsidRPr="00D34280">
              <w:rPr>
                <w:szCs w:val="24"/>
              </w:rPr>
              <w:t>Перелом 3–4 ребер слева</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9BE529" w14:textId="77777777" w:rsidR="005D2CDA" w:rsidRPr="00D34280" w:rsidRDefault="005D2CDA" w:rsidP="005D2CDA">
            <w:pPr>
              <w:widowControl w:val="0"/>
              <w:suppressLineNumbers/>
              <w:spacing w:line="252" w:lineRule="atLeast"/>
              <w:ind w:firstLine="0"/>
              <w:jc w:val="center"/>
              <w:rPr>
                <w:szCs w:val="24"/>
              </w:rPr>
            </w:pPr>
            <w:r w:rsidRPr="00D34280">
              <w:rPr>
                <w:szCs w:val="24"/>
              </w:rPr>
              <w:t>2</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B32B89"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9A1836"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r>
      <w:tr w:rsidR="00FE11AC" w:rsidRPr="00D34280" w14:paraId="6CC3A43A"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403EA8" w14:textId="77777777" w:rsidR="005D2CDA" w:rsidRPr="00D34280" w:rsidRDefault="005D2CDA" w:rsidP="005D2CDA">
            <w:pPr>
              <w:widowControl w:val="0"/>
              <w:suppressLineNumbers/>
              <w:ind w:firstLine="0"/>
              <w:rPr>
                <w:szCs w:val="24"/>
              </w:rPr>
            </w:pP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B0A273" w14:textId="77777777" w:rsidR="005D2CDA" w:rsidRPr="00D34280" w:rsidRDefault="005D2CDA" w:rsidP="005D2CDA">
            <w:pPr>
              <w:widowControl w:val="0"/>
              <w:suppressLineNumbers/>
              <w:spacing w:line="252" w:lineRule="atLeast"/>
              <w:ind w:firstLine="0"/>
              <w:rPr>
                <w:szCs w:val="24"/>
              </w:rPr>
            </w:pPr>
            <w:r w:rsidRPr="00D34280">
              <w:rPr>
                <w:szCs w:val="24"/>
              </w:rPr>
              <w:t>Ушиб грудины</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54F383" w14:textId="77777777" w:rsidR="005D2CDA" w:rsidRPr="00D34280" w:rsidRDefault="005D2CDA" w:rsidP="005D2CDA">
            <w:pPr>
              <w:widowControl w:val="0"/>
              <w:suppressLineNumbers/>
              <w:spacing w:line="252" w:lineRule="atLeast"/>
              <w:ind w:firstLine="0"/>
              <w:jc w:val="center"/>
              <w:rPr>
                <w:szCs w:val="24"/>
              </w:rPr>
            </w:pPr>
            <w:r w:rsidRPr="00D34280">
              <w:rPr>
                <w:szCs w:val="24"/>
              </w:rPr>
              <w:t>1</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0ECB58"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9BD83E" w14:textId="77777777" w:rsidR="005D2CDA" w:rsidRPr="00D34280" w:rsidRDefault="005D2CDA" w:rsidP="005D2CDA">
            <w:pPr>
              <w:widowControl w:val="0"/>
              <w:suppressLineNumbers/>
              <w:ind w:firstLine="0"/>
              <w:rPr>
                <w:szCs w:val="24"/>
              </w:rPr>
            </w:pPr>
          </w:p>
        </w:tc>
      </w:tr>
      <w:tr w:rsidR="00FE11AC" w:rsidRPr="00D34280" w14:paraId="146D84EB"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803FE1" w14:textId="77777777" w:rsidR="005D2CDA" w:rsidRPr="00D34280" w:rsidRDefault="005D2CDA" w:rsidP="005D2CDA">
            <w:pPr>
              <w:widowControl w:val="0"/>
              <w:suppressLineNumbers/>
              <w:spacing w:line="252" w:lineRule="atLeast"/>
              <w:ind w:firstLine="0"/>
              <w:rPr>
                <w:szCs w:val="24"/>
              </w:rPr>
            </w:pPr>
            <w:r w:rsidRPr="00D34280">
              <w:rPr>
                <w:szCs w:val="24"/>
              </w:rPr>
              <w:t>Живот, забрюшинное пространство и содержимое таза</w:t>
            </w: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1F697D" w14:textId="77777777" w:rsidR="005D2CDA" w:rsidRPr="00D34280" w:rsidRDefault="005D2CDA" w:rsidP="005D2CDA">
            <w:pPr>
              <w:widowControl w:val="0"/>
              <w:suppressLineNumbers/>
              <w:spacing w:line="252" w:lineRule="atLeast"/>
              <w:ind w:firstLine="0"/>
              <w:rPr>
                <w:szCs w:val="24"/>
              </w:rPr>
            </w:pPr>
            <w:r w:rsidRPr="00D34280">
              <w:rPr>
                <w:szCs w:val="24"/>
              </w:rPr>
              <w:t>Забрюшинная гематома</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1EB693" w14:textId="77777777" w:rsidR="005D2CDA" w:rsidRPr="00D34280" w:rsidRDefault="005D2CDA" w:rsidP="005D2CDA">
            <w:pPr>
              <w:widowControl w:val="0"/>
              <w:suppressLineNumbers/>
              <w:spacing w:line="252" w:lineRule="atLeast"/>
              <w:ind w:firstLine="0"/>
              <w:jc w:val="center"/>
              <w:rPr>
                <w:szCs w:val="24"/>
              </w:rPr>
            </w:pPr>
            <w:r w:rsidRPr="00D34280">
              <w:rPr>
                <w:szCs w:val="24"/>
              </w:rPr>
              <w:t>3</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4F2142" w14:textId="77777777" w:rsidR="005D2CDA" w:rsidRPr="00D34280" w:rsidRDefault="005D2CDA" w:rsidP="005D2CDA">
            <w:pPr>
              <w:widowControl w:val="0"/>
              <w:suppressLineNumbers/>
              <w:spacing w:line="252" w:lineRule="atLeast"/>
              <w:ind w:firstLine="0"/>
              <w:jc w:val="center"/>
              <w:rPr>
                <w:szCs w:val="24"/>
              </w:rPr>
            </w:pPr>
            <w:r w:rsidRPr="00D34280">
              <w:rPr>
                <w:szCs w:val="24"/>
              </w:rPr>
              <w:t>3x3</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BBC47B" w14:textId="77777777" w:rsidR="005D2CDA" w:rsidRPr="00D34280" w:rsidRDefault="005D2CDA" w:rsidP="005D2CDA">
            <w:pPr>
              <w:widowControl w:val="0"/>
              <w:suppressLineNumbers/>
              <w:spacing w:line="252" w:lineRule="atLeast"/>
              <w:ind w:firstLine="0"/>
              <w:jc w:val="center"/>
              <w:rPr>
                <w:szCs w:val="24"/>
              </w:rPr>
            </w:pPr>
            <w:r w:rsidRPr="00D34280">
              <w:rPr>
                <w:szCs w:val="24"/>
              </w:rPr>
              <w:t>9</w:t>
            </w:r>
          </w:p>
        </w:tc>
      </w:tr>
      <w:tr w:rsidR="00FE11AC" w:rsidRPr="00D34280" w14:paraId="726322A1"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90E3DE" w14:textId="77777777" w:rsidR="005D2CDA" w:rsidRPr="00D34280" w:rsidRDefault="005D2CDA" w:rsidP="005D2CDA">
            <w:pPr>
              <w:widowControl w:val="0"/>
              <w:suppressLineNumbers/>
              <w:ind w:firstLine="0"/>
              <w:rPr>
                <w:szCs w:val="24"/>
              </w:rPr>
            </w:pP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8293D6" w14:textId="77777777" w:rsidR="005D2CDA" w:rsidRPr="00D34280" w:rsidRDefault="005D2CDA" w:rsidP="005D2CDA">
            <w:pPr>
              <w:widowControl w:val="0"/>
              <w:suppressLineNumbers/>
              <w:spacing w:line="252" w:lineRule="atLeast"/>
              <w:ind w:firstLine="0"/>
              <w:rPr>
                <w:szCs w:val="24"/>
              </w:rPr>
            </w:pPr>
            <w:r w:rsidRPr="00D34280">
              <w:rPr>
                <w:szCs w:val="24"/>
              </w:rPr>
              <w:t>Ушиб почки, гематурия</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6E70EE" w14:textId="77777777" w:rsidR="005D2CDA" w:rsidRPr="00D34280" w:rsidRDefault="005D2CDA" w:rsidP="005D2CDA">
            <w:pPr>
              <w:widowControl w:val="0"/>
              <w:suppressLineNumbers/>
              <w:spacing w:line="252" w:lineRule="atLeast"/>
              <w:ind w:firstLine="0"/>
              <w:jc w:val="center"/>
              <w:rPr>
                <w:szCs w:val="24"/>
              </w:rPr>
            </w:pPr>
            <w:r w:rsidRPr="00D34280">
              <w:rPr>
                <w:szCs w:val="24"/>
              </w:rPr>
              <w:t>2</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EF1B6D"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FBEA96" w14:textId="77777777" w:rsidR="005D2CDA" w:rsidRPr="00D34280" w:rsidRDefault="005D2CDA" w:rsidP="005D2CDA">
            <w:pPr>
              <w:widowControl w:val="0"/>
              <w:suppressLineNumbers/>
              <w:ind w:firstLine="0"/>
              <w:rPr>
                <w:szCs w:val="24"/>
              </w:rPr>
            </w:pPr>
          </w:p>
        </w:tc>
      </w:tr>
      <w:tr w:rsidR="00FE11AC" w:rsidRPr="00D34280" w14:paraId="65E97BD7"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3465C9" w14:textId="77777777" w:rsidR="005D2CDA" w:rsidRPr="00D34280" w:rsidRDefault="005D2CDA" w:rsidP="005D2CDA">
            <w:pPr>
              <w:widowControl w:val="0"/>
              <w:suppressLineNumbers/>
              <w:spacing w:line="252" w:lineRule="atLeast"/>
              <w:ind w:firstLine="0"/>
              <w:rPr>
                <w:szCs w:val="24"/>
              </w:rPr>
            </w:pPr>
            <w:r w:rsidRPr="00D34280">
              <w:rPr>
                <w:szCs w:val="24"/>
              </w:rPr>
              <w:t>Конечности, тазовый пояс</w:t>
            </w: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31AE0E" w14:textId="77777777" w:rsidR="005D2CDA" w:rsidRPr="00D34280" w:rsidRDefault="005D2CDA" w:rsidP="005D2CDA">
            <w:pPr>
              <w:widowControl w:val="0"/>
              <w:suppressLineNumbers/>
              <w:spacing w:line="252" w:lineRule="atLeast"/>
              <w:ind w:firstLine="0"/>
              <w:rPr>
                <w:szCs w:val="24"/>
              </w:rPr>
            </w:pPr>
            <w:r w:rsidRPr="00D34280">
              <w:rPr>
                <w:szCs w:val="24"/>
              </w:rPr>
              <w:t>Перелом бедренной кости</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EF2759" w14:textId="77777777" w:rsidR="005D2CDA" w:rsidRPr="00D34280" w:rsidRDefault="005D2CDA" w:rsidP="005D2CDA">
            <w:pPr>
              <w:widowControl w:val="0"/>
              <w:suppressLineNumbers/>
              <w:spacing w:line="252" w:lineRule="atLeast"/>
              <w:ind w:firstLine="0"/>
              <w:jc w:val="center"/>
              <w:rPr>
                <w:szCs w:val="24"/>
              </w:rPr>
            </w:pPr>
            <w:r w:rsidRPr="00D34280">
              <w:rPr>
                <w:szCs w:val="24"/>
              </w:rPr>
              <w:t>3</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C5807D" w14:textId="77777777" w:rsidR="005D2CDA" w:rsidRPr="00D34280" w:rsidRDefault="005D2CDA" w:rsidP="005D2CDA">
            <w:pPr>
              <w:widowControl w:val="0"/>
              <w:suppressLineNumbers/>
              <w:spacing w:line="252" w:lineRule="atLeast"/>
              <w:ind w:firstLine="0"/>
              <w:jc w:val="center"/>
              <w:rPr>
                <w:szCs w:val="24"/>
              </w:rPr>
            </w:pPr>
            <w:r w:rsidRPr="00D34280">
              <w:rPr>
                <w:szCs w:val="24"/>
              </w:rPr>
              <w:t>3x3</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DEF853" w14:textId="77777777" w:rsidR="005D2CDA" w:rsidRPr="00D34280" w:rsidRDefault="005D2CDA" w:rsidP="005D2CDA">
            <w:pPr>
              <w:widowControl w:val="0"/>
              <w:suppressLineNumbers/>
              <w:spacing w:line="252" w:lineRule="atLeast"/>
              <w:ind w:firstLine="0"/>
              <w:jc w:val="center"/>
              <w:rPr>
                <w:szCs w:val="24"/>
              </w:rPr>
            </w:pPr>
            <w:r w:rsidRPr="00D34280">
              <w:rPr>
                <w:szCs w:val="24"/>
              </w:rPr>
              <w:t>9</w:t>
            </w:r>
          </w:p>
        </w:tc>
      </w:tr>
      <w:tr w:rsidR="00FE11AC" w:rsidRPr="00D34280" w14:paraId="6F28EF56"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40D254" w14:textId="77777777" w:rsidR="005D2CDA" w:rsidRPr="00D34280" w:rsidRDefault="005D2CDA" w:rsidP="005D2CDA">
            <w:pPr>
              <w:widowControl w:val="0"/>
              <w:suppressLineNumbers/>
              <w:ind w:firstLine="0"/>
              <w:rPr>
                <w:szCs w:val="24"/>
              </w:rPr>
            </w:pP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D1B795" w14:textId="77777777" w:rsidR="005D2CDA" w:rsidRPr="00D34280" w:rsidRDefault="005D2CDA" w:rsidP="005D2CDA">
            <w:pPr>
              <w:widowControl w:val="0"/>
              <w:suppressLineNumbers/>
              <w:spacing w:line="252" w:lineRule="atLeast"/>
              <w:ind w:firstLine="0"/>
              <w:rPr>
                <w:szCs w:val="24"/>
              </w:rPr>
            </w:pPr>
            <w:r w:rsidRPr="00D34280">
              <w:rPr>
                <w:szCs w:val="24"/>
              </w:rPr>
              <w:t>Перелом ключицы</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7CAB84" w14:textId="77777777" w:rsidR="005D2CDA" w:rsidRPr="00D34280" w:rsidRDefault="005D2CDA" w:rsidP="005D2CDA">
            <w:pPr>
              <w:widowControl w:val="0"/>
              <w:suppressLineNumbers/>
              <w:spacing w:line="252" w:lineRule="atLeast"/>
              <w:ind w:firstLine="0"/>
              <w:jc w:val="center"/>
              <w:rPr>
                <w:szCs w:val="24"/>
              </w:rPr>
            </w:pPr>
            <w:r w:rsidRPr="00D34280">
              <w:rPr>
                <w:szCs w:val="24"/>
              </w:rPr>
              <w:t>2</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CCBF5F"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D65FE0" w14:textId="77777777" w:rsidR="005D2CDA" w:rsidRPr="00D34280" w:rsidRDefault="005D2CDA" w:rsidP="005D2CDA">
            <w:pPr>
              <w:widowControl w:val="0"/>
              <w:suppressLineNumbers/>
              <w:ind w:firstLine="0"/>
              <w:rPr>
                <w:szCs w:val="24"/>
              </w:rPr>
            </w:pPr>
          </w:p>
        </w:tc>
      </w:tr>
      <w:tr w:rsidR="00FE11AC" w:rsidRPr="00D34280" w14:paraId="1BCA154E" w14:textId="77777777" w:rsidTr="00DB0B42">
        <w:tc>
          <w:tcPr>
            <w:tcW w:w="2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72A3B7" w14:textId="77777777" w:rsidR="005D2CDA" w:rsidRPr="00D34280" w:rsidRDefault="005D2CDA" w:rsidP="005D2CDA">
            <w:pPr>
              <w:widowControl w:val="0"/>
              <w:suppressLineNumbers/>
              <w:spacing w:line="252" w:lineRule="atLeast"/>
              <w:ind w:firstLine="0"/>
              <w:rPr>
                <w:szCs w:val="24"/>
              </w:rPr>
            </w:pPr>
            <w:r w:rsidRPr="00D34280">
              <w:rPr>
                <w:szCs w:val="24"/>
              </w:rPr>
              <w:t>Наружные повреждения</w:t>
            </w:r>
          </w:p>
        </w:tc>
        <w:tc>
          <w:tcPr>
            <w:tcW w:w="37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FF657F" w14:textId="77777777" w:rsidR="005D2CDA" w:rsidRPr="00D34280" w:rsidRDefault="005D2CDA" w:rsidP="005D2CDA">
            <w:pPr>
              <w:widowControl w:val="0"/>
              <w:suppressLineNumbers/>
              <w:spacing w:line="252" w:lineRule="atLeast"/>
              <w:ind w:firstLine="0"/>
              <w:rPr>
                <w:szCs w:val="24"/>
              </w:rPr>
            </w:pPr>
            <w:r w:rsidRPr="00D34280">
              <w:rPr>
                <w:szCs w:val="24"/>
              </w:rPr>
              <w:t>Ссадины</w:t>
            </w:r>
          </w:p>
        </w:tc>
        <w:tc>
          <w:tcPr>
            <w:tcW w:w="64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E56D97" w14:textId="77777777" w:rsidR="005D2CDA" w:rsidRPr="00D34280" w:rsidRDefault="005D2CDA" w:rsidP="005D2CDA">
            <w:pPr>
              <w:widowControl w:val="0"/>
              <w:suppressLineNumbers/>
              <w:spacing w:line="252" w:lineRule="atLeast"/>
              <w:ind w:firstLine="0"/>
              <w:jc w:val="center"/>
              <w:rPr>
                <w:szCs w:val="24"/>
              </w:rPr>
            </w:pPr>
            <w:r w:rsidRPr="00D34280">
              <w:rPr>
                <w:szCs w:val="24"/>
              </w:rPr>
              <w:t>1</w:t>
            </w:r>
          </w:p>
        </w:tc>
        <w:tc>
          <w:tcPr>
            <w:tcW w:w="19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A9F307"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DD1DB8" w14:textId="77777777" w:rsidR="005D2CDA" w:rsidRPr="00D34280" w:rsidRDefault="005D2CDA" w:rsidP="005D2CDA">
            <w:pPr>
              <w:widowControl w:val="0"/>
              <w:suppressLineNumbers/>
              <w:spacing w:line="252" w:lineRule="atLeast"/>
              <w:ind w:firstLine="0"/>
              <w:jc w:val="center"/>
              <w:rPr>
                <w:szCs w:val="24"/>
              </w:rPr>
            </w:pPr>
            <w:r w:rsidRPr="00D34280">
              <w:rPr>
                <w:szCs w:val="24"/>
              </w:rPr>
              <w:t>-</w:t>
            </w:r>
          </w:p>
        </w:tc>
      </w:tr>
      <w:tr w:rsidR="005D2CDA" w:rsidRPr="00FE11AC" w14:paraId="3A5F5F7A" w14:textId="77777777" w:rsidTr="00DB0B42">
        <w:tc>
          <w:tcPr>
            <w:tcW w:w="8489"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A015BF" w14:textId="77777777" w:rsidR="005D2CDA" w:rsidRPr="00D34280" w:rsidRDefault="005D2CDA" w:rsidP="005D2CDA">
            <w:pPr>
              <w:widowControl w:val="0"/>
              <w:suppressLineNumbers/>
              <w:spacing w:line="252" w:lineRule="atLeast"/>
              <w:ind w:firstLine="0"/>
              <w:rPr>
                <w:szCs w:val="24"/>
              </w:rPr>
            </w:pPr>
            <w:r w:rsidRPr="00D34280">
              <w:rPr>
                <w:szCs w:val="24"/>
              </w:rPr>
              <w:t xml:space="preserve">Итого тяжесть </w:t>
            </w:r>
            <w:proofErr w:type="spellStart"/>
            <w:r w:rsidRPr="00D34280">
              <w:rPr>
                <w:szCs w:val="24"/>
              </w:rPr>
              <w:t>политравмы</w:t>
            </w:r>
            <w:proofErr w:type="spellEnd"/>
            <w:r w:rsidRPr="00D34280">
              <w:rPr>
                <w:szCs w:val="24"/>
              </w:rPr>
              <w:t xml:space="preserve"> по ISS (баллы)</w:t>
            </w:r>
          </w:p>
        </w:tc>
        <w:tc>
          <w:tcPr>
            <w:tcW w:w="8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6F1402" w14:textId="77777777" w:rsidR="005D2CDA" w:rsidRPr="00FE11AC" w:rsidRDefault="005D2CDA" w:rsidP="005D2CDA">
            <w:pPr>
              <w:widowControl w:val="0"/>
              <w:suppressLineNumbers/>
              <w:spacing w:line="252" w:lineRule="atLeast"/>
              <w:ind w:firstLine="0"/>
              <w:jc w:val="center"/>
              <w:rPr>
                <w:szCs w:val="24"/>
              </w:rPr>
            </w:pPr>
            <w:r w:rsidRPr="00D34280">
              <w:rPr>
                <w:szCs w:val="24"/>
              </w:rPr>
              <w:t>34</w:t>
            </w:r>
          </w:p>
        </w:tc>
      </w:tr>
    </w:tbl>
    <w:p w14:paraId="172BFED0" w14:textId="0DDB359A" w:rsidR="005D2CDA" w:rsidRPr="00FE11AC" w:rsidRDefault="005D2CDA">
      <w:pPr>
        <w:suppressAutoHyphens w:val="0"/>
        <w:spacing w:line="240" w:lineRule="auto"/>
        <w:ind w:firstLine="0"/>
        <w:jc w:val="left"/>
        <w:rPr>
          <w:szCs w:val="24"/>
        </w:rPr>
      </w:pPr>
    </w:p>
    <w:p w14:paraId="77B4EEA4" w14:textId="77777777" w:rsidR="00AE6749" w:rsidRPr="00FE11AC" w:rsidRDefault="00AE6749" w:rsidP="00DB0B42">
      <w:pPr>
        <w:suppressAutoHyphens w:val="0"/>
        <w:spacing w:line="240" w:lineRule="auto"/>
        <w:ind w:firstLine="0"/>
        <w:jc w:val="left"/>
        <w:rPr>
          <w:szCs w:val="24"/>
        </w:rPr>
      </w:pPr>
      <w:bookmarkStart w:id="440" w:name="P00330000"/>
      <w:bookmarkStart w:id="441" w:name="P00330005"/>
      <w:bookmarkStart w:id="442" w:name="P0033000A"/>
      <w:bookmarkStart w:id="443" w:name="P0033000F"/>
      <w:bookmarkStart w:id="444" w:name="P00330014"/>
      <w:bookmarkStart w:id="445" w:name="P00330019"/>
      <w:bookmarkStart w:id="446" w:name="P0033001E"/>
      <w:bookmarkStart w:id="447" w:name="P00330023"/>
      <w:bookmarkStart w:id="448" w:name="P00330028"/>
      <w:bookmarkStart w:id="449" w:name="P0033002D"/>
      <w:bookmarkStart w:id="450" w:name="P00330032"/>
      <w:bookmarkStart w:id="451" w:name="P00330037"/>
      <w:bookmarkStart w:id="452" w:name="P0033003C"/>
      <w:bookmarkEnd w:id="0"/>
      <w:bookmarkEnd w:id="440"/>
      <w:bookmarkEnd w:id="441"/>
      <w:bookmarkEnd w:id="442"/>
      <w:bookmarkEnd w:id="443"/>
      <w:bookmarkEnd w:id="444"/>
      <w:bookmarkEnd w:id="445"/>
      <w:bookmarkEnd w:id="446"/>
      <w:bookmarkEnd w:id="447"/>
      <w:bookmarkEnd w:id="448"/>
      <w:bookmarkEnd w:id="449"/>
      <w:bookmarkEnd w:id="450"/>
      <w:bookmarkEnd w:id="451"/>
      <w:bookmarkEnd w:id="452"/>
    </w:p>
    <w:sectPr w:rsidR="00AE6749" w:rsidRPr="00FE11AC" w:rsidSect="00446978">
      <w:headerReference w:type="default" r:id="rId17"/>
      <w:footerReference w:type="default" r:id="rId18"/>
      <w:pgSz w:w="11906" w:h="16838"/>
      <w:pgMar w:top="1134" w:right="850" w:bottom="1134" w:left="1701"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4B510" w14:textId="77777777" w:rsidR="00CD5AF1" w:rsidRDefault="00CD5AF1" w:rsidP="00AE6749">
      <w:pPr>
        <w:spacing w:line="240" w:lineRule="auto"/>
      </w:pPr>
      <w:r>
        <w:separator/>
      </w:r>
    </w:p>
  </w:endnote>
  <w:endnote w:type="continuationSeparator" w:id="0">
    <w:p w14:paraId="40224736" w14:textId="77777777" w:rsidR="00CD5AF1" w:rsidRDefault="00CD5AF1" w:rsidP="00AE6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64DD7" w14:textId="540E7BF2" w:rsidR="00674A81" w:rsidRDefault="00674A81">
    <w:pPr>
      <w:pStyle w:val="affb"/>
      <w:jc w:val="center"/>
    </w:pPr>
    <w:r>
      <w:fldChar w:fldCharType="begin"/>
    </w:r>
    <w:r>
      <w:instrText>PAGE</w:instrText>
    </w:r>
    <w:r>
      <w:fldChar w:fldCharType="separate"/>
    </w:r>
    <w:r w:rsidR="00D34280">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178E7" w14:textId="77777777" w:rsidR="00CD5AF1" w:rsidRDefault="00CD5AF1" w:rsidP="00AE6749">
      <w:pPr>
        <w:spacing w:line="240" w:lineRule="auto"/>
      </w:pPr>
      <w:r>
        <w:separator/>
      </w:r>
    </w:p>
  </w:footnote>
  <w:footnote w:type="continuationSeparator" w:id="0">
    <w:p w14:paraId="434D5929" w14:textId="77777777" w:rsidR="00CD5AF1" w:rsidRDefault="00CD5AF1" w:rsidP="00AE67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82FF" w14:textId="77777777" w:rsidR="00674A81" w:rsidRDefault="00674A81">
    <w:pPr>
      <w:pStyle w:val="affa"/>
      <w:ind w:firstLine="0"/>
      <w:rPr>
        <w:i/>
      </w:rPr>
    </w:pPr>
  </w:p>
  <w:p w14:paraId="65646646" w14:textId="77777777" w:rsidR="00674A81" w:rsidRDefault="00674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EE7"/>
    <w:multiLevelType w:val="hybridMultilevel"/>
    <w:tmpl w:val="9394271C"/>
    <w:lvl w:ilvl="0" w:tplc="8C646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0420B4"/>
    <w:multiLevelType w:val="multilevel"/>
    <w:tmpl w:val="B832DC6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100675C2"/>
    <w:multiLevelType w:val="hybridMultilevel"/>
    <w:tmpl w:val="E6445546"/>
    <w:lvl w:ilvl="0" w:tplc="B5A89954">
      <w:start w:val="1"/>
      <w:numFmt w:val="bullet"/>
      <w:lvlText w:val=""/>
      <w:lvlJc w:val="left"/>
      <w:pPr>
        <w:ind w:left="1855"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AC435E"/>
    <w:multiLevelType w:val="hybridMultilevel"/>
    <w:tmpl w:val="6F0CB0C0"/>
    <w:lvl w:ilvl="0" w:tplc="423A30EA">
      <w:numFmt w:val="bullet"/>
      <w:lvlText w:val=""/>
      <w:lvlJc w:val="left"/>
      <w:pPr>
        <w:ind w:left="288" w:hanging="281"/>
      </w:pPr>
      <w:rPr>
        <w:rFonts w:ascii="Symbol" w:eastAsia="Symbol" w:hAnsi="Symbol" w:cs="Symbol" w:hint="default"/>
        <w:b w:val="0"/>
        <w:bCs w:val="0"/>
        <w:i w:val="0"/>
        <w:iCs w:val="0"/>
        <w:spacing w:val="0"/>
        <w:w w:val="100"/>
        <w:sz w:val="24"/>
        <w:szCs w:val="24"/>
        <w:lang w:val="ru-RU" w:eastAsia="en-US" w:bidi="ar-SA"/>
      </w:rPr>
    </w:lvl>
    <w:lvl w:ilvl="1" w:tplc="01206586">
      <w:numFmt w:val="bullet"/>
      <w:lvlText w:val=""/>
      <w:lvlJc w:val="left"/>
      <w:pPr>
        <w:ind w:left="402" w:hanging="281"/>
      </w:pPr>
      <w:rPr>
        <w:rFonts w:ascii="Symbol" w:eastAsia="Symbol" w:hAnsi="Symbol" w:cs="Symbol" w:hint="default"/>
        <w:b w:val="0"/>
        <w:bCs w:val="0"/>
        <w:i w:val="0"/>
        <w:iCs w:val="0"/>
        <w:spacing w:val="0"/>
        <w:w w:val="100"/>
        <w:sz w:val="24"/>
        <w:szCs w:val="24"/>
        <w:lang w:val="ru-RU" w:eastAsia="en-US" w:bidi="ar-SA"/>
      </w:rPr>
    </w:lvl>
    <w:lvl w:ilvl="2" w:tplc="3F504468">
      <w:numFmt w:val="bullet"/>
      <w:lvlText w:val=""/>
      <w:lvlJc w:val="left"/>
      <w:pPr>
        <w:ind w:left="402" w:hanging="708"/>
      </w:pPr>
      <w:rPr>
        <w:rFonts w:ascii="Symbol" w:eastAsia="Symbol" w:hAnsi="Symbol" w:cs="Symbol" w:hint="default"/>
        <w:b w:val="0"/>
        <w:bCs w:val="0"/>
        <w:i w:val="0"/>
        <w:iCs w:val="0"/>
        <w:spacing w:val="0"/>
        <w:w w:val="100"/>
        <w:sz w:val="24"/>
        <w:szCs w:val="24"/>
        <w:lang w:val="ru-RU" w:eastAsia="en-US" w:bidi="ar-SA"/>
      </w:rPr>
    </w:lvl>
    <w:lvl w:ilvl="3" w:tplc="9BCEB11A">
      <w:numFmt w:val="bullet"/>
      <w:lvlText w:val="•"/>
      <w:lvlJc w:val="left"/>
      <w:pPr>
        <w:ind w:left="2378" w:hanging="708"/>
      </w:pPr>
      <w:rPr>
        <w:rFonts w:hint="default"/>
        <w:lang w:val="ru-RU" w:eastAsia="en-US" w:bidi="ar-SA"/>
      </w:rPr>
    </w:lvl>
    <w:lvl w:ilvl="4" w:tplc="C71294EA">
      <w:numFmt w:val="bullet"/>
      <w:lvlText w:val="•"/>
      <w:lvlJc w:val="left"/>
      <w:pPr>
        <w:ind w:left="3368" w:hanging="708"/>
      </w:pPr>
      <w:rPr>
        <w:rFonts w:hint="default"/>
        <w:lang w:val="ru-RU" w:eastAsia="en-US" w:bidi="ar-SA"/>
      </w:rPr>
    </w:lvl>
    <w:lvl w:ilvl="5" w:tplc="7CD2EF1A">
      <w:numFmt w:val="bullet"/>
      <w:lvlText w:val="•"/>
      <w:lvlJc w:val="left"/>
      <w:pPr>
        <w:ind w:left="4357" w:hanging="708"/>
      </w:pPr>
      <w:rPr>
        <w:rFonts w:hint="default"/>
        <w:lang w:val="ru-RU" w:eastAsia="en-US" w:bidi="ar-SA"/>
      </w:rPr>
    </w:lvl>
    <w:lvl w:ilvl="6" w:tplc="49DAB46C">
      <w:numFmt w:val="bullet"/>
      <w:lvlText w:val="•"/>
      <w:lvlJc w:val="left"/>
      <w:pPr>
        <w:ind w:left="5346" w:hanging="708"/>
      </w:pPr>
      <w:rPr>
        <w:rFonts w:hint="default"/>
        <w:lang w:val="ru-RU" w:eastAsia="en-US" w:bidi="ar-SA"/>
      </w:rPr>
    </w:lvl>
    <w:lvl w:ilvl="7" w:tplc="3E2EC990">
      <w:numFmt w:val="bullet"/>
      <w:lvlText w:val="•"/>
      <w:lvlJc w:val="left"/>
      <w:pPr>
        <w:ind w:left="6336" w:hanging="708"/>
      </w:pPr>
      <w:rPr>
        <w:rFonts w:hint="default"/>
        <w:lang w:val="ru-RU" w:eastAsia="en-US" w:bidi="ar-SA"/>
      </w:rPr>
    </w:lvl>
    <w:lvl w:ilvl="8" w:tplc="0F7C6E7A">
      <w:numFmt w:val="bullet"/>
      <w:lvlText w:val="•"/>
      <w:lvlJc w:val="left"/>
      <w:pPr>
        <w:ind w:left="7325" w:hanging="708"/>
      </w:pPr>
      <w:rPr>
        <w:rFonts w:hint="default"/>
        <w:lang w:val="ru-RU" w:eastAsia="en-US" w:bidi="ar-SA"/>
      </w:rPr>
    </w:lvl>
  </w:abstractNum>
  <w:abstractNum w:abstractNumId="4" w15:restartNumberingAfterBreak="0">
    <w:nsid w:val="1266031A"/>
    <w:multiLevelType w:val="multilevel"/>
    <w:tmpl w:val="DAB8631E"/>
    <w:lvl w:ilvl="0">
      <w:start w:val="1"/>
      <w:numFmt w:val="bullet"/>
      <w:lvlText w:val=""/>
      <w:lvlJc w:val="left"/>
      <w:pPr>
        <w:ind w:left="1287" w:hanging="360"/>
      </w:pPr>
      <w:rPr>
        <w:rFonts w:ascii="Symbol" w:hAnsi="Symbol" w:hint="default"/>
        <w:b w:val="0"/>
        <w:sz w:val="24"/>
      </w:rPr>
    </w:lvl>
    <w:lvl w:ilvl="1">
      <w:start w:val="1"/>
      <w:numFmt w:val="bullet"/>
      <w:lvlText w:val=""/>
      <w:lvlJc w:val="left"/>
      <w:pPr>
        <w:ind w:left="2007" w:hanging="360"/>
      </w:pPr>
      <w:rPr>
        <w:rFonts w:ascii="Symbol" w:hAnsi="Symbol"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65527C"/>
    <w:multiLevelType w:val="hybridMultilevel"/>
    <w:tmpl w:val="9FACF2FE"/>
    <w:lvl w:ilvl="0" w:tplc="04090001">
      <w:start w:val="1"/>
      <w:numFmt w:val="bullet"/>
      <w:lvlText w:val=""/>
      <w:lvlJc w:val="left"/>
      <w:pPr>
        <w:ind w:left="1939" w:hanging="360"/>
      </w:pPr>
      <w:rPr>
        <w:rFonts w:ascii="Symbol" w:hAnsi="Symbol" w:hint="default"/>
      </w:rPr>
    </w:lvl>
    <w:lvl w:ilvl="1" w:tplc="04090003" w:tentative="1">
      <w:start w:val="1"/>
      <w:numFmt w:val="bullet"/>
      <w:lvlText w:val="o"/>
      <w:lvlJc w:val="left"/>
      <w:pPr>
        <w:ind w:left="2659" w:hanging="360"/>
      </w:pPr>
      <w:rPr>
        <w:rFonts w:ascii="Courier New" w:hAnsi="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6" w15:restartNumberingAfterBreak="0">
    <w:nsid w:val="23AE787E"/>
    <w:multiLevelType w:val="hybridMultilevel"/>
    <w:tmpl w:val="81C4B9B2"/>
    <w:lvl w:ilvl="0" w:tplc="8C646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C013D8"/>
    <w:multiLevelType w:val="multilevel"/>
    <w:tmpl w:val="CF92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649BB"/>
    <w:multiLevelType w:val="multilevel"/>
    <w:tmpl w:val="B3182A24"/>
    <w:lvl w:ilvl="0">
      <w:start w:val="1"/>
      <w:numFmt w:val="bullet"/>
      <w:lvlText w:val=""/>
      <w:lvlJc w:val="left"/>
      <w:pPr>
        <w:tabs>
          <w:tab w:val="num" w:pos="1400"/>
        </w:tabs>
        <w:ind w:left="1400" w:hanging="360"/>
      </w:pPr>
      <w:rPr>
        <w:rFonts w:ascii="Symbol" w:hAnsi="Symbol" w:hint="default"/>
        <w:b/>
      </w:rPr>
    </w:lvl>
    <w:lvl w:ilvl="1">
      <w:start w:val="1"/>
      <w:numFmt w:val="bullet"/>
      <w:lvlText w:val="◦"/>
      <w:lvlJc w:val="left"/>
      <w:pPr>
        <w:tabs>
          <w:tab w:val="num" w:pos="1760"/>
        </w:tabs>
        <w:ind w:left="1760" w:hanging="360"/>
      </w:pPr>
      <w:rPr>
        <w:rFonts w:ascii="OpenSymbol" w:hAnsi="OpenSymbol" w:hint="default"/>
      </w:rPr>
    </w:lvl>
    <w:lvl w:ilvl="2">
      <w:start w:val="1"/>
      <w:numFmt w:val="bullet"/>
      <w:lvlText w:val="▪"/>
      <w:lvlJc w:val="left"/>
      <w:pPr>
        <w:tabs>
          <w:tab w:val="num" w:pos="2120"/>
        </w:tabs>
        <w:ind w:left="2120" w:hanging="360"/>
      </w:pPr>
      <w:rPr>
        <w:rFonts w:ascii="OpenSymbol" w:hAnsi="OpenSymbol" w:hint="default"/>
      </w:rPr>
    </w:lvl>
    <w:lvl w:ilvl="3">
      <w:start w:val="1"/>
      <w:numFmt w:val="bullet"/>
      <w:lvlText w:val=""/>
      <w:lvlJc w:val="left"/>
      <w:pPr>
        <w:tabs>
          <w:tab w:val="num" w:pos="2480"/>
        </w:tabs>
        <w:ind w:left="2480" w:hanging="360"/>
      </w:pPr>
      <w:rPr>
        <w:rFonts w:ascii="Symbol" w:hAnsi="Symbol" w:hint="default"/>
      </w:rPr>
    </w:lvl>
    <w:lvl w:ilvl="4">
      <w:start w:val="1"/>
      <w:numFmt w:val="bullet"/>
      <w:lvlText w:val="◦"/>
      <w:lvlJc w:val="left"/>
      <w:pPr>
        <w:tabs>
          <w:tab w:val="num" w:pos="2840"/>
        </w:tabs>
        <w:ind w:left="2840" w:hanging="360"/>
      </w:pPr>
      <w:rPr>
        <w:rFonts w:ascii="OpenSymbol" w:hAnsi="OpenSymbol" w:hint="default"/>
      </w:rPr>
    </w:lvl>
    <w:lvl w:ilvl="5">
      <w:start w:val="1"/>
      <w:numFmt w:val="bullet"/>
      <w:lvlText w:val="▪"/>
      <w:lvlJc w:val="left"/>
      <w:pPr>
        <w:tabs>
          <w:tab w:val="num" w:pos="3200"/>
        </w:tabs>
        <w:ind w:left="3200" w:hanging="360"/>
      </w:pPr>
      <w:rPr>
        <w:rFonts w:ascii="OpenSymbol" w:hAnsi="OpenSymbol" w:hint="default"/>
      </w:rPr>
    </w:lvl>
    <w:lvl w:ilvl="6">
      <w:start w:val="1"/>
      <w:numFmt w:val="bullet"/>
      <w:lvlText w:val=""/>
      <w:lvlJc w:val="left"/>
      <w:pPr>
        <w:tabs>
          <w:tab w:val="num" w:pos="3560"/>
        </w:tabs>
        <w:ind w:left="3560" w:hanging="360"/>
      </w:pPr>
      <w:rPr>
        <w:rFonts w:ascii="Symbol" w:hAnsi="Symbol" w:hint="default"/>
      </w:rPr>
    </w:lvl>
    <w:lvl w:ilvl="7">
      <w:start w:val="1"/>
      <w:numFmt w:val="bullet"/>
      <w:lvlText w:val="◦"/>
      <w:lvlJc w:val="left"/>
      <w:pPr>
        <w:tabs>
          <w:tab w:val="num" w:pos="3920"/>
        </w:tabs>
        <w:ind w:left="3920" w:hanging="360"/>
      </w:pPr>
      <w:rPr>
        <w:rFonts w:ascii="OpenSymbol" w:hAnsi="OpenSymbol" w:hint="default"/>
      </w:rPr>
    </w:lvl>
    <w:lvl w:ilvl="8">
      <w:start w:val="1"/>
      <w:numFmt w:val="bullet"/>
      <w:lvlText w:val="▪"/>
      <w:lvlJc w:val="left"/>
      <w:pPr>
        <w:tabs>
          <w:tab w:val="num" w:pos="4280"/>
        </w:tabs>
        <w:ind w:left="4280" w:hanging="360"/>
      </w:pPr>
      <w:rPr>
        <w:rFonts w:ascii="OpenSymbol" w:hAnsi="OpenSymbol" w:hint="default"/>
      </w:rPr>
    </w:lvl>
  </w:abstractNum>
  <w:abstractNum w:abstractNumId="9" w15:restartNumberingAfterBreak="0">
    <w:nsid w:val="2A372944"/>
    <w:multiLevelType w:val="multilevel"/>
    <w:tmpl w:val="8312E5BC"/>
    <w:lvl w:ilvl="0">
      <w:start w:val="1"/>
      <w:numFmt w:val="bullet"/>
      <w:lvlText w:val=""/>
      <w:lvlJc w:val="left"/>
      <w:pPr>
        <w:ind w:left="1429" w:hanging="360"/>
      </w:pPr>
      <w:rPr>
        <w:rFonts w:ascii="Symbol" w:hAnsi="Symbol" w:hint="default"/>
        <w:b/>
        <w:sz w:val="20"/>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2CE16DE2"/>
    <w:multiLevelType w:val="multilevel"/>
    <w:tmpl w:val="7AD256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DA5404F"/>
    <w:multiLevelType w:val="multilevel"/>
    <w:tmpl w:val="0E669F58"/>
    <w:lvl w:ilvl="0">
      <w:start w:val="1"/>
      <w:numFmt w:val="bullet"/>
      <w:lvlText w:val=""/>
      <w:lvlJc w:val="left"/>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2" w15:restartNumberingAfterBreak="0">
    <w:nsid w:val="32C01FB0"/>
    <w:multiLevelType w:val="hybridMultilevel"/>
    <w:tmpl w:val="A5BA723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15:restartNumberingAfterBreak="0">
    <w:nsid w:val="32F477E8"/>
    <w:multiLevelType w:val="hybridMultilevel"/>
    <w:tmpl w:val="B47C8E9E"/>
    <w:lvl w:ilvl="0" w:tplc="8C646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6B5023A"/>
    <w:multiLevelType w:val="multilevel"/>
    <w:tmpl w:val="55D2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F5AE7"/>
    <w:multiLevelType w:val="hybridMultilevel"/>
    <w:tmpl w:val="534CE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A60518"/>
    <w:multiLevelType w:val="hybridMultilevel"/>
    <w:tmpl w:val="1B76E594"/>
    <w:lvl w:ilvl="0" w:tplc="8C646C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E632FE8"/>
    <w:multiLevelType w:val="multilevel"/>
    <w:tmpl w:val="461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9206B"/>
    <w:multiLevelType w:val="multilevel"/>
    <w:tmpl w:val="CB201588"/>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41EC4017"/>
    <w:multiLevelType w:val="hybridMultilevel"/>
    <w:tmpl w:val="782001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0A38A1"/>
    <w:multiLevelType w:val="hybridMultilevel"/>
    <w:tmpl w:val="821289CA"/>
    <w:lvl w:ilvl="0" w:tplc="7A0481A2">
      <w:numFmt w:val="bullet"/>
      <w:lvlText w:val="-"/>
      <w:lvlJc w:val="left"/>
      <w:pPr>
        <w:ind w:left="255" w:hanging="118"/>
      </w:pPr>
      <w:rPr>
        <w:rFonts w:ascii="Calibri" w:eastAsia="Calibri" w:hAnsi="Calibri" w:cs="Calibri" w:hint="default"/>
        <w:w w:val="100"/>
        <w:sz w:val="22"/>
        <w:szCs w:val="22"/>
        <w:lang w:val="ru-RU" w:eastAsia="en-US" w:bidi="ar-SA"/>
      </w:rPr>
    </w:lvl>
    <w:lvl w:ilvl="1" w:tplc="AE1ABF34">
      <w:numFmt w:val="bullet"/>
      <w:lvlText w:val="•"/>
      <w:lvlJc w:val="left"/>
      <w:pPr>
        <w:ind w:left="647" w:hanging="118"/>
      </w:pPr>
      <w:rPr>
        <w:rFonts w:hint="default"/>
        <w:lang w:val="ru-RU" w:eastAsia="en-US" w:bidi="ar-SA"/>
      </w:rPr>
    </w:lvl>
    <w:lvl w:ilvl="2" w:tplc="B67EA416">
      <w:numFmt w:val="bullet"/>
      <w:lvlText w:val="•"/>
      <w:lvlJc w:val="left"/>
      <w:pPr>
        <w:ind w:left="1034" w:hanging="118"/>
      </w:pPr>
      <w:rPr>
        <w:rFonts w:hint="default"/>
        <w:lang w:val="ru-RU" w:eastAsia="en-US" w:bidi="ar-SA"/>
      </w:rPr>
    </w:lvl>
    <w:lvl w:ilvl="3" w:tplc="62A8388E">
      <w:numFmt w:val="bullet"/>
      <w:lvlText w:val="•"/>
      <w:lvlJc w:val="left"/>
      <w:pPr>
        <w:ind w:left="1422" w:hanging="118"/>
      </w:pPr>
      <w:rPr>
        <w:rFonts w:hint="default"/>
        <w:lang w:val="ru-RU" w:eastAsia="en-US" w:bidi="ar-SA"/>
      </w:rPr>
    </w:lvl>
    <w:lvl w:ilvl="4" w:tplc="07524A40">
      <w:numFmt w:val="bullet"/>
      <w:lvlText w:val="•"/>
      <w:lvlJc w:val="left"/>
      <w:pPr>
        <w:ind w:left="1809" w:hanging="118"/>
      </w:pPr>
      <w:rPr>
        <w:rFonts w:hint="default"/>
        <w:lang w:val="ru-RU" w:eastAsia="en-US" w:bidi="ar-SA"/>
      </w:rPr>
    </w:lvl>
    <w:lvl w:ilvl="5" w:tplc="EDD0E4F6">
      <w:numFmt w:val="bullet"/>
      <w:lvlText w:val="•"/>
      <w:lvlJc w:val="left"/>
      <w:pPr>
        <w:ind w:left="2197" w:hanging="118"/>
      </w:pPr>
      <w:rPr>
        <w:rFonts w:hint="default"/>
        <w:lang w:val="ru-RU" w:eastAsia="en-US" w:bidi="ar-SA"/>
      </w:rPr>
    </w:lvl>
    <w:lvl w:ilvl="6" w:tplc="5B9E3452">
      <w:numFmt w:val="bullet"/>
      <w:lvlText w:val="•"/>
      <w:lvlJc w:val="left"/>
      <w:pPr>
        <w:ind w:left="2584" w:hanging="118"/>
      </w:pPr>
      <w:rPr>
        <w:rFonts w:hint="default"/>
        <w:lang w:val="ru-RU" w:eastAsia="en-US" w:bidi="ar-SA"/>
      </w:rPr>
    </w:lvl>
    <w:lvl w:ilvl="7" w:tplc="B1603B12">
      <w:numFmt w:val="bullet"/>
      <w:lvlText w:val="•"/>
      <w:lvlJc w:val="left"/>
      <w:pPr>
        <w:ind w:left="2972" w:hanging="118"/>
      </w:pPr>
      <w:rPr>
        <w:rFonts w:hint="default"/>
        <w:lang w:val="ru-RU" w:eastAsia="en-US" w:bidi="ar-SA"/>
      </w:rPr>
    </w:lvl>
    <w:lvl w:ilvl="8" w:tplc="89A8971C">
      <w:numFmt w:val="bullet"/>
      <w:lvlText w:val="•"/>
      <w:lvlJc w:val="left"/>
      <w:pPr>
        <w:ind w:left="3359" w:hanging="118"/>
      </w:pPr>
      <w:rPr>
        <w:rFonts w:hint="default"/>
        <w:lang w:val="ru-RU" w:eastAsia="en-US" w:bidi="ar-SA"/>
      </w:rPr>
    </w:lvl>
  </w:abstractNum>
  <w:abstractNum w:abstractNumId="21" w15:restartNumberingAfterBreak="0">
    <w:nsid w:val="51FF7A73"/>
    <w:multiLevelType w:val="multilevel"/>
    <w:tmpl w:val="D15088C8"/>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80BB9"/>
    <w:multiLevelType w:val="hybridMultilevel"/>
    <w:tmpl w:val="876CAB12"/>
    <w:lvl w:ilvl="0" w:tplc="1E7CFF66">
      <w:start w:val="1"/>
      <w:numFmt w:val="russianLower"/>
      <w:lvlText w:val="%1."/>
      <w:lvlJc w:val="left"/>
      <w:pPr>
        <w:ind w:left="720" w:hanging="360"/>
      </w:pPr>
      <w:rPr>
        <w:b w:val="0"/>
        <w:bCs w:val="0"/>
        <w:i w:val="0"/>
        <w:iCs w:val="0"/>
        <w:spacing w:val="0"/>
        <w:w w:val="100"/>
        <w:sz w:val="24"/>
        <w:szCs w:val="24"/>
        <w:lang w:val="ru-RU" w:eastAsia="en-US" w:bidi="ar-S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0E6BF7"/>
    <w:multiLevelType w:val="hybridMultilevel"/>
    <w:tmpl w:val="4C8AD93E"/>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4" w15:restartNumberingAfterBreak="0">
    <w:nsid w:val="55126AB8"/>
    <w:multiLevelType w:val="multilevel"/>
    <w:tmpl w:val="CB9EF4A4"/>
    <w:lvl w:ilvl="0">
      <w:start w:val="1"/>
      <w:numFmt w:val="decimal"/>
      <w:lvlText w:val="%1."/>
      <w:lvlJc w:val="left"/>
      <w:pPr>
        <w:ind w:left="1428" w:hanging="360"/>
      </w:pPr>
      <w:rPr>
        <w:rFonts w:cs="Times New Roman" w:hint="default"/>
        <w:w w:val="100"/>
      </w:rPr>
    </w:lvl>
    <w:lvl w:ilvl="1">
      <w:start w:val="2"/>
      <w:numFmt w:val="decimal"/>
      <w:isLgl/>
      <w:lvlText w:val="%1.%2."/>
      <w:lvlJc w:val="left"/>
      <w:pPr>
        <w:ind w:left="1070"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5" w15:restartNumberingAfterBreak="0">
    <w:nsid w:val="57B619F3"/>
    <w:multiLevelType w:val="multilevel"/>
    <w:tmpl w:val="4E1CE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4227F3"/>
    <w:multiLevelType w:val="multilevel"/>
    <w:tmpl w:val="1A4AD878"/>
    <w:lvl w:ilvl="0">
      <w:start w:val="1"/>
      <w:numFmt w:val="bullet"/>
      <w:lvlText w:val="·"/>
      <w:lvlJc w:val="left"/>
      <w:pPr>
        <w:tabs>
          <w:tab w:val="num" w:pos="360"/>
        </w:tabs>
        <w:ind w:left="360" w:hanging="360"/>
      </w:pPr>
      <w:rPr>
        <w:rFonts w:ascii="Symbol" w:hAnsi="Symbol" w:hint="default"/>
        <w:b/>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7F3972"/>
    <w:multiLevelType w:val="hybridMultilevel"/>
    <w:tmpl w:val="00D8DE08"/>
    <w:lvl w:ilvl="0" w:tplc="8C646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C147A2"/>
    <w:multiLevelType w:val="hybridMultilevel"/>
    <w:tmpl w:val="D0665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AA35FD"/>
    <w:multiLevelType w:val="multilevel"/>
    <w:tmpl w:val="B6509F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F02955"/>
    <w:multiLevelType w:val="multilevel"/>
    <w:tmpl w:val="C5B0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96169"/>
    <w:multiLevelType w:val="multilevel"/>
    <w:tmpl w:val="AD702370"/>
    <w:lvl w:ilvl="0">
      <w:start w:val="1"/>
      <w:numFmt w:val="bullet"/>
      <w:lvlText w:val=""/>
      <w:lvlJc w:val="left"/>
      <w:pPr>
        <w:tabs>
          <w:tab w:val="num" w:pos="800"/>
        </w:tabs>
        <w:ind w:left="800" w:hanging="360"/>
      </w:pPr>
      <w:rPr>
        <w:rFonts w:ascii="Symbol" w:hAnsi="Symbol" w:hint="default"/>
      </w:rPr>
    </w:lvl>
    <w:lvl w:ilvl="1">
      <w:start w:val="1"/>
      <w:numFmt w:val="bullet"/>
      <w:lvlText w:val="◦"/>
      <w:lvlJc w:val="left"/>
      <w:pPr>
        <w:tabs>
          <w:tab w:val="num" w:pos="1160"/>
        </w:tabs>
        <w:ind w:left="1160" w:hanging="360"/>
      </w:pPr>
      <w:rPr>
        <w:rFonts w:ascii="OpenSymbol" w:hAnsi="OpenSymbol" w:hint="default"/>
      </w:rPr>
    </w:lvl>
    <w:lvl w:ilvl="2">
      <w:start w:val="1"/>
      <w:numFmt w:val="bullet"/>
      <w:lvlText w:val="▪"/>
      <w:lvlJc w:val="left"/>
      <w:pPr>
        <w:tabs>
          <w:tab w:val="num" w:pos="1520"/>
        </w:tabs>
        <w:ind w:left="1520" w:hanging="360"/>
      </w:pPr>
      <w:rPr>
        <w:rFonts w:ascii="OpenSymbol" w:hAnsi="OpenSymbol" w:hint="default"/>
      </w:rPr>
    </w:lvl>
    <w:lvl w:ilvl="3">
      <w:start w:val="1"/>
      <w:numFmt w:val="bullet"/>
      <w:lvlText w:val=""/>
      <w:lvlJc w:val="left"/>
      <w:pPr>
        <w:tabs>
          <w:tab w:val="num" w:pos="1880"/>
        </w:tabs>
        <w:ind w:left="1880" w:hanging="360"/>
      </w:pPr>
      <w:rPr>
        <w:rFonts w:ascii="Symbol" w:hAnsi="Symbol" w:hint="default"/>
      </w:rPr>
    </w:lvl>
    <w:lvl w:ilvl="4">
      <w:start w:val="1"/>
      <w:numFmt w:val="bullet"/>
      <w:lvlText w:val="◦"/>
      <w:lvlJc w:val="left"/>
      <w:pPr>
        <w:tabs>
          <w:tab w:val="num" w:pos="2240"/>
        </w:tabs>
        <w:ind w:left="2240" w:hanging="360"/>
      </w:pPr>
      <w:rPr>
        <w:rFonts w:ascii="OpenSymbol" w:hAnsi="OpenSymbol" w:hint="default"/>
      </w:rPr>
    </w:lvl>
    <w:lvl w:ilvl="5">
      <w:start w:val="1"/>
      <w:numFmt w:val="bullet"/>
      <w:lvlText w:val="▪"/>
      <w:lvlJc w:val="left"/>
      <w:pPr>
        <w:tabs>
          <w:tab w:val="num" w:pos="2600"/>
        </w:tabs>
        <w:ind w:left="2600" w:hanging="360"/>
      </w:pPr>
      <w:rPr>
        <w:rFonts w:ascii="OpenSymbol" w:hAnsi="OpenSymbol" w:hint="default"/>
      </w:rPr>
    </w:lvl>
    <w:lvl w:ilvl="6">
      <w:start w:val="1"/>
      <w:numFmt w:val="bullet"/>
      <w:lvlText w:val=""/>
      <w:lvlJc w:val="left"/>
      <w:pPr>
        <w:tabs>
          <w:tab w:val="num" w:pos="2960"/>
        </w:tabs>
        <w:ind w:left="2960" w:hanging="360"/>
      </w:pPr>
      <w:rPr>
        <w:rFonts w:ascii="Symbol" w:hAnsi="Symbol" w:hint="default"/>
      </w:rPr>
    </w:lvl>
    <w:lvl w:ilvl="7">
      <w:start w:val="1"/>
      <w:numFmt w:val="bullet"/>
      <w:lvlText w:val="◦"/>
      <w:lvlJc w:val="left"/>
      <w:pPr>
        <w:tabs>
          <w:tab w:val="num" w:pos="3320"/>
        </w:tabs>
        <w:ind w:left="3320" w:hanging="360"/>
      </w:pPr>
      <w:rPr>
        <w:rFonts w:ascii="OpenSymbol" w:hAnsi="OpenSymbol" w:hint="default"/>
      </w:rPr>
    </w:lvl>
    <w:lvl w:ilvl="8">
      <w:start w:val="1"/>
      <w:numFmt w:val="bullet"/>
      <w:lvlText w:val="▪"/>
      <w:lvlJc w:val="left"/>
      <w:pPr>
        <w:tabs>
          <w:tab w:val="num" w:pos="3680"/>
        </w:tabs>
        <w:ind w:left="3680" w:hanging="360"/>
      </w:pPr>
      <w:rPr>
        <w:rFonts w:ascii="OpenSymbol" w:hAnsi="OpenSymbol" w:hint="default"/>
      </w:rPr>
    </w:lvl>
  </w:abstractNum>
  <w:abstractNum w:abstractNumId="32" w15:restartNumberingAfterBreak="0">
    <w:nsid w:val="6C9259D7"/>
    <w:multiLevelType w:val="multilevel"/>
    <w:tmpl w:val="9A6222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721D15C9"/>
    <w:multiLevelType w:val="multilevel"/>
    <w:tmpl w:val="C7409B66"/>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8F21B5"/>
    <w:multiLevelType w:val="multilevel"/>
    <w:tmpl w:val="BA6EC6C8"/>
    <w:lvl w:ilvl="0">
      <w:start w:val="1"/>
      <w:numFmt w:val="bullet"/>
      <w:lvlText w:val=""/>
      <w:lvlJc w:val="left"/>
      <w:pPr>
        <w:ind w:left="1287" w:hanging="360"/>
      </w:pPr>
      <w:rPr>
        <w:rFonts w:ascii="Symbol" w:hAnsi="Symbol" w:hint="default"/>
        <w:b w:val="0"/>
        <w:sz w:val="24"/>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7722371F"/>
    <w:multiLevelType w:val="multilevel"/>
    <w:tmpl w:val="DAB8631E"/>
    <w:lvl w:ilvl="0">
      <w:start w:val="1"/>
      <w:numFmt w:val="bullet"/>
      <w:lvlText w:val=""/>
      <w:lvlJc w:val="left"/>
      <w:pPr>
        <w:ind w:left="1287" w:hanging="360"/>
      </w:pPr>
      <w:rPr>
        <w:rFonts w:ascii="Symbol" w:hAnsi="Symbol" w:hint="default"/>
        <w:b w:val="0"/>
        <w:sz w:val="24"/>
      </w:rPr>
    </w:lvl>
    <w:lvl w:ilvl="1">
      <w:start w:val="1"/>
      <w:numFmt w:val="bullet"/>
      <w:lvlText w:val=""/>
      <w:lvlJc w:val="left"/>
      <w:pPr>
        <w:ind w:left="2007" w:hanging="360"/>
      </w:pPr>
      <w:rPr>
        <w:rFonts w:ascii="Symbol" w:hAnsi="Symbol"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6" w15:restartNumberingAfterBreak="0">
    <w:nsid w:val="77AE1807"/>
    <w:multiLevelType w:val="multilevel"/>
    <w:tmpl w:val="15E66568"/>
    <w:lvl w:ilvl="0">
      <w:start w:val="1"/>
      <w:numFmt w:val="bullet"/>
      <w:lvlText w:val=""/>
      <w:lvlJc w:val="left"/>
      <w:pPr>
        <w:tabs>
          <w:tab w:val="num" w:pos="1428"/>
        </w:tabs>
        <w:ind w:left="1428" w:hanging="360"/>
      </w:pPr>
      <w:rPr>
        <w:rFonts w:ascii="Symbol" w:hAnsi="Symbol" w:hint="default"/>
        <w:sz w:val="24"/>
      </w:rPr>
    </w:lvl>
    <w:lvl w:ilvl="1">
      <w:start w:val="1"/>
      <w:numFmt w:val="bullet"/>
      <w:lvlText w:val="◦"/>
      <w:lvlJc w:val="left"/>
      <w:pPr>
        <w:tabs>
          <w:tab w:val="num" w:pos="1788"/>
        </w:tabs>
        <w:ind w:left="1788" w:hanging="360"/>
      </w:pPr>
      <w:rPr>
        <w:rFonts w:ascii="OpenSymbol" w:hAnsi="OpenSymbol" w:hint="default"/>
      </w:rPr>
    </w:lvl>
    <w:lvl w:ilvl="2">
      <w:start w:val="1"/>
      <w:numFmt w:val="bullet"/>
      <w:lvlText w:val="▪"/>
      <w:lvlJc w:val="left"/>
      <w:pPr>
        <w:tabs>
          <w:tab w:val="num" w:pos="2148"/>
        </w:tabs>
        <w:ind w:left="2148" w:hanging="360"/>
      </w:pPr>
      <w:rPr>
        <w:rFonts w:ascii="OpenSymbol" w:hAnsi="OpenSymbol"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OpenSymbol" w:hAnsi="OpenSymbol" w:hint="default"/>
      </w:rPr>
    </w:lvl>
    <w:lvl w:ilvl="5">
      <w:start w:val="1"/>
      <w:numFmt w:val="bullet"/>
      <w:lvlText w:val="▪"/>
      <w:lvlJc w:val="left"/>
      <w:pPr>
        <w:tabs>
          <w:tab w:val="num" w:pos="3228"/>
        </w:tabs>
        <w:ind w:left="3228" w:hanging="360"/>
      </w:pPr>
      <w:rPr>
        <w:rFonts w:ascii="OpenSymbol" w:hAnsi="OpenSymbol" w:hint="default"/>
      </w:rPr>
    </w:lvl>
    <w:lvl w:ilvl="6">
      <w:start w:val="1"/>
      <w:numFmt w:val="bullet"/>
      <w:lvlText w:val=""/>
      <w:lvlJc w:val="left"/>
      <w:pPr>
        <w:tabs>
          <w:tab w:val="num" w:pos="3588"/>
        </w:tabs>
        <w:ind w:left="3588" w:hanging="360"/>
      </w:pPr>
      <w:rPr>
        <w:rFonts w:ascii="Symbol" w:hAnsi="Symbol" w:hint="default"/>
      </w:rPr>
    </w:lvl>
    <w:lvl w:ilvl="7">
      <w:start w:val="1"/>
      <w:numFmt w:val="bullet"/>
      <w:lvlText w:val="◦"/>
      <w:lvlJc w:val="left"/>
      <w:pPr>
        <w:tabs>
          <w:tab w:val="num" w:pos="3948"/>
        </w:tabs>
        <w:ind w:left="3948" w:hanging="360"/>
      </w:pPr>
      <w:rPr>
        <w:rFonts w:ascii="OpenSymbol" w:hAnsi="OpenSymbol" w:hint="default"/>
      </w:rPr>
    </w:lvl>
    <w:lvl w:ilvl="8">
      <w:start w:val="1"/>
      <w:numFmt w:val="bullet"/>
      <w:lvlText w:val="▪"/>
      <w:lvlJc w:val="left"/>
      <w:pPr>
        <w:tabs>
          <w:tab w:val="num" w:pos="4308"/>
        </w:tabs>
        <w:ind w:left="4308" w:hanging="360"/>
      </w:pPr>
      <w:rPr>
        <w:rFonts w:ascii="OpenSymbol" w:hAnsi="OpenSymbol" w:hint="default"/>
      </w:rPr>
    </w:lvl>
  </w:abstractNum>
  <w:num w:numId="1">
    <w:abstractNumId w:val="26"/>
  </w:num>
  <w:num w:numId="2">
    <w:abstractNumId w:val="21"/>
  </w:num>
  <w:num w:numId="3">
    <w:abstractNumId w:val="18"/>
  </w:num>
  <w:num w:numId="4">
    <w:abstractNumId w:val="10"/>
  </w:num>
  <w:num w:numId="5">
    <w:abstractNumId w:val="8"/>
  </w:num>
  <w:num w:numId="6">
    <w:abstractNumId w:val="9"/>
  </w:num>
  <w:num w:numId="7">
    <w:abstractNumId w:val="34"/>
  </w:num>
  <w:num w:numId="8">
    <w:abstractNumId w:val="11"/>
  </w:num>
  <w:num w:numId="9">
    <w:abstractNumId w:val="36"/>
  </w:num>
  <w:num w:numId="10">
    <w:abstractNumId w:val="31"/>
  </w:num>
  <w:num w:numId="11">
    <w:abstractNumId w:val="32"/>
  </w:num>
  <w:num w:numId="12">
    <w:abstractNumId w:val="19"/>
  </w:num>
  <w:num w:numId="13">
    <w:abstractNumId w:val="5"/>
  </w:num>
  <w:num w:numId="14">
    <w:abstractNumId w:val="29"/>
  </w:num>
  <w:num w:numId="15">
    <w:abstractNumId w:val="1"/>
  </w:num>
  <w:num w:numId="16">
    <w:abstractNumId w:val="15"/>
  </w:num>
  <w:num w:numId="17">
    <w:abstractNumId w:val="2"/>
  </w:num>
  <w:num w:numId="18">
    <w:abstractNumId w:val="24"/>
  </w:num>
  <w:num w:numId="19">
    <w:abstractNumId w:val="0"/>
  </w:num>
  <w:num w:numId="20">
    <w:abstractNumId w:val="16"/>
  </w:num>
  <w:num w:numId="21">
    <w:abstractNumId w:val="28"/>
  </w:num>
  <w:num w:numId="22">
    <w:abstractNumId w:val="23"/>
  </w:num>
  <w:num w:numId="23">
    <w:abstractNumId w:val="35"/>
  </w:num>
  <w:num w:numId="24">
    <w:abstractNumId w:val="4"/>
  </w:num>
  <w:num w:numId="25">
    <w:abstractNumId w:val="13"/>
  </w:num>
  <w:num w:numId="26">
    <w:abstractNumId w:val="6"/>
  </w:num>
  <w:num w:numId="27">
    <w:abstractNumId w:val="12"/>
  </w:num>
  <w:num w:numId="28">
    <w:abstractNumId w:val="3"/>
  </w:num>
  <w:num w:numId="29">
    <w:abstractNumId w:val="27"/>
  </w:num>
  <w:num w:numId="30">
    <w:abstractNumId w:val="20"/>
  </w:num>
  <w:num w:numId="31">
    <w:abstractNumId w:val="3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7"/>
  </w:num>
  <w:num w:numId="35">
    <w:abstractNumId w:val="7"/>
  </w:num>
  <w:num w:numId="36">
    <w:abstractNumId w:val="14"/>
  </w:num>
  <w:num w:numId="37">
    <w:abstractNumId w:val="30"/>
  </w:num>
  <w:num w:numId="38">
    <w:abstractNumId w:val="18"/>
    <w:lvlOverride w:ilvl="0">
      <w:startOverride w:val="2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de-DE" w:vendorID="64" w:dllVersion="6" w:nlCheck="1" w:checkStyle="0"/>
  <w:activeWritingStyle w:appName="MSWord" w:lang="de-DE" w:vendorID="64" w:dllVersion="4096" w:nlCheck="1" w:checkStyle="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749"/>
    <w:rsid w:val="00003752"/>
    <w:rsid w:val="00004FA7"/>
    <w:rsid w:val="000053FE"/>
    <w:rsid w:val="0000747F"/>
    <w:rsid w:val="000128AF"/>
    <w:rsid w:val="000130C1"/>
    <w:rsid w:val="000141C0"/>
    <w:rsid w:val="0001449C"/>
    <w:rsid w:val="00020CE6"/>
    <w:rsid w:val="00021FEE"/>
    <w:rsid w:val="000236CC"/>
    <w:rsid w:val="00024C2A"/>
    <w:rsid w:val="000278B8"/>
    <w:rsid w:val="000300F0"/>
    <w:rsid w:val="0004057D"/>
    <w:rsid w:val="00041A4F"/>
    <w:rsid w:val="00044BE8"/>
    <w:rsid w:val="000528AE"/>
    <w:rsid w:val="00053A0A"/>
    <w:rsid w:val="00054208"/>
    <w:rsid w:val="00057986"/>
    <w:rsid w:val="00061508"/>
    <w:rsid w:val="00063457"/>
    <w:rsid w:val="00064DD5"/>
    <w:rsid w:val="000654F7"/>
    <w:rsid w:val="000711A5"/>
    <w:rsid w:val="00074157"/>
    <w:rsid w:val="000751CB"/>
    <w:rsid w:val="00075E86"/>
    <w:rsid w:val="0008226D"/>
    <w:rsid w:val="00082BB4"/>
    <w:rsid w:val="00082F19"/>
    <w:rsid w:val="00083316"/>
    <w:rsid w:val="00085828"/>
    <w:rsid w:val="00086F43"/>
    <w:rsid w:val="0009128C"/>
    <w:rsid w:val="00091996"/>
    <w:rsid w:val="000976CD"/>
    <w:rsid w:val="000A4C9C"/>
    <w:rsid w:val="000B25CD"/>
    <w:rsid w:val="000B3B9C"/>
    <w:rsid w:val="000B4277"/>
    <w:rsid w:val="000B55C7"/>
    <w:rsid w:val="000B670A"/>
    <w:rsid w:val="000B7604"/>
    <w:rsid w:val="000C1021"/>
    <w:rsid w:val="000C2351"/>
    <w:rsid w:val="000C2650"/>
    <w:rsid w:val="000C2E0A"/>
    <w:rsid w:val="000C535B"/>
    <w:rsid w:val="000C60C2"/>
    <w:rsid w:val="000C6EF6"/>
    <w:rsid w:val="000D2420"/>
    <w:rsid w:val="000D36EC"/>
    <w:rsid w:val="000D3A6A"/>
    <w:rsid w:val="000D5349"/>
    <w:rsid w:val="000D680E"/>
    <w:rsid w:val="000D7E28"/>
    <w:rsid w:val="000E3106"/>
    <w:rsid w:val="000E33C6"/>
    <w:rsid w:val="000E626E"/>
    <w:rsid w:val="000E77D9"/>
    <w:rsid w:val="000F2564"/>
    <w:rsid w:val="000F25FE"/>
    <w:rsid w:val="000F519A"/>
    <w:rsid w:val="000F6ED1"/>
    <w:rsid w:val="000F6F23"/>
    <w:rsid w:val="000F7F18"/>
    <w:rsid w:val="0010073A"/>
    <w:rsid w:val="00103121"/>
    <w:rsid w:val="0010352F"/>
    <w:rsid w:val="00107924"/>
    <w:rsid w:val="00110419"/>
    <w:rsid w:val="00113767"/>
    <w:rsid w:val="001143CE"/>
    <w:rsid w:val="001161E3"/>
    <w:rsid w:val="00116B7C"/>
    <w:rsid w:val="00122692"/>
    <w:rsid w:val="0013337D"/>
    <w:rsid w:val="00135DE2"/>
    <w:rsid w:val="00137759"/>
    <w:rsid w:val="00141334"/>
    <w:rsid w:val="00146103"/>
    <w:rsid w:val="00146496"/>
    <w:rsid w:val="00146BD8"/>
    <w:rsid w:val="0015096B"/>
    <w:rsid w:val="00153DCA"/>
    <w:rsid w:val="001548A2"/>
    <w:rsid w:val="00155A17"/>
    <w:rsid w:val="00160B56"/>
    <w:rsid w:val="00164046"/>
    <w:rsid w:val="0016526C"/>
    <w:rsid w:val="0016578E"/>
    <w:rsid w:val="001676A4"/>
    <w:rsid w:val="001701B0"/>
    <w:rsid w:val="0017266B"/>
    <w:rsid w:val="001768B8"/>
    <w:rsid w:val="001772D0"/>
    <w:rsid w:val="00181B64"/>
    <w:rsid w:val="0018241A"/>
    <w:rsid w:val="001829D0"/>
    <w:rsid w:val="001840B3"/>
    <w:rsid w:val="00184279"/>
    <w:rsid w:val="001909CD"/>
    <w:rsid w:val="00193C03"/>
    <w:rsid w:val="0019598B"/>
    <w:rsid w:val="001959FB"/>
    <w:rsid w:val="001B1B36"/>
    <w:rsid w:val="001B25EE"/>
    <w:rsid w:val="001B75F2"/>
    <w:rsid w:val="001C0180"/>
    <w:rsid w:val="001C25EE"/>
    <w:rsid w:val="001C33B0"/>
    <w:rsid w:val="001C3E0D"/>
    <w:rsid w:val="001D176B"/>
    <w:rsid w:val="001D41EC"/>
    <w:rsid w:val="001D49C1"/>
    <w:rsid w:val="001D4EDC"/>
    <w:rsid w:val="001D792E"/>
    <w:rsid w:val="001E030C"/>
    <w:rsid w:val="001E2023"/>
    <w:rsid w:val="001E30ED"/>
    <w:rsid w:val="001E3FE9"/>
    <w:rsid w:val="001E6DC0"/>
    <w:rsid w:val="001F2102"/>
    <w:rsid w:val="001F2731"/>
    <w:rsid w:val="001F61DC"/>
    <w:rsid w:val="001F76B7"/>
    <w:rsid w:val="0020080B"/>
    <w:rsid w:val="00200AE9"/>
    <w:rsid w:val="00200B28"/>
    <w:rsid w:val="00203351"/>
    <w:rsid w:val="00204B6C"/>
    <w:rsid w:val="0020602D"/>
    <w:rsid w:val="002147F1"/>
    <w:rsid w:val="00215606"/>
    <w:rsid w:val="00215694"/>
    <w:rsid w:val="00217714"/>
    <w:rsid w:val="00221F92"/>
    <w:rsid w:val="002228F7"/>
    <w:rsid w:val="0022429D"/>
    <w:rsid w:val="00224854"/>
    <w:rsid w:val="00225C9E"/>
    <w:rsid w:val="002301A5"/>
    <w:rsid w:val="002369D3"/>
    <w:rsid w:val="00240853"/>
    <w:rsid w:val="00241565"/>
    <w:rsid w:val="002415D7"/>
    <w:rsid w:val="00244EDB"/>
    <w:rsid w:val="002545E4"/>
    <w:rsid w:val="0025668A"/>
    <w:rsid w:val="00263480"/>
    <w:rsid w:val="00265A74"/>
    <w:rsid w:val="0026665E"/>
    <w:rsid w:val="002675CE"/>
    <w:rsid w:val="00267B10"/>
    <w:rsid w:val="002703AF"/>
    <w:rsid w:val="0027111D"/>
    <w:rsid w:val="00271716"/>
    <w:rsid w:val="002728BC"/>
    <w:rsid w:val="002733FA"/>
    <w:rsid w:val="002737E8"/>
    <w:rsid w:val="0027422E"/>
    <w:rsid w:val="002751E2"/>
    <w:rsid w:val="00277DB7"/>
    <w:rsid w:val="00282209"/>
    <w:rsid w:val="0028365F"/>
    <w:rsid w:val="002836EE"/>
    <w:rsid w:val="00292B66"/>
    <w:rsid w:val="002A0FF6"/>
    <w:rsid w:val="002A13DE"/>
    <w:rsid w:val="002A1BAE"/>
    <w:rsid w:val="002A45B8"/>
    <w:rsid w:val="002A5265"/>
    <w:rsid w:val="002A72CF"/>
    <w:rsid w:val="002B1BDB"/>
    <w:rsid w:val="002B4B7F"/>
    <w:rsid w:val="002B5A9A"/>
    <w:rsid w:val="002B738E"/>
    <w:rsid w:val="002C16A8"/>
    <w:rsid w:val="002C1E0B"/>
    <w:rsid w:val="002C2A29"/>
    <w:rsid w:val="002C50E3"/>
    <w:rsid w:val="002D313D"/>
    <w:rsid w:val="002D3B3F"/>
    <w:rsid w:val="002D4F2D"/>
    <w:rsid w:val="002D6B8E"/>
    <w:rsid w:val="002E128F"/>
    <w:rsid w:val="002E4F32"/>
    <w:rsid w:val="002E696A"/>
    <w:rsid w:val="002F0706"/>
    <w:rsid w:val="002F109D"/>
    <w:rsid w:val="002F1334"/>
    <w:rsid w:val="002F3132"/>
    <w:rsid w:val="002F7F80"/>
    <w:rsid w:val="0030060E"/>
    <w:rsid w:val="00300A56"/>
    <w:rsid w:val="00300D4A"/>
    <w:rsid w:val="003010B1"/>
    <w:rsid w:val="0030126E"/>
    <w:rsid w:val="00302BA0"/>
    <w:rsid w:val="0030381A"/>
    <w:rsid w:val="00304BEA"/>
    <w:rsid w:val="00307F1F"/>
    <w:rsid w:val="00310B5A"/>
    <w:rsid w:val="00312AF9"/>
    <w:rsid w:val="00313AAF"/>
    <w:rsid w:val="003146DE"/>
    <w:rsid w:val="00320490"/>
    <w:rsid w:val="00320A14"/>
    <w:rsid w:val="00321876"/>
    <w:rsid w:val="003219F9"/>
    <w:rsid w:val="00321B78"/>
    <w:rsid w:val="00337DAF"/>
    <w:rsid w:val="00340D50"/>
    <w:rsid w:val="0034127A"/>
    <w:rsid w:val="0034287B"/>
    <w:rsid w:val="0034401F"/>
    <w:rsid w:val="003517E9"/>
    <w:rsid w:val="00352F3D"/>
    <w:rsid w:val="00356263"/>
    <w:rsid w:val="003574D9"/>
    <w:rsid w:val="0036013D"/>
    <w:rsid w:val="003603F3"/>
    <w:rsid w:val="00360FF9"/>
    <w:rsid w:val="0036459D"/>
    <w:rsid w:val="003663CD"/>
    <w:rsid w:val="00366EF1"/>
    <w:rsid w:val="0036754E"/>
    <w:rsid w:val="0037016F"/>
    <w:rsid w:val="003709C6"/>
    <w:rsid w:val="0037128C"/>
    <w:rsid w:val="00372E32"/>
    <w:rsid w:val="00375ADC"/>
    <w:rsid w:val="003760AB"/>
    <w:rsid w:val="003811F9"/>
    <w:rsid w:val="003851FA"/>
    <w:rsid w:val="00385245"/>
    <w:rsid w:val="003859A1"/>
    <w:rsid w:val="0038674C"/>
    <w:rsid w:val="00386918"/>
    <w:rsid w:val="00386C8C"/>
    <w:rsid w:val="00391E47"/>
    <w:rsid w:val="00392DF4"/>
    <w:rsid w:val="00393F97"/>
    <w:rsid w:val="0039412A"/>
    <w:rsid w:val="00395752"/>
    <w:rsid w:val="003A030E"/>
    <w:rsid w:val="003A0D42"/>
    <w:rsid w:val="003A218E"/>
    <w:rsid w:val="003A512F"/>
    <w:rsid w:val="003A5F7D"/>
    <w:rsid w:val="003A67F7"/>
    <w:rsid w:val="003A7871"/>
    <w:rsid w:val="003B1FB1"/>
    <w:rsid w:val="003B3D34"/>
    <w:rsid w:val="003B507E"/>
    <w:rsid w:val="003C1A09"/>
    <w:rsid w:val="003C664C"/>
    <w:rsid w:val="003D0110"/>
    <w:rsid w:val="003D144C"/>
    <w:rsid w:val="003D4AE8"/>
    <w:rsid w:val="003E0164"/>
    <w:rsid w:val="003E1252"/>
    <w:rsid w:val="003E1BAD"/>
    <w:rsid w:val="003E4B6B"/>
    <w:rsid w:val="003E74E8"/>
    <w:rsid w:val="003F51EE"/>
    <w:rsid w:val="003F54D0"/>
    <w:rsid w:val="00405D61"/>
    <w:rsid w:val="00410FF4"/>
    <w:rsid w:val="00413542"/>
    <w:rsid w:val="004142E6"/>
    <w:rsid w:val="00415743"/>
    <w:rsid w:val="004158E0"/>
    <w:rsid w:val="00416505"/>
    <w:rsid w:val="0041717C"/>
    <w:rsid w:val="0042126B"/>
    <w:rsid w:val="00421B95"/>
    <w:rsid w:val="0042799B"/>
    <w:rsid w:val="00435ACA"/>
    <w:rsid w:val="0043659E"/>
    <w:rsid w:val="00440AA7"/>
    <w:rsid w:val="00440EA0"/>
    <w:rsid w:val="00441462"/>
    <w:rsid w:val="004431CC"/>
    <w:rsid w:val="004444A4"/>
    <w:rsid w:val="00444A12"/>
    <w:rsid w:val="00444E62"/>
    <w:rsid w:val="00446978"/>
    <w:rsid w:val="004529EB"/>
    <w:rsid w:val="00452EA7"/>
    <w:rsid w:val="00455413"/>
    <w:rsid w:val="00460E2C"/>
    <w:rsid w:val="00462996"/>
    <w:rsid w:val="00463875"/>
    <w:rsid w:val="004648ED"/>
    <w:rsid w:val="0046790F"/>
    <w:rsid w:val="00470A8F"/>
    <w:rsid w:val="00471277"/>
    <w:rsid w:val="00472874"/>
    <w:rsid w:val="00473B83"/>
    <w:rsid w:val="00480A0B"/>
    <w:rsid w:val="0048205C"/>
    <w:rsid w:val="004A0064"/>
    <w:rsid w:val="004A189D"/>
    <w:rsid w:val="004A43FA"/>
    <w:rsid w:val="004B1997"/>
    <w:rsid w:val="004B7943"/>
    <w:rsid w:val="004C05F2"/>
    <w:rsid w:val="004C0871"/>
    <w:rsid w:val="004C15C6"/>
    <w:rsid w:val="004C6E46"/>
    <w:rsid w:val="004D04E9"/>
    <w:rsid w:val="004D2CD0"/>
    <w:rsid w:val="004D6261"/>
    <w:rsid w:val="004D7EF6"/>
    <w:rsid w:val="004E1B93"/>
    <w:rsid w:val="004E22D5"/>
    <w:rsid w:val="004E25EA"/>
    <w:rsid w:val="004E2950"/>
    <w:rsid w:val="004E7D41"/>
    <w:rsid w:val="004F032D"/>
    <w:rsid w:val="004F1C86"/>
    <w:rsid w:val="004F4F53"/>
    <w:rsid w:val="004F5D2D"/>
    <w:rsid w:val="004F6CB5"/>
    <w:rsid w:val="004F7776"/>
    <w:rsid w:val="00500698"/>
    <w:rsid w:val="005008A6"/>
    <w:rsid w:val="00506BF7"/>
    <w:rsid w:val="005071A0"/>
    <w:rsid w:val="005112B6"/>
    <w:rsid w:val="005124AE"/>
    <w:rsid w:val="00513CCE"/>
    <w:rsid w:val="00514082"/>
    <w:rsid w:val="00514754"/>
    <w:rsid w:val="00514870"/>
    <w:rsid w:val="00514ACD"/>
    <w:rsid w:val="005157E1"/>
    <w:rsid w:val="00517158"/>
    <w:rsid w:val="00524AF1"/>
    <w:rsid w:val="00525621"/>
    <w:rsid w:val="0052565B"/>
    <w:rsid w:val="00533AD6"/>
    <w:rsid w:val="005373F2"/>
    <w:rsid w:val="00543F8B"/>
    <w:rsid w:val="00546F2C"/>
    <w:rsid w:val="00551E7B"/>
    <w:rsid w:val="0055278E"/>
    <w:rsid w:val="005541BA"/>
    <w:rsid w:val="005613C7"/>
    <w:rsid w:val="00562B4A"/>
    <w:rsid w:val="00565FF3"/>
    <w:rsid w:val="005664BF"/>
    <w:rsid w:val="00570071"/>
    <w:rsid w:val="005720B8"/>
    <w:rsid w:val="0057277B"/>
    <w:rsid w:val="005728B4"/>
    <w:rsid w:val="00574463"/>
    <w:rsid w:val="0057606D"/>
    <w:rsid w:val="005773DE"/>
    <w:rsid w:val="005805E9"/>
    <w:rsid w:val="0058119B"/>
    <w:rsid w:val="0058386B"/>
    <w:rsid w:val="005845B2"/>
    <w:rsid w:val="00584E50"/>
    <w:rsid w:val="00585C21"/>
    <w:rsid w:val="005945AA"/>
    <w:rsid w:val="005954F2"/>
    <w:rsid w:val="005956B0"/>
    <w:rsid w:val="00595BA4"/>
    <w:rsid w:val="00596003"/>
    <w:rsid w:val="005A7594"/>
    <w:rsid w:val="005A7734"/>
    <w:rsid w:val="005B04B2"/>
    <w:rsid w:val="005B1FD6"/>
    <w:rsid w:val="005B4C17"/>
    <w:rsid w:val="005B5E02"/>
    <w:rsid w:val="005C04D6"/>
    <w:rsid w:val="005C2E82"/>
    <w:rsid w:val="005C3179"/>
    <w:rsid w:val="005C6625"/>
    <w:rsid w:val="005C66A3"/>
    <w:rsid w:val="005C6DC8"/>
    <w:rsid w:val="005C7B9B"/>
    <w:rsid w:val="005D0616"/>
    <w:rsid w:val="005D1B1E"/>
    <w:rsid w:val="005D2BA3"/>
    <w:rsid w:val="005D2CDA"/>
    <w:rsid w:val="005D7827"/>
    <w:rsid w:val="005E0E1F"/>
    <w:rsid w:val="005E4514"/>
    <w:rsid w:val="005E5CB2"/>
    <w:rsid w:val="005E77DA"/>
    <w:rsid w:val="005F0B85"/>
    <w:rsid w:val="005F1BCD"/>
    <w:rsid w:val="005F5135"/>
    <w:rsid w:val="006009FA"/>
    <w:rsid w:val="006013AE"/>
    <w:rsid w:val="00602C76"/>
    <w:rsid w:val="0060389A"/>
    <w:rsid w:val="0060782D"/>
    <w:rsid w:val="00607B20"/>
    <w:rsid w:val="00613086"/>
    <w:rsid w:val="006206D5"/>
    <w:rsid w:val="006209D7"/>
    <w:rsid w:val="00620ED9"/>
    <w:rsid w:val="00620FB4"/>
    <w:rsid w:val="006215D4"/>
    <w:rsid w:val="00623D61"/>
    <w:rsid w:val="00625F3C"/>
    <w:rsid w:val="006317F6"/>
    <w:rsid w:val="006327E6"/>
    <w:rsid w:val="006370A2"/>
    <w:rsid w:val="006404E2"/>
    <w:rsid w:val="006405B6"/>
    <w:rsid w:val="00646708"/>
    <w:rsid w:val="00646862"/>
    <w:rsid w:val="006553B2"/>
    <w:rsid w:val="006604A8"/>
    <w:rsid w:val="00661F3E"/>
    <w:rsid w:val="00664C5C"/>
    <w:rsid w:val="00670946"/>
    <w:rsid w:val="00670A4C"/>
    <w:rsid w:val="006732BC"/>
    <w:rsid w:val="00674A81"/>
    <w:rsid w:val="006752FE"/>
    <w:rsid w:val="0067585A"/>
    <w:rsid w:val="00680921"/>
    <w:rsid w:val="00681220"/>
    <w:rsid w:val="00682A8D"/>
    <w:rsid w:val="00690150"/>
    <w:rsid w:val="00690F97"/>
    <w:rsid w:val="006912B5"/>
    <w:rsid w:val="00692E77"/>
    <w:rsid w:val="00697B7B"/>
    <w:rsid w:val="006A0849"/>
    <w:rsid w:val="006A2EA6"/>
    <w:rsid w:val="006A2F66"/>
    <w:rsid w:val="006A3A49"/>
    <w:rsid w:val="006A4349"/>
    <w:rsid w:val="006A59AF"/>
    <w:rsid w:val="006A7C84"/>
    <w:rsid w:val="006B2B52"/>
    <w:rsid w:val="006B3060"/>
    <w:rsid w:val="006C0C77"/>
    <w:rsid w:val="006C1EFA"/>
    <w:rsid w:val="006C5320"/>
    <w:rsid w:val="006C6380"/>
    <w:rsid w:val="006C7A6F"/>
    <w:rsid w:val="006D0370"/>
    <w:rsid w:val="006D224C"/>
    <w:rsid w:val="006D272A"/>
    <w:rsid w:val="006D353D"/>
    <w:rsid w:val="006D37A0"/>
    <w:rsid w:val="006D5E34"/>
    <w:rsid w:val="006E1CA0"/>
    <w:rsid w:val="006E52F5"/>
    <w:rsid w:val="006E5F61"/>
    <w:rsid w:val="006F2ECB"/>
    <w:rsid w:val="006F5229"/>
    <w:rsid w:val="006F5F5E"/>
    <w:rsid w:val="006F5FE1"/>
    <w:rsid w:val="006F68A2"/>
    <w:rsid w:val="006F6F1A"/>
    <w:rsid w:val="00701663"/>
    <w:rsid w:val="00707464"/>
    <w:rsid w:val="00707CB2"/>
    <w:rsid w:val="00710E90"/>
    <w:rsid w:val="007116D5"/>
    <w:rsid w:val="00713684"/>
    <w:rsid w:val="0071529E"/>
    <w:rsid w:val="0071635A"/>
    <w:rsid w:val="00720A01"/>
    <w:rsid w:val="007221E5"/>
    <w:rsid w:val="00725F4B"/>
    <w:rsid w:val="00731414"/>
    <w:rsid w:val="007336C7"/>
    <w:rsid w:val="00733B6C"/>
    <w:rsid w:val="007411D4"/>
    <w:rsid w:val="00741BBD"/>
    <w:rsid w:val="00743B67"/>
    <w:rsid w:val="0074475B"/>
    <w:rsid w:val="007515F2"/>
    <w:rsid w:val="007529EE"/>
    <w:rsid w:val="00753197"/>
    <w:rsid w:val="00754820"/>
    <w:rsid w:val="007572B3"/>
    <w:rsid w:val="00764A2E"/>
    <w:rsid w:val="007654EF"/>
    <w:rsid w:val="00765538"/>
    <w:rsid w:val="0076634B"/>
    <w:rsid w:val="00767189"/>
    <w:rsid w:val="007713CC"/>
    <w:rsid w:val="00772695"/>
    <w:rsid w:val="0077409C"/>
    <w:rsid w:val="0077524C"/>
    <w:rsid w:val="00777CA9"/>
    <w:rsid w:val="00782E48"/>
    <w:rsid w:val="0078327D"/>
    <w:rsid w:val="007862FD"/>
    <w:rsid w:val="00786892"/>
    <w:rsid w:val="00786B10"/>
    <w:rsid w:val="00791688"/>
    <w:rsid w:val="00795A26"/>
    <w:rsid w:val="00795C09"/>
    <w:rsid w:val="00797515"/>
    <w:rsid w:val="00797795"/>
    <w:rsid w:val="007A0162"/>
    <w:rsid w:val="007A04DE"/>
    <w:rsid w:val="007A0B4C"/>
    <w:rsid w:val="007A57B0"/>
    <w:rsid w:val="007B2210"/>
    <w:rsid w:val="007B2BBF"/>
    <w:rsid w:val="007B3A3D"/>
    <w:rsid w:val="007B6B81"/>
    <w:rsid w:val="007B77CB"/>
    <w:rsid w:val="007C5CDF"/>
    <w:rsid w:val="007D1DFC"/>
    <w:rsid w:val="007D4C5F"/>
    <w:rsid w:val="007E07BC"/>
    <w:rsid w:val="007E2D92"/>
    <w:rsid w:val="007F00BB"/>
    <w:rsid w:val="007F2366"/>
    <w:rsid w:val="007F3CD7"/>
    <w:rsid w:val="007F7343"/>
    <w:rsid w:val="00801B0E"/>
    <w:rsid w:val="0080203B"/>
    <w:rsid w:val="00802BFC"/>
    <w:rsid w:val="008041F7"/>
    <w:rsid w:val="00804D05"/>
    <w:rsid w:val="00804F80"/>
    <w:rsid w:val="00805498"/>
    <w:rsid w:val="00805EBA"/>
    <w:rsid w:val="00811AAA"/>
    <w:rsid w:val="00813491"/>
    <w:rsid w:val="00813C52"/>
    <w:rsid w:val="00814AF0"/>
    <w:rsid w:val="008151F7"/>
    <w:rsid w:val="0082172A"/>
    <w:rsid w:val="00821978"/>
    <w:rsid w:val="00822571"/>
    <w:rsid w:val="008225B1"/>
    <w:rsid w:val="008253D8"/>
    <w:rsid w:val="00826F1C"/>
    <w:rsid w:val="00830129"/>
    <w:rsid w:val="00831751"/>
    <w:rsid w:val="0083233C"/>
    <w:rsid w:val="00836E0E"/>
    <w:rsid w:val="00840A00"/>
    <w:rsid w:val="008429D4"/>
    <w:rsid w:val="008438F4"/>
    <w:rsid w:val="00845204"/>
    <w:rsid w:val="008455D0"/>
    <w:rsid w:val="00847F82"/>
    <w:rsid w:val="008517F2"/>
    <w:rsid w:val="00851E81"/>
    <w:rsid w:val="008525A5"/>
    <w:rsid w:val="00853B96"/>
    <w:rsid w:val="0085696B"/>
    <w:rsid w:val="00856BB4"/>
    <w:rsid w:val="00865417"/>
    <w:rsid w:val="00867660"/>
    <w:rsid w:val="00867902"/>
    <w:rsid w:val="00871B5E"/>
    <w:rsid w:val="008727B3"/>
    <w:rsid w:val="0087363E"/>
    <w:rsid w:val="00876E25"/>
    <w:rsid w:val="00882B68"/>
    <w:rsid w:val="00883B26"/>
    <w:rsid w:val="008860D1"/>
    <w:rsid w:val="00886408"/>
    <w:rsid w:val="00886969"/>
    <w:rsid w:val="008871CF"/>
    <w:rsid w:val="00893BFF"/>
    <w:rsid w:val="00896A95"/>
    <w:rsid w:val="008A3348"/>
    <w:rsid w:val="008A38B5"/>
    <w:rsid w:val="008B094D"/>
    <w:rsid w:val="008B15C6"/>
    <w:rsid w:val="008B17C1"/>
    <w:rsid w:val="008B46F7"/>
    <w:rsid w:val="008C08DD"/>
    <w:rsid w:val="008C1722"/>
    <w:rsid w:val="008C1C7D"/>
    <w:rsid w:val="008C38B2"/>
    <w:rsid w:val="008C4443"/>
    <w:rsid w:val="008C48AC"/>
    <w:rsid w:val="008C4AC7"/>
    <w:rsid w:val="008C501F"/>
    <w:rsid w:val="008D4B6B"/>
    <w:rsid w:val="008D5369"/>
    <w:rsid w:val="008D68F9"/>
    <w:rsid w:val="008E1BDD"/>
    <w:rsid w:val="008E4695"/>
    <w:rsid w:val="008E5825"/>
    <w:rsid w:val="008F030B"/>
    <w:rsid w:val="008F06CE"/>
    <w:rsid w:val="008F1D55"/>
    <w:rsid w:val="008F1DE7"/>
    <w:rsid w:val="008F204A"/>
    <w:rsid w:val="008F3D0C"/>
    <w:rsid w:val="008F50AC"/>
    <w:rsid w:val="009003C3"/>
    <w:rsid w:val="00901CA6"/>
    <w:rsid w:val="00910FF8"/>
    <w:rsid w:val="009139FE"/>
    <w:rsid w:val="00914981"/>
    <w:rsid w:val="00915138"/>
    <w:rsid w:val="00917133"/>
    <w:rsid w:val="0091764E"/>
    <w:rsid w:val="0092018D"/>
    <w:rsid w:val="00921B05"/>
    <w:rsid w:val="00921C7C"/>
    <w:rsid w:val="009245F4"/>
    <w:rsid w:val="00924F9B"/>
    <w:rsid w:val="009324A7"/>
    <w:rsid w:val="00935CF7"/>
    <w:rsid w:val="009379A2"/>
    <w:rsid w:val="00941FFA"/>
    <w:rsid w:val="00942D6D"/>
    <w:rsid w:val="00943024"/>
    <w:rsid w:val="00943FC8"/>
    <w:rsid w:val="009454B1"/>
    <w:rsid w:val="00947FF7"/>
    <w:rsid w:val="009528B5"/>
    <w:rsid w:val="00954CF6"/>
    <w:rsid w:val="00957855"/>
    <w:rsid w:val="00963BB9"/>
    <w:rsid w:val="00963E13"/>
    <w:rsid w:val="0096693C"/>
    <w:rsid w:val="0097056C"/>
    <w:rsid w:val="009708F0"/>
    <w:rsid w:val="00974D07"/>
    <w:rsid w:val="00975CEF"/>
    <w:rsid w:val="00976185"/>
    <w:rsid w:val="00980767"/>
    <w:rsid w:val="00981853"/>
    <w:rsid w:val="00981AEE"/>
    <w:rsid w:val="00990353"/>
    <w:rsid w:val="0099051C"/>
    <w:rsid w:val="00990AFF"/>
    <w:rsid w:val="00991FE5"/>
    <w:rsid w:val="0099585F"/>
    <w:rsid w:val="009A2577"/>
    <w:rsid w:val="009A4172"/>
    <w:rsid w:val="009A56C9"/>
    <w:rsid w:val="009A5E03"/>
    <w:rsid w:val="009B12E7"/>
    <w:rsid w:val="009B2E00"/>
    <w:rsid w:val="009B312F"/>
    <w:rsid w:val="009B400F"/>
    <w:rsid w:val="009B59FC"/>
    <w:rsid w:val="009B73E6"/>
    <w:rsid w:val="009B7B39"/>
    <w:rsid w:val="009C3745"/>
    <w:rsid w:val="009C4448"/>
    <w:rsid w:val="009C5A3F"/>
    <w:rsid w:val="009C73EF"/>
    <w:rsid w:val="009D0A7B"/>
    <w:rsid w:val="009D21F5"/>
    <w:rsid w:val="009D25F2"/>
    <w:rsid w:val="009D2CB6"/>
    <w:rsid w:val="009D43AD"/>
    <w:rsid w:val="009D568D"/>
    <w:rsid w:val="009D5C0B"/>
    <w:rsid w:val="009D6AD2"/>
    <w:rsid w:val="009E0238"/>
    <w:rsid w:val="009E2D7D"/>
    <w:rsid w:val="009E60A4"/>
    <w:rsid w:val="009E7810"/>
    <w:rsid w:val="009F1D51"/>
    <w:rsid w:val="009F51E6"/>
    <w:rsid w:val="009F587A"/>
    <w:rsid w:val="009F75D0"/>
    <w:rsid w:val="00A05D4F"/>
    <w:rsid w:val="00A11612"/>
    <w:rsid w:val="00A17B28"/>
    <w:rsid w:val="00A20CBB"/>
    <w:rsid w:val="00A226AD"/>
    <w:rsid w:val="00A25B88"/>
    <w:rsid w:val="00A268C3"/>
    <w:rsid w:val="00A3160C"/>
    <w:rsid w:val="00A325FB"/>
    <w:rsid w:val="00A3413D"/>
    <w:rsid w:val="00A37028"/>
    <w:rsid w:val="00A370F5"/>
    <w:rsid w:val="00A419DA"/>
    <w:rsid w:val="00A44D45"/>
    <w:rsid w:val="00A451A4"/>
    <w:rsid w:val="00A46F1E"/>
    <w:rsid w:val="00A473CC"/>
    <w:rsid w:val="00A50DDF"/>
    <w:rsid w:val="00A5273E"/>
    <w:rsid w:val="00A5759A"/>
    <w:rsid w:val="00A57905"/>
    <w:rsid w:val="00A631EC"/>
    <w:rsid w:val="00A7024A"/>
    <w:rsid w:val="00A70751"/>
    <w:rsid w:val="00A70A35"/>
    <w:rsid w:val="00A72133"/>
    <w:rsid w:val="00A72A97"/>
    <w:rsid w:val="00A76D3D"/>
    <w:rsid w:val="00A83483"/>
    <w:rsid w:val="00A84DE7"/>
    <w:rsid w:val="00A909E2"/>
    <w:rsid w:val="00A917A3"/>
    <w:rsid w:val="00A93FF3"/>
    <w:rsid w:val="00A94C12"/>
    <w:rsid w:val="00A94EAA"/>
    <w:rsid w:val="00A97976"/>
    <w:rsid w:val="00AA0FC5"/>
    <w:rsid w:val="00AA1F2C"/>
    <w:rsid w:val="00AA26D7"/>
    <w:rsid w:val="00AA4503"/>
    <w:rsid w:val="00AB02BE"/>
    <w:rsid w:val="00AB5AA3"/>
    <w:rsid w:val="00AB748D"/>
    <w:rsid w:val="00AC0917"/>
    <w:rsid w:val="00AC2FCF"/>
    <w:rsid w:val="00AC488A"/>
    <w:rsid w:val="00AC490B"/>
    <w:rsid w:val="00AD0ACA"/>
    <w:rsid w:val="00AD13AB"/>
    <w:rsid w:val="00AD3132"/>
    <w:rsid w:val="00AD628F"/>
    <w:rsid w:val="00AD7D85"/>
    <w:rsid w:val="00AE2322"/>
    <w:rsid w:val="00AE4289"/>
    <w:rsid w:val="00AE483B"/>
    <w:rsid w:val="00AE51FB"/>
    <w:rsid w:val="00AE6749"/>
    <w:rsid w:val="00AE789A"/>
    <w:rsid w:val="00AF3650"/>
    <w:rsid w:val="00AF59BB"/>
    <w:rsid w:val="00B031FF"/>
    <w:rsid w:val="00B033A0"/>
    <w:rsid w:val="00B04889"/>
    <w:rsid w:val="00B1035D"/>
    <w:rsid w:val="00B10C4C"/>
    <w:rsid w:val="00B13B65"/>
    <w:rsid w:val="00B1599B"/>
    <w:rsid w:val="00B21B87"/>
    <w:rsid w:val="00B23847"/>
    <w:rsid w:val="00B30FC2"/>
    <w:rsid w:val="00B32085"/>
    <w:rsid w:val="00B332C2"/>
    <w:rsid w:val="00B3363C"/>
    <w:rsid w:val="00B35CB8"/>
    <w:rsid w:val="00B379D1"/>
    <w:rsid w:val="00B37ACD"/>
    <w:rsid w:val="00B427C5"/>
    <w:rsid w:val="00B50A2F"/>
    <w:rsid w:val="00B50BAB"/>
    <w:rsid w:val="00B516BD"/>
    <w:rsid w:val="00B529FB"/>
    <w:rsid w:val="00B52AF8"/>
    <w:rsid w:val="00B57B1C"/>
    <w:rsid w:val="00B60116"/>
    <w:rsid w:val="00B60FAE"/>
    <w:rsid w:val="00B63364"/>
    <w:rsid w:val="00B6673C"/>
    <w:rsid w:val="00B67BF9"/>
    <w:rsid w:val="00B70EE6"/>
    <w:rsid w:val="00B83A7B"/>
    <w:rsid w:val="00B852DB"/>
    <w:rsid w:val="00B86AD9"/>
    <w:rsid w:val="00B91465"/>
    <w:rsid w:val="00B92382"/>
    <w:rsid w:val="00BA0733"/>
    <w:rsid w:val="00BA0793"/>
    <w:rsid w:val="00BA30FB"/>
    <w:rsid w:val="00BA7427"/>
    <w:rsid w:val="00BB1C2B"/>
    <w:rsid w:val="00BB2CA4"/>
    <w:rsid w:val="00BB3867"/>
    <w:rsid w:val="00BC0928"/>
    <w:rsid w:val="00BC152B"/>
    <w:rsid w:val="00BC18BF"/>
    <w:rsid w:val="00BC4135"/>
    <w:rsid w:val="00BC44DD"/>
    <w:rsid w:val="00BC56F3"/>
    <w:rsid w:val="00BC5A2D"/>
    <w:rsid w:val="00BC7BED"/>
    <w:rsid w:val="00BD1AED"/>
    <w:rsid w:val="00BD3220"/>
    <w:rsid w:val="00BD459D"/>
    <w:rsid w:val="00BE0C7D"/>
    <w:rsid w:val="00BE53BC"/>
    <w:rsid w:val="00BE5B7D"/>
    <w:rsid w:val="00BE7028"/>
    <w:rsid w:val="00BF063C"/>
    <w:rsid w:val="00BF2D24"/>
    <w:rsid w:val="00BF3E6D"/>
    <w:rsid w:val="00BF4ABD"/>
    <w:rsid w:val="00BF547C"/>
    <w:rsid w:val="00BF62AB"/>
    <w:rsid w:val="00BF6AD1"/>
    <w:rsid w:val="00C00868"/>
    <w:rsid w:val="00C01D1A"/>
    <w:rsid w:val="00C062B6"/>
    <w:rsid w:val="00C06E6B"/>
    <w:rsid w:val="00C100BB"/>
    <w:rsid w:val="00C126D2"/>
    <w:rsid w:val="00C16805"/>
    <w:rsid w:val="00C171E0"/>
    <w:rsid w:val="00C2053B"/>
    <w:rsid w:val="00C31392"/>
    <w:rsid w:val="00C315A9"/>
    <w:rsid w:val="00C31ADB"/>
    <w:rsid w:val="00C34D56"/>
    <w:rsid w:val="00C35CB8"/>
    <w:rsid w:val="00C42E60"/>
    <w:rsid w:val="00C44280"/>
    <w:rsid w:val="00C4444B"/>
    <w:rsid w:val="00C473D2"/>
    <w:rsid w:val="00C506F6"/>
    <w:rsid w:val="00C52BE9"/>
    <w:rsid w:val="00C5340C"/>
    <w:rsid w:val="00C61CCD"/>
    <w:rsid w:val="00C61DA0"/>
    <w:rsid w:val="00C6443E"/>
    <w:rsid w:val="00C64964"/>
    <w:rsid w:val="00C64F0F"/>
    <w:rsid w:val="00C7051B"/>
    <w:rsid w:val="00C734ED"/>
    <w:rsid w:val="00C73504"/>
    <w:rsid w:val="00C74D55"/>
    <w:rsid w:val="00C75D3F"/>
    <w:rsid w:val="00C75FEF"/>
    <w:rsid w:val="00C7715E"/>
    <w:rsid w:val="00C778A9"/>
    <w:rsid w:val="00C8155C"/>
    <w:rsid w:val="00C83F90"/>
    <w:rsid w:val="00C845A6"/>
    <w:rsid w:val="00C84FD2"/>
    <w:rsid w:val="00C91AF1"/>
    <w:rsid w:val="00C93E4D"/>
    <w:rsid w:val="00C947B0"/>
    <w:rsid w:val="00C94963"/>
    <w:rsid w:val="00CA3FBD"/>
    <w:rsid w:val="00CA58B7"/>
    <w:rsid w:val="00CB1691"/>
    <w:rsid w:val="00CB1AC9"/>
    <w:rsid w:val="00CB2174"/>
    <w:rsid w:val="00CC0DC2"/>
    <w:rsid w:val="00CC2E20"/>
    <w:rsid w:val="00CC3DF1"/>
    <w:rsid w:val="00CC609A"/>
    <w:rsid w:val="00CC7EE6"/>
    <w:rsid w:val="00CD0C59"/>
    <w:rsid w:val="00CD43C1"/>
    <w:rsid w:val="00CD5AF1"/>
    <w:rsid w:val="00CD79A5"/>
    <w:rsid w:val="00CE6122"/>
    <w:rsid w:val="00CE6C8B"/>
    <w:rsid w:val="00CF22A0"/>
    <w:rsid w:val="00CF2F70"/>
    <w:rsid w:val="00CF45A7"/>
    <w:rsid w:val="00CF5DC9"/>
    <w:rsid w:val="00CF7F2A"/>
    <w:rsid w:val="00D03523"/>
    <w:rsid w:val="00D04ACE"/>
    <w:rsid w:val="00D057FD"/>
    <w:rsid w:val="00D06241"/>
    <w:rsid w:val="00D0780F"/>
    <w:rsid w:val="00D13849"/>
    <w:rsid w:val="00D16BC2"/>
    <w:rsid w:val="00D203F4"/>
    <w:rsid w:val="00D21D8C"/>
    <w:rsid w:val="00D24E26"/>
    <w:rsid w:val="00D25B3B"/>
    <w:rsid w:val="00D275E3"/>
    <w:rsid w:val="00D32DDF"/>
    <w:rsid w:val="00D34280"/>
    <w:rsid w:val="00D34E3A"/>
    <w:rsid w:val="00D36CBD"/>
    <w:rsid w:val="00D4032C"/>
    <w:rsid w:val="00D40654"/>
    <w:rsid w:val="00D40B09"/>
    <w:rsid w:val="00D40C4E"/>
    <w:rsid w:val="00D41980"/>
    <w:rsid w:val="00D4353E"/>
    <w:rsid w:val="00D438F7"/>
    <w:rsid w:val="00D44A4D"/>
    <w:rsid w:val="00D5094E"/>
    <w:rsid w:val="00D519A4"/>
    <w:rsid w:val="00D51D6B"/>
    <w:rsid w:val="00D52194"/>
    <w:rsid w:val="00D526C8"/>
    <w:rsid w:val="00D568D6"/>
    <w:rsid w:val="00D609AC"/>
    <w:rsid w:val="00D61D1E"/>
    <w:rsid w:val="00D62EF6"/>
    <w:rsid w:val="00D64B5C"/>
    <w:rsid w:val="00D66A78"/>
    <w:rsid w:val="00D67863"/>
    <w:rsid w:val="00D711DC"/>
    <w:rsid w:val="00D74292"/>
    <w:rsid w:val="00D7729D"/>
    <w:rsid w:val="00D8053C"/>
    <w:rsid w:val="00D80B5E"/>
    <w:rsid w:val="00D81EA9"/>
    <w:rsid w:val="00D84060"/>
    <w:rsid w:val="00D84E1E"/>
    <w:rsid w:val="00D85972"/>
    <w:rsid w:val="00D87650"/>
    <w:rsid w:val="00D904F4"/>
    <w:rsid w:val="00D907A7"/>
    <w:rsid w:val="00D91037"/>
    <w:rsid w:val="00D926E1"/>
    <w:rsid w:val="00D9359A"/>
    <w:rsid w:val="00D95F81"/>
    <w:rsid w:val="00D97729"/>
    <w:rsid w:val="00DA1B51"/>
    <w:rsid w:val="00DA334B"/>
    <w:rsid w:val="00DA4088"/>
    <w:rsid w:val="00DA5681"/>
    <w:rsid w:val="00DB0B42"/>
    <w:rsid w:val="00DB25B4"/>
    <w:rsid w:val="00DB2B08"/>
    <w:rsid w:val="00DB3122"/>
    <w:rsid w:val="00DB3DF8"/>
    <w:rsid w:val="00DB573D"/>
    <w:rsid w:val="00DB65A1"/>
    <w:rsid w:val="00DB6D2E"/>
    <w:rsid w:val="00DC2C09"/>
    <w:rsid w:val="00DC4869"/>
    <w:rsid w:val="00DC66CD"/>
    <w:rsid w:val="00DD0975"/>
    <w:rsid w:val="00DD123D"/>
    <w:rsid w:val="00DD191F"/>
    <w:rsid w:val="00DD209F"/>
    <w:rsid w:val="00DD6555"/>
    <w:rsid w:val="00DD6B85"/>
    <w:rsid w:val="00DD793D"/>
    <w:rsid w:val="00DE2FD0"/>
    <w:rsid w:val="00DE410D"/>
    <w:rsid w:val="00DE7210"/>
    <w:rsid w:val="00DE7ABD"/>
    <w:rsid w:val="00DF0257"/>
    <w:rsid w:val="00DF26C5"/>
    <w:rsid w:val="00DF530E"/>
    <w:rsid w:val="00DF771D"/>
    <w:rsid w:val="00E025C0"/>
    <w:rsid w:val="00E027D0"/>
    <w:rsid w:val="00E02C53"/>
    <w:rsid w:val="00E02E9C"/>
    <w:rsid w:val="00E04A5F"/>
    <w:rsid w:val="00E10070"/>
    <w:rsid w:val="00E10DC4"/>
    <w:rsid w:val="00E111E6"/>
    <w:rsid w:val="00E118D3"/>
    <w:rsid w:val="00E16CC4"/>
    <w:rsid w:val="00E22002"/>
    <w:rsid w:val="00E221AC"/>
    <w:rsid w:val="00E230C8"/>
    <w:rsid w:val="00E25D58"/>
    <w:rsid w:val="00E2719F"/>
    <w:rsid w:val="00E279D4"/>
    <w:rsid w:val="00E34A66"/>
    <w:rsid w:val="00E35993"/>
    <w:rsid w:val="00E36310"/>
    <w:rsid w:val="00E37F29"/>
    <w:rsid w:val="00E40339"/>
    <w:rsid w:val="00E45571"/>
    <w:rsid w:val="00E4659F"/>
    <w:rsid w:val="00E50570"/>
    <w:rsid w:val="00E50E4D"/>
    <w:rsid w:val="00E51611"/>
    <w:rsid w:val="00E517A9"/>
    <w:rsid w:val="00E51BD6"/>
    <w:rsid w:val="00E529C9"/>
    <w:rsid w:val="00E562BF"/>
    <w:rsid w:val="00E6038D"/>
    <w:rsid w:val="00E64165"/>
    <w:rsid w:val="00E6498C"/>
    <w:rsid w:val="00E66097"/>
    <w:rsid w:val="00E709E0"/>
    <w:rsid w:val="00E70C1E"/>
    <w:rsid w:val="00E726DB"/>
    <w:rsid w:val="00E731BD"/>
    <w:rsid w:val="00E77E25"/>
    <w:rsid w:val="00E8300C"/>
    <w:rsid w:val="00E83EAB"/>
    <w:rsid w:val="00E8436B"/>
    <w:rsid w:val="00E8549C"/>
    <w:rsid w:val="00E85BBB"/>
    <w:rsid w:val="00E91BF1"/>
    <w:rsid w:val="00E946E0"/>
    <w:rsid w:val="00EA0619"/>
    <w:rsid w:val="00EA3388"/>
    <w:rsid w:val="00EA35F7"/>
    <w:rsid w:val="00EA3F82"/>
    <w:rsid w:val="00EA4ACA"/>
    <w:rsid w:val="00EA7D5C"/>
    <w:rsid w:val="00EA7F6D"/>
    <w:rsid w:val="00EB0102"/>
    <w:rsid w:val="00EB306C"/>
    <w:rsid w:val="00EB450A"/>
    <w:rsid w:val="00EB5C55"/>
    <w:rsid w:val="00EB7349"/>
    <w:rsid w:val="00EC336E"/>
    <w:rsid w:val="00EC3D99"/>
    <w:rsid w:val="00EC5643"/>
    <w:rsid w:val="00EC62FB"/>
    <w:rsid w:val="00ED2AA8"/>
    <w:rsid w:val="00ED3A98"/>
    <w:rsid w:val="00EE06C8"/>
    <w:rsid w:val="00EE10EE"/>
    <w:rsid w:val="00EE14CD"/>
    <w:rsid w:val="00EE320C"/>
    <w:rsid w:val="00EE3506"/>
    <w:rsid w:val="00EE3CB0"/>
    <w:rsid w:val="00EE4178"/>
    <w:rsid w:val="00EE545C"/>
    <w:rsid w:val="00EE5502"/>
    <w:rsid w:val="00EE61B7"/>
    <w:rsid w:val="00EE74D0"/>
    <w:rsid w:val="00EF05B0"/>
    <w:rsid w:val="00EF0614"/>
    <w:rsid w:val="00EF0A54"/>
    <w:rsid w:val="00EF0B92"/>
    <w:rsid w:val="00EF228A"/>
    <w:rsid w:val="00EF48E6"/>
    <w:rsid w:val="00EF5124"/>
    <w:rsid w:val="00EF555C"/>
    <w:rsid w:val="00EF561E"/>
    <w:rsid w:val="00EF5EFB"/>
    <w:rsid w:val="00EF613B"/>
    <w:rsid w:val="00F05035"/>
    <w:rsid w:val="00F070C1"/>
    <w:rsid w:val="00F134C0"/>
    <w:rsid w:val="00F16232"/>
    <w:rsid w:val="00F16288"/>
    <w:rsid w:val="00F16BE6"/>
    <w:rsid w:val="00F20448"/>
    <w:rsid w:val="00F25CAC"/>
    <w:rsid w:val="00F310E5"/>
    <w:rsid w:val="00F423E1"/>
    <w:rsid w:val="00F42D0C"/>
    <w:rsid w:val="00F4509D"/>
    <w:rsid w:val="00F47A25"/>
    <w:rsid w:val="00F53D19"/>
    <w:rsid w:val="00F54A3C"/>
    <w:rsid w:val="00F5586D"/>
    <w:rsid w:val="00F55F9D"/>
    <w:rsid w:val="00F5721F"/>
    <w:rsid w:val="00F5796F"/>
    <w:rsid w:val="00F62E99"/>
    <w:rsid w:val="00F633D2"/>
    <w:rsid w:val="00F65118"/>
    <w:rsid w:val="00F656B0"/>
    <w:rsid w:val="00F67157"/>
    <w:rsid w:val="00F67A8A"/>
    <w:rsid w:val="00F73661"/>
    <w:rsid w:val="00F81A33"/>
    <w:rsid w:val="00F86476"/>
    <w:rsid w:val="00F86753"/>
    <w:rsid w:val="00F86AFE"/>
    <w:rsid w:val="00F9159A"/>
    <w:rsid w:val="00F9162B"/>
    <w:rsid w:val="00F91D02"/>
    <w:rsid w:val="00F942E4"/>
    <w:rsid w:val="00F953CC"/>
    <w:rsid w:val="00F9616A"/>
    <w:rsid w:val="00F977C8"/>
    <w:rsid w:val="00F97CA8"/>
    <w:rsid w:val="00FA29EB"/>
    <w:rsid w:val="00FA3FEB"/>
    <w:rsid w:val="00FA484B"/>
    <w:rsid w:val="00FA7B65"/>
    <w:rsid w:val="00FB0787"/>
    <w:rsid w:val="00FB0FCD"/>
    <w:rsid w:val="00FC05A7"/>
    <w:rsid w:val="00FC41D4"/>
    <w:rsid w:val="00FC64AB"/>
    <w:rsid w:val="00FC7B48"/>
    <w:rsid w:val="00FD16E3"/>
    <w:rsid w:val="00FD5FF6"/>
    <w:rsid w:val="00FD6470"/>
    <w:rsid w:val="00FD6F7D"/>
    <w:rsid w:val="00FE11AC"/>
    <w:rsid w:val="00FE1D42"/>
    <w:rsid w:val="00FE219F"/>
    <w:rsid w:val="00FE4D38"/>
    <w:rsid w:val="00FE4EB3"/>
    <w:rsid w:val="00FE51F9"/>
    <w:rsid w:val="00FE62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26D46"/>
  <w15:docId w15:val="{04DAAB62-3B4D-45DA-800A-AE27949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CDA"/>
    <w:pPr>
      <w:suppressAutoHyphens/>
      <w:spacing w:line="360" w:lineRule="auto"/>
      <w:ind w:firstLine="709"/>
      <w:jc w:val="both"/>
    </w:pPr>
    <w:rPr>
      <w:rFonts w:ascii="Times New Roman" w:hAnsi="Times New Roman" w:cs="Times New Roman"/>
      <w:sz w:val="24"/>
      <w:szCs w:val="22"/>
    </w:rPr>
  </w:style>
  <w:style w:type="paragraph" w:styleId="1">
    <w:name w:val="heading 1"/>
    <w:basedOn w:val="2"/>
    <w:link w:val="10"/>
    <w:uiPriority w:val="9"/>
    <w:qFormat/>
    <w:pPr>
      <w:ind w:firstLine="0"/>
      <w:outlineLvl w:val="0"/>
    </w:pPr>
  </w:style>
  <w:style w:type="paragraph" w:styleId="2">
    <w:name w:val="heading 2"/>
    <w:basedOn w:val="a0"/>
    <w:link w:val="20"/>
    <w:uiPriority w:val="9"/>
    <w:unhideWhenUsed/>
    <w:qFormat/>
    <w:pPr>
      <w:outlineLvl w:val="1"/>
    </w:pPr>
  </w:style>
  <w:style w:type="paragraph" w:styleId="3">
    <w:name w:val="heading 3"/>
    <w:basedOn w:val="a"/>
    <w:next w:val="a"/>
    <w:link w:val="30"/>
    <w:uiPriority w:val="9"/>
    <w:unhideWhenUsed/>
    <w:rsid w:val="00BF3E6D"/>
    <w:pPr>
      <w:keepNext/>
      <w:keepLines/>
      <w:spacing w:before="240"/>
      <w:ind w:left="1418" w:hanging="709"/>
      <w:outlineLvl w:val="2"/>
    </w:pPr>
    <w:rPr>
      <w:rFonts w:eastAsiaTheme="majorEastAsia" w:cstheme="majorBidi"/>
      <w:b/>
      <w:szCs w:val="24"/>
      <w:u w:val="single"/>
    </w:rPr>
  </w:style>
  <w:style w:type="paragraph" w:styleId="4">
    <w:name w:val="heading 4"/>
    <w:basedOn w:val="a"/>
    <w:next w:val="a"/>
    <w:link w:val="40"/>
    <w:uiPriority w:val="9"/>
    <w:semiHidden/>
    <w:unhideWhenUsed/>
    <w:qFormat/>
    <w:rsid w:val="00BA0733"/>
    <w:pPr>
      <w:keepNext/>
      <w:keepLines/>
      <w:spacing w:before="40"/>
      <w:outlineLvl w:val="3"/>
    </w:pPr>
    <w:rPr>
      <w:rFonts w:asciiTheme="majorHAnsi" w:eastAsiaTheme="majorEastAsia" w:hAnsiTheme="majorHAnsi"/>
      <w:i/>
      <w:iCs/>
      <w:color w:val="2E74B5" w:themeColor="accent1" w:themeShade="BF"/>
    </w:rPr>
  </w:style>
  <w:style w:type="paragraph" w:styleId="5">
    <w:name w:val="heading 5"/>
    <w:basedOn w:val="a"/>
    <w:next w:val="a"/>
    <w:link w:val="50"/>
    <w:uiPriority w:val="9"/>
    <w:semiHidden/>
    <w:unhideWhenUsed/>
    <w:qFormat/>
    <w:rsid w:val="00BA0733"/>
    <w:pPr>
      <w:keepNext/>
      <w:keepLines/>
      <w:spacing w:before="40"/>
      <w:outlineLvl w:val="4"/>
    </w:pPr>
    <w:rPr>
      <w:rFonts w:asciiTheme="majorHAnsi" w:eastAsiaTheme="majorEastAsia" w:hAnsiTheme="majorHAns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locked/>
    <w:rPr>
      <w:rFonts w:ascii="Times New Roman" w:hAnsi="Times New Roman" w:cs="Times New Roman"/>
      <w:b/>
      <w:sz w:val="24"/>
      <w:szCs w:val="24"/>
      <w:u w:val="single"/>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1"/>
    <w:link w:val="4"/>
    <w:uiPriority w:val="9"/>
    <w:semiHidden/>
    <w:locked/>
    <w:rsid w:val="00BA0733"/>
    <w:rPr>
      <w:rFonts w:asciiTheme="majorHAnsi" w:eastAsiaTheme="majorEastAsia" w:hAnsiTheme="majorHAnsi" w:cs="Times New Roman"/>
      <w:i/>
      <w:iCs/>
      <w:color w:val="2E74B5" w:themeColor="accent1" w:themeShade="BF"/>
      <w:sz w:val="24"/>
    </w:rPr>
  </w:style>
  <w:style w:type="character" w:customStyle="1" w:styleId="50">
    <w:name w:val="Заголовок 5 Знак"/>
    <w:basedOn w:val="a1"/>
    <w:link w:val="5"/>
    <w:uiPriority w:val="9"/>
    <w:semiHidden/>
    <w:locked/>
    <w:rsid w:val="00BA0733"/>
    <w:rPr>
      <w:rFonts w:asciiTheme="majorHAnsi" w:eastAsiaTheme="majorEastAsia" w:hAnsiTheme="majorHAnsi" w:cs="Times New Roman"/>
      <w:color w:val="2E74B5" w:themeColor="accent1" w:themeShade="BF"/>
      <w:sz w:val="24"/>
    </w:rPr>
  </w:style>
  <w:style w:type="character" w:customStyle="1" w:styleId="a4">
    <w:name w:val="Верхний колонтитул Знак"/>
    <w:basedOn w:val="a1"/>
    <w:uiPriority w:val="99"/>
    <w:qFormat/>
    <w:rPr>
      <w:rFonts w:cs="Times New Roman"/>
    </w:rPr>
  </w:style>
  <w:style w:type="character" w:customStyle="1" w:styleId="a5">
    <w:name w:val="Нижний колонтитул Знак"/>
    <w:basedOn w:val="a1"/>
    <w:uiPriority w:val="99"/>
    <w:qFormat/>
    <w:rPr>
      <w:rFonts w:cs="Times New Roman"/>
    </w:rPr>
  </w:style>
  <w:style w:type="character" w:customStyle="1" w:styleId="apple-converted-space">
    <w:name w:val="apple-converted-space"/>
    <w:basedOn w:val="a1"/>
    <w:qFormat/>
    <w:rPr>
      <w:rFonts w:cs="Times New Roman"/>
    </w:rPr>
  </w:style>
  <w:style w:type="character" w:customStyle="1" w:styleId="-">
    <w:name w:val="Интернет-ссылка"/>
    <w:basedOn w:val="a1"/>
    <w:uiPriority w:val="99"/>
    <w:unhideWhenUsed/>
    <w:rPr>
      <w:rFonts w:cs="Times New Roman"/>
      <w:color w:val="0563C1" w:themeColor="hyperlink"/>
      <w:u w:val="single"/>
    </w:rPr>
  </w:style>
  <w:style w:type="character" w:customStyle="1" w:styleId="a6">
    <w:name w:val="Текст выноски Знак"/>
    <w:basedOn w:val="a1"/>
    <w:uiPriority w:val="99"/>
    <w:semiHidden/>
    <w:qFormat/>
    <w:rPr>
      <w:rFonts w:ascii="Tahoma" w:hAnsi="Tahoma" w:cs="Tahoma"/>
      <w:sz w:val="16"/>
      <w:szCs w:val="16"/>
    </w:rPr>
  </w:style>
  <w:style w:type="character" w:customStyle="1" w:styleId="a7">
    <w:name w:val="Подзаголовок Знак"/>
    <w:basedOn w:val="a1"/>
    <w:uiPriority w:val="11"/>
    <w:qFormat/>
    <w:rPr>
      <w:rFonts w:ascii="Times New Roman" w:hAnsi="Times New Roman" w:cs="Times New Roman"/>
      <w:b/>
      <w:sz w:val="24"/>
      <w:szCs w:val="24"/>
      <w:u w:val="single"/>
    </w:rPr>
  </w:style>
  <w:style w:type="character" w:styleId="a8">
    <w:name w:val="Subtle Reference"/>
    <w:basedOn w:val="a1"/>
    <w:uiPriority w:val="31"/>
    <w:qFormat/>
    <w:rPr>
      <w:rFonts w:ascii="Times New Roman" w:hAnsi="Times New Roman" w:cs="Times New Roman"/>
      <w:b/>
      <w:sz w:val="24"/>
    </w:rPr>
  </w:style>
  <w:style w:type="character" w:customStyle="1" w:styleId="a9">
    <w:name w:val="Абзац списка Знак"/>
    <w:basedOn w:val="a1"/>
    <w:uiPriority w:val="1"/>
    <w:qFormat/>
    <w:rPr>
      <w:rFonts w:cs="Times New Roman"/>
    </w:rPr>
  </w:style>
  <w:style w:type="character" w:customStyle="1" w:styleId="aa">
    <w:name w:val="Без интервала Знак"/>
    <w:basedOn w:val="a9"/>
    <w:uiPriority w:val="1"/>
    <w:qFormat/>
    <w:rPr>
      <w:rFonts w:ascii="Times New Roman" w:hAnsi="Times New Roman" w:cs="Times New Roman"/>
      <w:sz w:val="24"/>
      <w:szCs w:val="24"/>
    </w:rPr>
  </w:style>
  <w:style w:type="character" w:customStyle="1" w:styleId="ab">
    <w:name w:val="УД Знак"/>
    <w:basedOn w:val="aa"/>
    <w:qFormat/>
    <w:rPr>
      <w:rFonts w:ascii="Times New Roman" w:hAnsi="Times New Roman" w:cs="Times New Roman"/>
      <w:b/>
      <w:sz w:val="24"/>
      <w:szCs w:val="24"/>
    </w:rPr>
  </w:style>
  <w:style w:type="character" w:customStyle="1" w:styleId="ac">
    <w:name w:val="Ком Знак"/>
    <w:basedOn w:val="a9"/>
    <w:qFormat/>
    <w:rPr>
      <w:rFonts w:ascii="Times New Roman" w:hAnsi="Times New Roman" w:cs="Times New Roman"/>
      <w:i/>
      <w:sz w:val="24"/>
      <w:szCs w:val="24"/>
    </w:rPr>
  </w:style>
  <w:style w:type="character" w:styleId="ad">
    <w:name w:val="annotation reference"/>
    <w:basedOn w:val="a1"/>
    <w:uiPriority w:val="99"/>
    <w:semiHidden/>
    <w:unhideWhenUsed/>
    <w:qFormat/>
    <w:rPr>
      <w:rFonts w:cs="Times New Roman"/>
      <w:sz w:val="16"/>
      <w:szCs w:val="16"/>
    </w:rPr>
  </w:style>
  <w:style w:type="character" w:customStyle="1" w:styleId="ae">
    <w:name w:val="Текст примечания Знак"/>
    <w:basedOn w:val="a1"/>
    <w:uiPriority w:val="99"/>
    <w:qFormat/>
    <w:rPr>
      <w:rFonts w:ascii="Times New Roman" w:hAnsi="Times New Roman" w:cs="Times New Roman"/>
      <w:sz w:val="20"/>
      <w:szCs w:val="20"/>
    </w:rPr>
  </w:style>
  <w:style w:type="character" w:customStyle="1" w:styleId="af">
    <w:name w:val="Тема примечания Знак"/>
    <w:basedOn w:val="ae"/>
    <w:uiPriority w:val="99"/>
    <w:semiHidden/>
    <w:qFormat/>
    <w:rPr>
      <w:rFonts w:ascii="Times New Roman" w:hAnsi="Times New Roman" w:cs="Times New Roman"/>
      <w:b/>
      <w:bCs/>
      <w:sz w:val="20"/>
      <w:szCs w:val="20"/>
    </w:rPr>
  </w:style>
  <w:style w:type="character" w:customStyle="1" w:styleId="af0">
    <w:name w:val="Название Знак"/>
    <w:basedOn w:val="a1"/>
    <w:uiPriority w:val="10"/>
    <w:qFormat/>
    <w:rPr>
      <w:rFonts w:ascii="Times New Roman" w:eastAsiaTheme="majorEastAsia" w:hAnsi="Times New Roman" w:cs="Times New Roman"/>
      <w:spacing w:val="-10"/>
      <w:sz w:val="56"/>
      <w:szCs w:val="56"/>
      <w:u w:val="single"/>
    </w:rPr>
  </w:style>
  <w:style w:type="character" w:customStyle="1" w:styleId="pop-slug-vol">
    <w:name w:val="pop-slug-vol"/>
    <w:uiPriority w:val="99"/>
    <w:qFormat/>
  </w:style>
  <w:style w:type="character" w:customStyle="1" w:styleId="af1">
    <w:name w:val="Текст сноски Знак"/>
    <w:basedOn w:val="a1"/>
    <w:uiPriority w:val="99"/>
    <w:qFormat/>
    <w:rPr>
      <w:rFonts w:ascii="Calibri" w:hAnsi="Calibri" w:cs="Times New Roman"/>
      <w:sz w:val="20"/>
      <w:szCs w:val="20"/>
    </w:rPr>
  </w:style>
  <w:style w:type="character" w:customStyle="1" w:styleId="af2">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21">
    <w:name w:val="Оглавление 2 Знак1"/>
    <w:basedOn w:val="a1"/>
    <w:link w:val="22"/>
    <w:uiPriority w:val="39"/>
    <w:qFormat/>
    <w:locked/>
    <w:rsid w:val="004A189D"/>
    <w:rPr>
      <w:rFonts w:ascii="Calibri" w:hAnsi="Calibri" w:cs="Times New Roman"/>
      <w:sz w:val="22"/>
      <w:szCs w:val="22"/>
    </w:rPr>
  </w:style>
  <w:style w:type="character" w:customStyle="1" w:styleId="Normal1">
    <w:name w:val="Normal1 Знак"/>
    <w:basedOn w:val="a1"/>
    <w:uiPriority w:val="99"/>
    <w:qFormat/>
    <w:rPr>
      <w:rFonts w:ascii="Times New Roman" w:hAnsi="Times New Roman" w:cs="Times New Roman"/>
      <w:sz w:val="20"/>
      <w:szCs w:val="20"/>
      <w:lang w:val="x-none" w:eastAsia="ru-RU"/>
    </w:rPr>
  </w:style>
  <w:style w:type="character" w:customStyle="1" w:styleId="11">
    <w:name w:val="Стиль1 Знак"/>
    <w:basedOn w:val="Normal1"/>
    <w:qFormat/>
    <w:rPr>
      <w:rFonts w:ascii="Times New Roman" w:eastAsiaTheme="majorEastAsia" w:hAnsi="Times New Roman" w:cs="Times New Roman"/>
      <w:sz w:val="24"/>
      <w:szCs w:val="24"/>
      <w:lang w:val="x-none" w:eastAsia="ru-RU"/>
    </w:rPr>
  </w:style>
  <w:style w:type="character" w:customStyle="1" w:styleId="af3">
    <w:name w:val="Ссылка указателя"/>
    <w:qFormat/>
  </w:style>
  <w:style w:type="character" w:styleId="af4">
    <w:name w:val="Strong"/>
    <w:basedOn w:val="a1"/>
    <w:uiPriority w:val="22"/>
    <w:qFormat/>
    <w:rPr>
      <w:rFonts w:cs="Times New Roman"/>
      <w:b/>
      <w:bCs/>
    </w:rPr>
  </w:style>
  <w:style w:type="character" w:customStyle="1" w:styleId="12">
    <w:name w:val="Выделение1"/>
    <w:basedOn w:val="a1"/>
    <w:uiPriority w:val="20"/>
    <w:qFormat/>
    <w:rPr>
      <w:rFonts w:cs="Times New Roman"/>
      <w:i/>
      <w:iCs/>
    </w:rPr>
  </w:style>
  <w:style w:type="character" w:customStyle="1" w:styleId="110">
    <w:name w:val="Стиль1 Знак1"/>
    <w:basedOn w:val="a1"/>
    <w:qFormat/>
    <w:rPr>
      <w:rFonts w:ascii="Times New Roman" w:hAnsi="Times New Roman" w:cs="Times New Roman"/>
      <w:sz w:val="24"/>
    </w:rPr>
  </w:style>
  <w:style w:type="character" w:customStyle="1" w:styleId="apple-style-span">
    <w:name w:val="apple-style-span"/>
    <w:qFormat/>
  </w:style>
  <w:style w:type="character" w:customStyle="1" w:styleId="13">
    <w:name w:val="Абзац списка Знак1"/>
    <w:basedOn w:val="a1"/>
    <w:uiPriority w:val="34"/>
    <w:qFormat/>
    <w:rPr>
      <w:rFonts w:ascii="Times New Roman" w:hAnsi="Times New Roman" w:cs="Times New Roman"/>
      <w:sz w:val="24"/>
    </w:rPr>
  </w:style>
  <w:style w:type="character" w:customStyle="1" w:styleId="af5">
    <w:name w:val="Список ключевых слов Знак"/>
    <w:basedOn w:val="13"/>
    <w:qFormat/>
    <w:rPr>
      <w:rFonts w:ascii="Times New Roman" w:hAnsi="Times New Roman" w:cs="Times New Roman"/>
      <w:sz w:val="28"/>
      <w:szCs w:val="28"/>
    </w:rPr>
  </w:style>
  <w:style w:type="character" w:customStyle="1" w:styleId="af6">
    <w:name w:val="Сокращения Знак"/>
    <w:basedOn w:val="a1"/>
    <w:qFormat/>
    <w:rPr>
      <w:rFonts w:ascii="Times New Roman" w:hAnsi="Times New Roman" w:cs="Times New Roman"/>
      <w:sz w:val="24"/>
    </w:rPr>
  </w:style>
  <w:style w:type="character" w:customStyle="1" w:styleId="CustomContentNormal">
    <w:name w:val="Custom Content Normal Знак"/>
    <w:basedOn w:val="a1"/>
    <w:qFormat/>
    <w:rPr>
      <w:rFonts w:ascii="Times New Roman" w:hAnsi="Times New Roman" w:cs="Times New Roman"/>
      <w:b/>
      <w:sz w:val="28"/>
    </w:rPr>
  </w:style>
  <w:style w:type="character" w:customStyle="1" w:styleId="af7">
    <w:name w:val="Наим. раздела Знак"/>
    <w:basedOn w:val="CustomContentNormal"/>
    <w:qFormat/>
    <w:rPr>
      <w:rFonts w:ascii="Times New Roman" w:hAnsi="Times New Roman" w:cs="Times New Roman"/>
      <w:b/>
      <w:sz w:val="28"/>
    </w:rPr>
  </w:style>
  <w:style w:type="character" w:customStyle="1" w:styleId="14">
    <w:name w:val="Текст в 1 разделе Знак"/>
    <w:basedOn w:val="a1"/>
    <w:link w:val="111"/>
    <w:qFormat/>
    <w:locked/>
    <w:rPr>
      <w:rFonts w:ascii="Times New Roman" w:hAnsi="Times New Roman" w:cs="Times New Roman"/>
      <w:sz w:val="24"/>
      <w:szCs w:val="24"/>
    </w:rPr>
  </w:style>
  <w:style w:type="character" w:customStyle="1" w:styleId="af8">
    <w:name w:val="Обычный (веб) Знак"/>
    <w:basedOn w:val="a1"/>
    <w:uiPriority w:val="99"/>
    <w:qFormat/>
    <w:rPr>
      <w:rFonts w:ascii="Times New Roman" w:hAnsi="Times New Roman" w:cs="Times New Roman"/>
      <w:sz w:val="24"/>
      <w:szCs w:val="24"/>
      <w:lang w:val="x-none" w:eastAsia="ru-RU"/>
    </w:rPr>
  </w:style>
  <w:style w:type="character" w:customStyle="1" w:styleId="af9">
    <w:name w:val="Таблицы Знак"/>
    <w:basedOn w:val="af8"/>
    <w:qFormat/>
    <w:rPr>
      <w:rFonts w:ascii="Times New Roman" w:hAnsi="Times New Roman" w:cs="Times New Roman"/>
      <w:sz w:val="24"/>
      <w:szCs w:val="24"/>
      <w:lang w:val="x-none" w:eastAsia="ru-RU"/>
    </w:rPr>
  </w:style>
  <w:style w:type="character" w:customStyle="1" w:styleId="afa">
    <w:name w:val="Наим. табл Знак"/>
    <w:basedOn w:val="a1"/>
    <w:qFormat/>
    <w:rPr>
      <w:rFonts w:ascii="Times New Roman" w:hAnsi="Times New Roman" w:cs="Times New Roman"/>
      <w:sz w:val="24"/>
    </w:rPr>
  </w:style>
  <w:style w:type="character" w:customStyle="1" w:styleId="2-6">
    <w:name w:val="Вводный текст 2-6 разделы Знак"/>
    <w:basedOn w:val="a1"/>
    <w:qFormat/>
    <w:rPr>
      <w:rFonts w:ascii="Times New Roman" w:hAnsi="Times New Roman" w:cs="Times New Roman"/>
      <w:sz w:val="24"/>
      <w:szCs w:val="24"/>
    </w:rPr>
  </w:style>
  <w:style w:type="character" w:customStyle="1" w:styleId="afb">
    <w:name w:val="Рекомендация Знак"/>
    <w:basedOn w:val="110"/>
    <w:qFormat/>
    <w:rPr>
      <w:rFonts w:ascii="Times New Roman" w:hAnsi="Times New Roman" w:cs="Times New Roman"/>
      <w:sz w:val="24"/>
    </w:rPr>
  </w:style>
  <w:style w:type="character" w:customStyle="1" w:styleId="afc">
    <w:name w:val="Памятки Знак"/>
    <w:basedOn w:val="14"/>
    <w:qFormat/>
    <w:rPr>
      <w:rFonts w:ascii="Times New Roman" w:hAnsi="Times New Roman" w:cs="Times New Roman"/>
      <w:i/>
      <w:color w:val="FF0000"/>
      <w:sz w:val="24"/>
      <w:szCs w:val="24"/>
    </w:rPr>
  </w:style>
  <w:style w:type="character" w:customStyle="1" w:styleId="afd">
    <w:name w:val="ссылка Знак"/>
    <w:basedOn w:val="a1"/>
    <w:qFormat/>
    <w:rPr>
      <w:rFonts w:ascii="Times New Roman" w:hAnsi="Times New Roman" w:cs="Times New Roman"/>
      <w:i/>
      <w:color w:val="0070C0"/>
      <w:sz w:val="24"/>
      <w:szCs w:val="24"/>
      <w:u w:val="single"/>
    </w:rPr>
  </w:style>
  <w:style w:type="character" w:customStyle="1" w:styleId="afe">
    <w:name w:val="Основной текст_"/>
    <w:basedOn w:val="a1"/>
    <w:qFormat/>
    <w:rPr>
      <w:rFonts w:ascii="Times New Roman" w:hAnsi="Times New Roman" w:cs="Times New Roman"/>
      <w:sz w:val="28"/>
      <w:szCs w:val="28"/>
      <w:shd w:val="clear" w:color="auto" w:fill="FFFFFF"/>
    </w:rPr>
  </w:style>
  <w:style w:type="character" w:customStyle="1" w:styleId="23">
    <w:name w:val="Оглавление 2 Знак"/>
    <w:basedOn w:val="a1"/>
    <w:qFormat/>
    <w:rPr>
      <w:rFonts w:ascii="Times New Roman" w:hAnsi="Times New Roman" w:cs="Times New Roman"/>
      <w:sz w:val="28"/>
      <w:szCs w:val="28"/>
      <w:shd w:val="clear" w:color="auto" w:fill="FFFFFF"/>
    </w:rPr>
  </w:style>
  <w:style w:type="character" w:customStyle="1" w:styleId="aff">
    <w:name w:val="Выделение жирным"/>
    <w:qFormat/>
    <w:rPr>
      <w:b/>
    </w:rPr>
  </w:style>
  <w:style w:type="character" w:customStyle="1" w:styleId="aff0">
    <w:name w:val="Символ нумерации"/>
    <w:qFormat/>
  </w:style>
  <w:style w:type="character" w:customStyle="1" w:styleId="aff1">
    <w:name w:val="Маркеры"/>
    <w:qFormat/>
    <w:rPr>
      <w:rFonts w:ascii="OpenSymbol" w:hAnsi="OpenSymbol"/>
    </w:rPr>
  </w:style>
  <w:style w:type="paragraph" w:customStyle="1" w:styleId="15">
    <w:name w:val="Заголовок1"/>
    <w:basedOn w:val="a"/>
    <w:next w:val="aff2"/>
    <w:qFormat/>
    <w:rsid w:val="00AE6749"/>
    <w:pPr>
      <w:keepNext/>
      <w:spacing w:before="240" w:after="120"/>
    </w:pPr>
    <w:rPr>
      <w:rFonts w:ascii="Liberation Sans" w:eastAsia="Microsoft YaHei" w:hAnsi="Liberation Sans" w:cs="Arial"/>
      <w:sz w:val="28"/>
      <w:szCs w:val="28"/>
    </w:rPr>
  </w:style>
  <w:style w:type="paragraph" w:styleId="aff2">
    <w:name w:val="Body Text"/>
    <w:basedOn w:val="a"/>
    <w:link w:val="aff3"/>
    <w:uiPriority w:val="99"/>
    <w:pPr>
      <w:spacing w:after="140" w:line="288" w:lineRule="auto"/>
    </w:pPr>
  </w:style>
  <w:style w:type="character" w:customStyle="1" w:styleId="aff3">
    <w:name w:val="Основной текст Знак"/>
    <w:basedOn w:val="a1"/>
    <w:link w:val="aff2"/>
    <w:uiPriority w:val="99"/>
    <w:locked/>
    <w:rsid w:val="005157E1"/>
    <w:rPr>
      <w:rFonts w:ascii="Times New Roman" w:hAnsi="Times New Roman" w:cs="Times New Roman"/>
      <w:sz w:val="24"/>
    </w:rPr>
  </w:style>
  <w:style w:type="paragraph" w:styleId="aff4">
    <w:name w:val="List"/>
    <w:basedOn w:val="aff2"/>
    <w:uiPriority w:val="99"/>
    <w:rPr>
      <w:rFonts w:cs="Mangal"/>
    </w:rPr>
  </w:style>
  <w:style w:type="paragraph" w:styleId="aff5">
    <w:name w:val="caption"/>
    <w:basedOn w:val="a"/>
    <w:uiPriority w:val="35"/>
    <w:qFormat/>
    <w:pPr>
      <w:suppressLineNumbers/>
      <w:spacing w:before="120" w:after="120"/>
    </w:pPr>
    <w:rPr>
      <w:rFonts w:cs="Mangal"/>
      <w:i/>
      <w:iCs/>
      <w:szCs w:val="24"/>
    </w:rPr>
  </w:style>
  <w:style w:type="paragraph" w:customStyle="1" w:styleId="16">
    <w:name w:val="Указатель1"/>
    <w:basedOn w:val="a"/>
    <w:qFormat/>
    <w:rsid w:val="00AE6749"/>
    <w:pPr>
      <w:suppressLineNumbers/>
    </w:pPr>
    <w:rPr>
      <w:rFonts w:cs="Arial"/>
    </w:rPr>
  </w:style>
  <w:style w:type="paragraph" w:styleId="a0">
    <w:name w:val="Subtitle"/>
    <w:basedOn w:val="a"/>
    <w:link w:val="17"/>
    <w:uiPriority w:val="11"/>
    <w:qFormat/>
    <w:pPr>
      <w:spacing w:before="240"/>
    </w:pPr>
    <w:rPr>
      <w:b/>
      <w:szCs w:val="24"/>
      <w:u w:val="single"/>
    </w:rPr>
  </w:style>
  <w:style w:type="character" w:customStyle="1" w:styleId="17">
    <w:name w:val="Подзаголовок Знак1"/>
    <w:basedOn w:val="a1"/>
    <w:link w:val="a0"/>
    <w:uiPriority w:val="11"/>
    <w:locked/>
    <w:rPr>
      <w:rFonts w:asciiTheme="majorHAnsi" w:eastAsiaTheme="majorEastAsia" w:hAnsiTheme="majorHAnsi" w:cs="Times New Roman"/>
      <w:sz w:val="24"/>
      <w:szCs w:val="24"/>
    </w:rPr>
  </w:style>
  <w:style w:type="paragraph" w:styleId="aff6">
    <w:name w:val="Title"/>
    <w:basedOn w:val="a"/>
    <w:next w:val="aff2"/>
    <w:link w:val="aff7"/>
    <w:uiPriority w:val="10"/>
    <w:qFormat/>
    <w:pPr>
      <w:contextualSpacing/>
      <w:jc w:val="center"/>
    </w:pPr>
    <w:rPr>
      <w:rFonts w:eastAsiaTheme="majorEastAsia"/>
      <w:spacing w:val="-10"/>
      <w:sz w:val="28"/>
      <w:szCs w:val="56"/>
      <w:u w:val="single"/>
    </w:rPr>
  </w:style>
  <w:style w:type="character" w:customStyle="1" w:styleId="aff7">
    <w:name w:val="Заголовок Знак"/>
    <w:basedOn w:val="a1"/>
    <w:link w:val="aff6"/>
    <w:uiPriority w:val="10"/>
    <w:locked/>
    <w:rPr>
      <w:rFonts w:asciiTheme="majorHAnsi" w:eastAsiaTheme="majorEastAsia" w:hAnsiTheme="majorHAnsi" w:cs="Times New Roman"/>
      <w:b/>
      <w:bCs/>
      <w:kern w:val="28"/>
      <w:sz w:val="32"/>
      <w:szCs w:val="32"/>
    </w:rPr>
  </w:style>
  <w:style w:type="paragraph" w:styleId="18">
    <w:name w:val="index 1"/>
    <w:basedOn w:val="a"/>
    <w:next w:val="a"/>
    <w:autoRedefine/>
    <w:uiPriority w:val="99"/>
    <w:semiHidden/>
    <w:unhideWhenUsed/>
    <w:pPr>
      <w:ind w:left="240" w:hanging="240"/>
    </w:pPr>
  </w:style>
  <w:style w:type="paragraph" w:styleId="aff8">
    <w:name w:val="index heading"/>
    <w:basedOn w:val="aff6"/>
    <w:uiPriority w:val="99"/>
    <w:qFormat/>
    <w:pPr>
      <w:suppressLineNumbers/>
      <w:ind w:firstLine="0"/>
    </w:pPr>
    <w:rPr>
      <w:b/>
      <w:bCs/>
      <w:sz w:val="32"/>
      <w:szCs w:val="32"/>
    </w:rPr>
  </w:style>
  <w:style w:type="paragraph" w:customStyle="1" w:styleId="111">
    <w:name w:val="Заголовок11"/>
    <w:basedOn w:val="a"/>
    <w:next w:val="aff2"/>
    <w:link w:val="14"/>
    <w:qFormat/>
    <w:pPr>
      <w:keepNext/>
      <w:spacing w:before="240" w:after="120"/>
    </w:pPr>
    <w:rPr>
      <w:rFonts w:ascii="Liberation Sans" w:eastAsia="Microsoft YaHei" w:hAnsi="Liberation Sans" w:cs="Mangal"/>
      <w:sz w:val="28"/>
      <w:szCs w:val="28"/>
    </w:rPr>
  </w:style>
  <w:style w:type="paragraph" w:customStyle="1" w:styleId="aff9">
    <w:name w:val="Верхний и нижний колонтитулы"/>
    <w:basedOn w:val="a"/>
    <w:qFormat/>
  </w:style>
  <w:style w:type="paragraph" w:styleId="affa">
    <w:name w:val="header"/>
    <w:basedOn w:val="a"/>
    <w:link w:val="19"/>
    <w:uiPriority w:val="99"/>
    <w:unhideWhenUsed/>
    <w:pPr>
      <w:tabs>
        <w:tab w:val="center" w:pos="4677"/>
        <w:tab w:val="right" w:pos="9355"/>
      </w:tabs>
      <w:spacing w:line="240" w:lineRule="auto"/>
    </w:pPr>
  </w:style>
  <w:style w:type="character" w:customStyle="1" w:styleId="19">
    <w:name w:val="Верхний колонтитул Знак1"/>
    <w:basedOn w:val="a1"/>
    <w:link w:val="affa"/>
    <w:uiPriority w:val="99"/>
    <w:semiHidden/>
    <w:locked/>
    <w:rPr>
      <w:rFonts w:ascii="Times New Roman" w:hAnsi="Times New Roman" w:cs="Times New Roman"/>
      <w:sz w:val="22"/>
      <w:szCs w:val="22"/>
    </w:rPr>
  </w:style>
  <w:style w:type="paragraph" w:styleId="affb">
    <w:name w:val="footer"/>
    <w:basedOn w:val="a"/>
    <w:link w:val="1a"/>
    <w:uiPriority w:val="99"/>
    <w:unhideWhenUsed/>
    <w:pPr>
      <w:tabs>
        <w:tab w:val="center" w:pos="4677"/>
        <w:tab w:val="right" w:pos="9355"/>
      </w:tabs>
      <w:spacing w:line="240" w:lineRule="auto"/>
    </w:pPr>
  </w:style>
  <w:style w:type="character" w:customStyle="1" w:styleId="1a">
    <w:name w:val="Нижний колонтитул Знак1"/>
    <w:basedOn w:val="a1"/>
    <w:link w:val="affb"/>
    <w:uiPriority w:val="99"/>
    <w:semiHidden/>
    <w:locked/>
    <w:rPr>
      <w:rFonts w:ascii="Times New Roman" w:hAnsi="Times New Roman" w:cs="Times New Roman"/>
      <w:sz w:val="22"/>
      <w:szCs w:val="22"/>
    </w:rPr>
  </w:style>
  <w:style w:type="paragraph" w:styleId="affc">
    <w:name w:val="Normal (Web)"/>
    <w:basedOn w:val="a"/>
    <w:link w:val="affd"/>
    <w:uiPriority w:val="99"/>
    <w:unhideWhenUsed/>
    <w:qFormat/>
    <w:pPr>
      <w:spacing w:beforeAutospacing="1" w:afterAutospacing="1" w:line="288" w:lineRule="auto"/>
    </w:pPr>
    <w:rPr>
      <w:szCs w:val="24"/>
      <w:lang w:eastAsia="ru-RU"/>
    </w:rPr>
  </w:style>
  <w:style w:type="paragraph" w:styleId="affe">
    <w:name w:val="List Paragraph"/>
    <w:basedOn w:val="a"/>
    <w:uiPriority w:val="34"/>
    <w:qFormat/>
    <w:pPr>
      <w:ind w:left="720"/>
      <w:contextualSpacing/>
    </w:pPr>
  </w:style>
  <w:style w:type="paragraph" w:customStyle="1" w:styleId="desc">
    <w:name w:val="desc"/>
    <w:basedOn w:val="a"/>
    <w:qFormat/>
    <w:pPr>
      <w:spacing w:beforeAutospacing="1" w:afterAutospacing="1" w:line="240" w:lineRule="auto"/>
    </w:pPr>
    <w:rPr>
      <w:szCs w:val="24"/>
      <w:lang w:eastAsia="ru-RU"/>
    </w:rPr>
  </w:style>
  <w:style w:type="paragraph" w:styleId="afff">
    <w:name w:val="TOC Heading"/>
    <w:basedOn w:val="1"/>
    <w:uiPriority w:val="39"/>
    <w:unhideWhenUsed/>
    <w:qFormat/>
    <w:pPr>
      <w:spacing w:line="276" w:lineRule="auto"/>
    </w:pPr>
  </w:style>
  <w:style w:type="paragraph" w:styleId="afff0">
    <w:name w:val="Balloon Text"/>
    <w:basedOn w:val="a"/>
    <w:link w:val="1b"/>
    <w:uiPriority w:val="99"/>
    <w:semiHidden/>
    <w:unhideWhenUsed/>
    <w:qFormat/>
    <w:pPr>
      <w:spacing w:line="240" w:lineRule="auto"/>
    </w:pPr>
    <w:rPr>
      <w:rFonts w:ascii="Tahoma" w:hAnsi="Tahoma" w:cs="Tahoma"/>
      <w:sz w:val="16"/>
      <w:szCs w:val="16"/>
    </w:rPr>
  </w:style>
  <w:style w:type="character" w:customStyle="1" w:styleId="1b">
    <w:name w:val="Текст выноски Знак1"/>
    <w:basedOn w:val="a1"/>
    <w:link w:val="afff0"/>
    <w:uiPriority w:val="99"/>
    <w:semiHidden/>
    <w:locked/>
    <w:rPr>
      <w:rFonts w:ascii="Segoe UI" w:hAnsi="Segoe UI" w:cs="Segoe UI"/>
      <w:sz w:val="18"/>
      <w:szCs w:val="18"/>
    </w:rPr>
  </w:style>
  <w:style w:type="paragraph" w:styleId="1c">
    <w:name w:val="toc 1"/>
    <w:basedOn w:val="a"/>
    <w:autoRedefine/>
    <w:uiPriority w:val="39"/>
    <w:unhideWhenUsed/>
    <w:rsid w:val="00B67BF9"/>
    <w:pPr>
      <w:tabs>
        <w:tab w:val="right" w:leader="dot" w:pos="9345"/>
      </w:tabs>
      <w:spacing w:before="120" w:line="240" w:lineRule="auto"/>
      <w:ind w:left="284" w:hanging="284"/>
    </w:pPr>
  </w:style>
  <w:style w:type="paragraph" w:styleId="afff1">
    <w:name w:val="No Spacing"/>
    <w:basedOn w:val="affe"/>
    <w:uiPriority w:val="1"/>
    <w:qFormat/>
    <w:pPr>
      <w:spacing w:before="240"/>
      <w:ind w:left="851" w:hanging="425"/>
    </w:pPr>
    <w:rPr>
      <w:szCs w:val="24"/>
    </w:rPr>
  </w:style>
  <w:style w:type="paragraph" w:customStyle="1" w:styleId="afff2">
    <w:name w:val="УДД"/>
    <w:aliases w:val="УУР"/>
    <w:basedOn w:val="afff1"/>
    <w:qFormat/>
    <w:pPr>
      <w:spacing w:before="0"/>
      <w:ind w:left="709" w:firstLine="0"/>
    </w:pPr>
    <w:rPr>
      <w:b/>
    </w:rPr>
  </w:style>
  <w:style w:type="paragraph" w:customStyle="1" w:styleId="afff3">
    <w:name w:val="Ком"/>
    <w:basedOn w:val="afff2"/>
    <w:qFormat/>
    <w:rPr>
      <w:b w:val="0"/>
    </w:rPr>
  </w:style>
  <w:style w:type="paragraph" w:styleId="afff4">
    <w:name w:val="annotation text"/>
    <w:basedOn w:val="a"/>
    <w:link w:val="1d"/>
    <w:uiPriority w:val="99"/>
    <w:unhideWhenUsed/>
    <w:qFormat/>
    <w:pPr>
      <w:spacing w:line="240" w:lineRule="auto"/>
    </w:pPr>
    <w:rPr>
      <w:sz w:val="20"/>
      <w:szCs w:val="20"/>
    </w:rPr>
  </w:style>
  <w:style w:type="character" w:customStyle="1" w:styleId="1d">
    <w:name w:val="Текст примечания Знак1"/>
    <w:basedOn w:val="a1"/>
    <w:link w:val="afff4"/>
    <w:uiPriority w:val="99"/>
    <w:locked/>
    <w:rsid w:val="00C126D2"/>
    <w:rPr>
      <w:rFonts w:ascii="Times New Roman" w:hAnsi="Times New Roman" w:cs="Times New Roman"/>
      <w:sz w:val="20"/>
      <w:szCs w:val="20"/>
    </w:rPr>
  </w:style>
  <w:style w:type="paragraph" w:styleId="afff5">
    <w:name w:val="annotation subject"/>
    <w:basedOn w:val="afff4"/>
    <w:link w:val="1e"/>
    <w:uiPriority w:val="99"/>
    <w:semiHidden/>
    <w:unhideWhenUsed/>
    <w:qFormat/>
    <w:rPr>
      <w:b/>
      <w:bCs/>
    </w:rPr>
  </w:style>
  <w:style w:type="character" w:customStyle="1" w:styleId="1e">
    <w:name w:val="Тема примечания Знак1"/>
    <w:basedOn w:val="1d"/>
    <w:link w:val="afff5"/>
    <w:uiPriority w:val="99"/>
    <w:semiHidden/>
    <w:locked/>
    <w:rPr>
      <w:rFonts w:ascii="Times New Roman" w:hAnsi="Times New Roman" w:cs="Times New Roman"/>
      <w:b/>
      <w:bCs/>
      <w:sz w:val="20"/>
      <w:szCs w:val="20"/>
    </w:rPr>
  </w:style>
  <w:style w:type="paragraph" w:styleId="22">
    <w:name w:val="toc 2"/>
    <w:basedOn w:val="a"/>
    <w:link w:val="21"/>
    <w:autoRedefine/>
    <w:uiPriority w:val="39"/>
    <w:rsid w:val="004A189D"/>
    <w:pPr>
      <w:tabs>
        <w:tab w:val="left" w:pos="851"/>
        <w:tab w:val="right" w:leader="dot" w:pos="9345"/>
      </w:tabs>
      <w:spacing w:after="120" w:line="276" w:lineRule="auto"/>
      <w:ind w:left="220" w:firstLine="64"/>
    </w:pPr>
    <w:rPr>
      <w:rFonts w:ascii="Calibri" w:hAnsi="Calibri"/>
      <w:sz w:val="22"/>
    </w:rPr>
  </w:style>
  <w:style w:type="paragraph" w:customStyle="1" w:styleId="Normal10">
    <w:name w:val="Normal1"/>
    <w:uiPriority w:val="99"/>
    <w:qFormat/>
    <w:pPr>
      <w:widowControl w:val="0"/>
      <w:suppressAutoHyphens/>
      <w:jc w:val="both"/>
    </w:pPr>
    <w:rPr>
      <w:rFonts w:ascii="Times New Roman" w:hAnsi="Times New Roman" w:cs="Times New Roman"/>
      <w:sz w:val="24"/>
      <w:lang w:eastAsia="ru-RU"/>
    </w:rPr>
  </w:style>
  <w:style w:type="paragraph" w:styleId="afff6">
    <w:name w:val="footnote text"/>
    <w:basedOn w:val="a"/>
    <w:link w:val="1f"/>
    <w:uiPriority w:val="99"/>
    <w:unhideWhenUsed/>
    <w:pPr>
      <w:spacing w:after="200" w:line="276" w:lineRule="auto"/>
    </w:pPr>
    <w:rPr>
      <w:rFonts w:ascii="Calibri" w:hAnsi="Calibri"/>
      <w:sz w:val="20"/>
      <w:szCs w:val="20"/>
    </w:rPr>
  </w:style>
  <w:style w:type="character" w:customStyle="1" w:styleId="1f">
    <w:name w:val="Текст сноски Знак1"/>
    <w:basedOn w:val="a1"/>
    <w:link w:val="afff6"/>
    <w:uiPriority w:val="99"/>
    <w:semiHidden/>
    <w:locked/>
    <w:rPr>
      <w:rFonts w:ascii="Times New Roman" w:hAnsi="Times New Roman" w:cs="Times New Roman"/>
    </w:rPr>
  </w:style>
  <w:style w:type="paragraph" w:customStyle="1" w:styleId="1f0">
    <w:name w:val="Оглавление 1 Знак"/>
    <w:basedOn w:val="Normal10"/>
    <w:qFormat/>
    <w:pPr>
      <w:spacing w:line="360" w:lineRule="auto"/>
      <w:ind w:left="709" w:hanging="283"/>
    </w:pPr>
    <w:rPr>
      <w:rFonts w:eastAsiaTheme="majorEastAsia"/>
      <w:szCs w:val="24"/>
    </w:rPr>
  </w:style>
  <w:style w:type="paragraph" w:customStyle="1" w:styleId="afff7">
    <w:name w:val="Содержимое врезки"/>
    <w:basedOn w:val="a"/>
    <w:qFormat/>
  </w:style>
  <w:style w:type="paragraph" w:customStyle="1" w:styleId="CustomContentNormal0">
    <w:name w:val="Custom Content Normal"/>
    <w:qFormat/>
    <w:pPr>
      <w:keepNext/>
      <w:keepLines/>
      <w:suppressAutoHyphens/>
      <w:spacing w:before="240" w:line="360" w:lineRule="auto"/>
      <w:contextualSpacing/>
      <w:jc w:val="center"/>
      <w:outlineLvl w:val="0"/>
    </w:pPr>
    <w:rPr>
      <w:rFonts w:ascii="Times New Roman" w:hAnsi="Times New Roman" w:cs="Times New Roman"/>
      <w:b/>
      <w:sz w:val="28"/>
      <w:szCs w:val="22"/>
    </w:rPr>
  </w:style>
  <w:style w:type="paragraph" w:customStyle="1" w:styleId="1f1">
    <w:name w:val="Стиль1"/>
    <w:basedOn w:val="a"/>
    <w:qFormat/>
    <w:pPr>
      <w:spacing w:before="240"/>
      <w:ind w:left="709" w:hanging="425"/>
    </w:pPr>
  </w:style>
  <w:style w:type="paragraph" w:styleId="afff8">
    <w:name w:val="Revision"/>
    <w:uiPriority w:val="99"/>
    <w:semiHidden/>
    <w:qFormat/>
    <w:pPr>
      <w:suppressAutoHyphens/>
    </w:pPr>
    <w:rPr>
      <w:rFonts w:ascii="Times New Roman" w:hAnsi="Times New Roman" w:cs="Times New Roman"/>
      <w:sz w:val="24"/>
      <w:szCs w:val="22"/>
    </w:rPr>
  </w:style>
  <w:style w:type="paragraph" w:customStyle="1" w:styleId="afff9">
    <w:name w:val="Список ключевых слов"/>
    <w:basedOn w:val="affe"/>
    <w:qFormat/>
    <w:pPr>
      <w:ind w:left="0"/>
    </w:pPr>
    <w:rPr>
      <w:szCs w:val="28"/>
    </w:rPr>
  </w:style>
  <w:style w:type="paragraph" w:customStyle="1" w:styleId="afffa">
    <w:name w:val="Сокращения"/>
    <w:basedOn w:val="a"/>
    <w:qFormat/>
  </w:style>
  <w:style w:type="paragraph" w:customStyle="1" w:styleId="afffb">
    <w:name w:val="Наим. раздела"/>
    <w:basedOn w:val="CustomContentNormal0"/>
    <w:qFormat/>
  </w:style>
  <w:style w:type="paragraph" w:customStyle="1" w:styleId="1f2">
    <w:name w:val="Текст в 1 разделе"/>
    <w:basedOn w:val="a"/>
    <w:qFormat/>
    <w:rPr>
      <w:szCs w:val="24"/>
    </w:rPr>
  </w:style>
  <w:style w:type="paragraph" w:customStyle="1" w:styleId="afffc">
    <w:name w:val="Таблицы"/>
    <w:basedOn w:val="affc"/>
    <w:qFormat/>
    <w:pPr>
      <w:spacing w:line="240" w:lineRule="auto"/>
      <w:ind w:firstLine="0"/>
    </w:pPr>
  </w:style>
  <w:style w:type="paragraph" w:customStyle="1" w:styleId="afffd">
    <w:name w:val="Наим. табл"/>
    <w:basedOn w:val="a"/>
    <w:qFormat/>
  </w:style>
  <w:style w:type="paragraph" w:customStyle="1" w:styleId="2-60">
    <w:name w:val="Вводный текст 2-6 разделы"/>
    <w:basedOn w:val="a"/>
    <w:qFormat/>
    <w:rPr>
      <w:szCs w:val="24"/>
    </w:rPr>
  </w:style>
  <w:style w:type="paragraph" w:customStyle="1" w:styleId="afffe">
    <w:name w:val="Рекомендация"/>
    <w:basedOn w:val="1f1"/>
    <w:qFormat/>
  </w:style>
  <w:style w:type="paragraph" w:customStyle="1" w:styleId="1f3">
    <w:name w:val="УДД1"/>
    <w:basedOn w:val="afff2"/>
    <w:qFormat/>
  </w:style>
  <w:style w:type="paragraph" w:customStyle="1" w:styleId="Default">
    <w:name w:val="Default"/>
    <w:qFormat/>
    <w:pPr>
      <w:suppressAutoHyphens/>
    </w:pPr>
    <w:rPr>
      <w:rFonts w:ascii="Times New Roman" w:hAnsi="Times New Roman" w:cs="Times New Roman"/>
      <w:color w:val="000000"/>
      <w:sz w:val="24"/>
      <w:szCs w:val="24"/>
    </w:rPr>
  </w:style>
  <w:style w:type="paragraph" w:customStyle="1" w:styleId="affff">
    <w:name w:val="Памятки"/>
    <w:basedOn w:val="1f2"/>
    <w:qFormat/>
    <w:rPr>
      <w:i/>
      <w:color w:val="FF0000"/>
      <w:sz w:val="18"/>
    </w:rPr>
  </w:style>
  <w:style w:type="paragraph" w:customStyle="1" w:styleId="affff0">
    <w:name w:val="ссылка"/>
    <w:basedOn w:val="a"/>
    <w:qFormat/>
    <w:rPr>
      <w:i/>
      <w:color w:val="0070C0"/>
      <w:szCs w:val="24"/>
      <w:u w:val="single"/>
    </w:rPr>
  </w:style>
  <w:style w:type="paragraph" w:customStyle="1" w:styleId="1f4">
    <w:name w:val="Основной текст1"/>
    <w:basedOn w:val="a"/>
    <w:qFormat/>
    <w:rsid w:val="0060782D"/>
    <w:pPr>
      <w:widowControl w:val="0"/>
      <w:shd w:val="clear" w:color="auto" w:fill="FFFFFF"/>
    </w:pPr>
    <w:rPr>
      <w:szCs w:val="28"/>
    </w:rPr>
  </w:style>
  <w:style w:type="paragraph" w:customStyle="1" w:styleId="24">
    <w:name w:val="Заголовок №2"/>
    <w:basedOn w:val="a"/>
    <w:qFormat/>
    <w:pPr>
      <w:widowControl w:val="0"/>
      <w:shd w:val="clear" w:color="auto" w:fill="FFFFFF"/>
      <w:spacing w:after="160" w:line="240" w:lineRule="auto"/>
      <w:ind w:right="100" w:firstLine="0"/>
      <w:jc w:val="center"/>
      <w:outlineLvl w:val="1"/>
    </w:pPr>
    <w:rPr>
      <w:b/>
      <w:bCs/>
      <w:sz w:val="28"/>
      <w:szCs w:val="28"/>
    </w:rPr>
  </w:style>
  <w:style w:type="paragraph" w:customStyle="1" w:styleId="1f5">
    <w:name w:val="Заголовок №1"/>
    <w:basedOn w:val="a"/>
    <w:link w:val="1f6"/>
    <w:qFormat/>
    <w:pPr>
      <w:shd w:val="clear" w:color="auto" w:fill="FFFFFF"/>
      <w:spacing w:after="400"/>
      <w:outlineLvl w:val="0"/>
    </w:pPr>
    <w:rPr>
      <w:b/>
      <w:bCs/>
      <w:sz w:val="40"/>
      <w:szCs w:val="40"/>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styleId="affff3">
    <w:name w:val="toa heading"/>
    <w:basedOn w:val="aff8"/>
    <w:uiPriority w:val="99"/>
    <w:qFormat/>
  </w:style>
  <w:style w:type="paragraph" w:customStyle="1" w:styleId="affff4">
    <w:name w:val="Другое"/>
    <w:basedOn w:val="a"/>
    <w:qFormat/>
    <w:pPr>
      <w:shd w:val="clear" w:color="auto" w:fill="FFFFFF"/>
      <w:spacing w:after="200" w:line="319" w:lineRule="auto"/>
    </w:pPr>
    <w:rPr>
      <w:sz w:val="22"/>
    </w:rPr>
  </w:style>
  <w:style w:type="paragraph" w:customStyle="1" w:styleId="txt">
    <w:name w:val="txt"/>
    <w:basedOn w:val="a"/>
    <w:qFormat/>
    <w:pPr>
      <w:suppressAutoHyphens w:val="0"/>
      <w:spacing w:beforeAutospacing="1" w:afterAutospacing="1" w:line="240" w:lineRule="auto"/>
      <w:ind w:firstLine="0"/>
      <w:jc w:val="left"/>
    </w:pPr>
    <w:rPr>
      <w:szCs w:val="24"/>
      <w:lang w:eastAsia="ru-RU"/>
    </w:rPr>
  </w:style>
  <w:style w:type="table" w:styleId="affff5">
    <w:name w:val="Table Grid"/>
    <w:basedOn w:val="a2"/>
    <w:uiPriority w:val="39"/>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59"/>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Сетка таблицы1"/>
    <w:basedOn w:val="a2"/>
    <w:uiPriority w:val="59"/>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uiPriority w:val="59"/>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uiPriority w:val="59"/>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Hyperlink"/>
    <w:basedOn w:val="a1"/>
    <w:uiPriority w:val="99"/>
    <w:unhideWhenUsed/>
    <w:rsid w:val="00A46F1E"/>
    <w:rPr>
      <w:rFonts w:cs="Times New Roman"/>
      <w:color w:val="0563C1" w:themeColor="hyperlink"/>
      <w:u w:val="single"/>
    </w:rPr>
  </w:style>
  <w:style w:type="character" w:styleId="affff7">
    <w:name w:val="FollowedHyperlink"/>
    <w:basedOn w:val="a1"/>
    <w:uiPriority w:val="99"/>
    <w:semiHidden/>
    <w:unhideWhenUsed/>
    <w:rsid w:val="00FD5FF6"/>
    <w:rPr>
      <w:rFonts w:cs="Times New Roman"/>
      <w:color w:val="954F72" w:themeColor="followedHyperlink"/>
      <w:u w:val="single"/>
    </w:rPr>
  </w:style>
  <w:style w:type="character" w:customStyle="1" w:styleId="affd">
    <w:name w:val="Обычный (Интернет) Знак"/>
    <w:link w:val="affc"/>
    <w:uiPriority w:val="99"/>
    <w:locked/>
    <w:rsid w:val="00546F2C"/>
    <w:rPr>
      <w:rFonts w:ascii="Times New Roman" w:hAnsi="Times New Roman"/>
      <w:sz w:val="24"/>
      <w:lang w:val="x-none" w:eastAsia="ru-RU"/>
    </w:rPr>
  </w:style>
  <w:style w:type="paragraph" w:customStyle="1" w:styleId="affff8">
    <w:name w:val="УДД и УУР"/>
    <w:basedOn w:val="afff1"/>
    <w:qFormat/>
    <w:rsid w:val="00CF7F2A"/>
    <w:pPr>
      <w:suppressAutoHyphens w:val="0"/>
      <w:spacing w:before="0"/>
      <w:ind w:left="709" w:firstLine="0"/>
    </w:pPr>
    <w:rPr>
      <w:b/>
    </w:rPr>
  </w:style>
  <w:style w:type="paragraph" w:styleId="affff9">
    <w:name w:val="Bibliography"/>
    <w:basedOn w:val="a"/>
    <w:next w:val="a"/>
    <w:uiPriority w:val="37"/>
    <w:unhideWhenUsed/>
    <w:rsid w:val="00BA0733"/>
    <w:pPr>
      <w:tabs>
        <w:tab w:val="left" w:pos="264"/>
      </w:tabs>
      <w:spacing w:line="240" w:lineRule="auto"/>
      <w:ind w:left="264" w:hanging="264"/>
    </w:pPr>
  </w:style>
  <w:style w:type="paragraph" w:styleId="affffa">
    <w:name w:val="endnote text"/>
    <w:basedOn w:val="a"/>
    <w:link w:val="affffb"/>
    <w:uiPriority w:val="99"/>
    <w:unhideWhenUsed/>
    <w:rsid w:val="00BD1AED"/>
    <w:pPr>
      <w:suppressAutoHyphens w:val="0"/>
      <w:spacing w:line="240" w:lineRule="auto"/>
      <w:ind w:firstLine="0"/>
      <w:jc w:val="left"/>
    </w:pPr>
    <w:rPr>
      <w:rFonts w:asciiTheme="minorHAnsi" w:eastAsiaTheme="minorHAnsi" w:hAnsiTheme="minorHAnsi" w:cstheme="minorBidi"/>
      <w:kern w:val="2"/>
      <w:sz w:val="20"/>
      <w:szCs w:val="20"/>
      <w14:ligatures w14:val="standardContextual"/>
    </w:rPr>
  </w:style>
  <w:style w:type="character" w:customStyle="1" w:styleId="affffb">
    <w:name w:val="Текст концевой сноски Знак"/>
    <w:basedOn w:val="a1"/>
    <w:link w:val="affffa"/>
    <w:uiPriority w:val="99"/>
    <w:rsid w:val="00BD1AED"/>
    <w:rPr>
      <w:rFonts w:eastAsiaTheme="minorHAnsi" w:cstheme="minorBidi"/>
      <w:kern w:val="2"/>
      <w14:ligatures w14:val="standardContextual"/>
    </w:rPr>
  </w:style>
  <w:style w:type="character" w:customStyle="1" w:styleId="30">
    <w:name w:val="Заголовок 3 Знак"/>
    <w:basedOn w:val="a1"/>
    <w:link w:val="3"/>
    <w:uiPriority w:val="9"/>
    <w:rsid w:val="00BF3E6D"/>
    <w:rPr>
      <w:rFonts w:ascii="Times New Roman" w:eastAsiaTheme="majorEastAsia" w:hAnsi="Times New Roman" w:cstheme="majorBidi"/>
      <w:b/>
      <w:sz w:val="24"/>
      <w:szCs w:val="24"/>
      <w:u w:val="single"/>
    </w:rPr>
  </w:style>
  <w:style w:type="paragraph" w:styleId="32">
    <w:name w:val="toc 3"/>
    <w:basedOn w:val="a"/>
    <w:next w:val="a"/>
    <w:autoRedefine/>
    <w:uiPriority w:val="39"/>
    <w:unhideWhenUsed/>
    <w:rsid w:val="005541BA"/>
    <w:pPr>
      <w:tabs>
        <w:tab w:val="left" w:pos="1320"/>
        <w:tab w:val="right" w:leader="dot" w:pos="9345"/>
      </w:tabs>
      <w:spacing w:before="120" w:line="240" w:lineRule="auto"/>
      <w:ind w:left="1418" w:hanging="567"/>
    </w:pPr>
  </w:style>
  <w:style w:type="paragraph" w:customStyle="1" w:styleId="Pa41">
    <w:name w:val="Pa41"/>
    <w:basedOn w:val="a"/>
    <w:next w:val="a"/>
    <w:uiPriority w:val="99"/>
    <w:rsid w:val="006D353D"/>
    <w:pPr>
      <w:suppressAutoHyphens w:val="0"/>
      <w:autoSpaceDE w:val="0"/>
      <w:autoSpaceDN w:val="0"/>
      <w:adjustRightInd w:val="0"/>
      <w:spacing w:line="220" w:lineRule="atLeast"/>
      <w:ind w:firstLine="0"/>
      <w:jc w:val="left"/>
    </w:pPr>
    <w:rPr>
      <w:rFonts w:eastAsiaTheme="minorHAnsi"/>
      <w:szCs w:val="24"/>
    </w:rPr>
  </w:style>
  <w:style w:type="table" w:customStyle="1" w:styleId="TableNormal">
    <w:name w:val="Table Normal"/>
    <w:uiPriority w:val="2"/>
    <w:semiHidden/>
    <w:unhideWhenUsed/>
    <w:qFormat/>
    <w:rsid w:val="00D97729"/>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25">
    <w:name w:val="Сетка таблицы2"/>
    <w:basedOn w:val="a2"/>
    <w:next w:val="affff5"/>
    <w:uiPriority w:val="39"/>
    <w:rsid w:val="00B9238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
    <w:name w:val="li"/>
    <w:basedOn w:val="a"/>
    <w:rsid w:val="00452EA7"/>
    <w:pPr>
      <w:suppressAutoHyphens w:val="0"/>
      <w:spacing w:before="100" w:beforeAutospacing="1" w:after="100" w:afterAutospacing="1" w:line="240" w:lineRule="auto"/>
      <w:ind w:firstLine="0"/>
      <w:jc w:val="left"/>
    </w:pPr>
    <w:rPr>
      <w:szCs w:val="24"/>
      <w:lang w:eastAsia="ru-RU"/>
    </w:rPr>
  </w:style>
  <w:style w:type="character" w:styleId="affffc">
    <w:name w:val="Emphasis"/>
    <w:basedOn w:val="a1"/>
    <w:uiPriority w:val="20"/>
    <w:qFormat/>
    <w:rsid w:val="00452EA7"/>
    <w:rPr>
      <w:i/>
      <w:iCs/>
    </w:rPr>
  </w:style>
  <w:style w:type="character" w:customStyle="1" w:styleId="affffd">
    <w:name w:val="Оглавление_"/>
    <w:basedOn w:val="a1"/>
    <w:link w:val="affffe"/>
    <w:rsid w:val="0009128C"/>
    <w:rPr>
      <w:rFonts w:ascii="Times New Roman" w:hAnsi="Times New Roman" w:cs="Times New Roman"/>
      <w:sz w:val="22"/>
      <w:szCs w:val="22"/>
    </w:rPr>
  </w:style>
  <w:style w:type="paragraph" w:customStyle="1" w:styleId="affffe">
    <w:name w:val="Оглавление"/>
    <w:basedOn w:val="a"/>
    <w:link w:val="affffd"/>
    <w:rsid w:val="0009128C"/>
    <w:pPr>
      <w:widowControl w:val="0"/>
      <w:suppressAutoHyphens w:val="0"/>
      <w:spacing w:after="100" w:line="240" w:lineRule="auto"/>
      <w:ind w:left="220" w:firstLine="0"/>
      <w:jc w:val="left"/>
    </w:pPr>
    <w:rPr>
      <w:sz w:val="22"/>
    </w:rPr>
  </w:style>
  <w:style w:type="character" w:customStyle="1" w:styleId="1f6">
    <w:name w:val="Заголовок №1_"/>
    <w:basedOn w:val="a1"/>
    <w:link w:val="1f5"/>
    <w:rsid w:val="00D41980"/>
    <w:rPr>
      <w:rFonts w:ascii="Times New Roman" w:hAnsi="Times New Roman" w:cs="Times New Roman"/>
      <w:b/>
      <w:bCs/>
      <w:sz w:val="40"/>
      <w:szCs w:val="40"/>
      <w:shd w:val="clear" w:color="auto" w:fill="FFFFFF"/>
    </w:rPr>
  </w:style>
  <w:style w:type="character" w:customStyle="1" w:styleId="26">
    <w:name w:val="Основной текст (2)_"/>
    <w:basedOn w:val="a1"/>
    <w:link w:val="27"/>
    <w:rsid w:val="00D41980"/>
    <w:rPr>
      <w:rFonts w:ascii="Times New Roman" w:hAnsi="Times New Roman" w:cs="Times New Roman"/>
      <w:color w:val="231F20"/>
      <w:sz w:val="18"/>
      <w:szCs w:val="18"/>
      <w:lang w:val="en-US" w:bidi="en-US"/>
    </w:rPr>
  </w:style>
  <w:style w:type="paragraph" w:customStyle="1" w:styleId="27">
    <w:name w:val="Основной текст (2)"/>
    <w:basedOn w:val="a"/>
    <w:link w:val="26"/>
    <w:rsid w:val="00D41980"/>
    <w:pPr>
      <w:widowControl w:val="0"/>
      <w:suppressAutoHyphens w:val="0"/>
      <w:spacing w:line="233" w:lineRule="auto"/>
      <w:ind w:left="280" w:hanging="280"/>
      <w:jc w:val="left"/>
    </w:pPr>
    <w:rPr>
      <w:color w:val="231F2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55557">
      <w:bodyDiv w:val="1"/>
      <w:marLeft w:val="0"/>
      <w:marRight w:val="0"/>
      <w:marTop w:val="0"/>
      <w:marBottom w:val="0"/>
      <w:divBdr>
        <w:top w:val="none" w:sz="0" w:space="0" w:color="auto"/>
        <w:left w:val="none" w:sz="0" w:space="0" w:color="auto"/>
        <w:bottom w:val="none" w:sz="0" w:space="0" w:color="auto"/>
        <w:right w:val="none" w:sz="0" w:space="0" w:color="auto"/>
      </w:divBdr>
    </w:div>
    <w:div w:id="232661572">
      <w:bodyDiv w:val="1"/>
      <w:marLeft w:val="0"/>
      <w:marRight w:val="0"/>
      <w:marTop w:val="0"/>
      <w:marBottom w:val="0"/>
      <w:divBdr>
        <w:top w:val="none" w:sz="0" w:space="0" w:color="auto"/>
        <w:left w:val="none" w:sz="0" w:space="0" w:color="auto"/>
        <w:bottom w:val="none" w:sz="0" w:space="0" w:color="auto"/>
        <w:right w:val="none" w:sz="0" w:space="0" w:color="auto"/>
      </w:divBdr>
    </w:div>
    <w:div w:id="593703615">
      <w:marLeft w:val="0"/>
      <w:marRight w:val="0"/>
      <w:marTop w:val="0"/>
      <w:marBottom w:val="0"/>
      <w:divBdr>
        <w:top w:val="none" w:sz="0" w:space="0" w:color="auto"/>
        <w:left w:val="none" w:sz="0" w:space="0" w:color="auto"/>
        <w:bottom w:val="none" w:sz="0" w:space="0" w:color="auto"/>
        <w:right w:val="none" w:sz="0" w:space="0" w:color="auto"/>
      </w:divBdr>
      <w:divsChild>
        <w:div w:id="593703622">
          <w:marLeft w:val="0"/>
          <w:marRight w:val="0"/>
          <w:marTop w:val="0"/>
          <w:marBottom w:val="0"/>
          <w:divBdr>
            <w:top w:val="none" w:sz="0" w:space="0" w:color="auto"/>
            <w:left w:val="none" w:sz="0" w:space="0" w:color="auto"/>
            <w:bottom w:val="none" w:sz="0" w:space="0" w:color="auto"/>
            <w:right w:val="none" w:sz="0" w:space="0" w:color="auto"/>
          </w:divBdr>
          <w:divsChild>
            <w:div w:id="5937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3617">
      <w:marLeft w:val="0"/>
      <w:marRight w:val="0"/>
      <w:marTop w:val="0"/>
      <w:marBottom w:val="0"/>
      <w:divBdr>
        <w:top w:val="none" w:sz="0" w:space="0" w:color="auto"/>
        <w:left w:val="none" w:sz="0" w:space="0" w:color="auto"/>
        <w:bottom w:val="none" w:sz="0" w:space="0" w:color="auto"/>
        <w:right w:val="none" w:sz="0" w:space="0" w:color="auto"/>
      </w:divBdr>
    </w:div>
    <w:div w:id="593703620">
      <w:marLeft w:val="0"/>
      <w:marRight w:val="0"/>
      <w:marTop w:val="0"/>
      <w:marBottom w:val="0"/>
      <w:divBdr>
        <w:top w:val="none" w:sz="0" w:space="0" w:color="auto"/>
        <w:left w:val="none" w:sz="0" w:space="0" w:color="auto"/>
        <w:bottom w:val="none" w:sz="0" w:space="0" w:color="auto"/>
        <w:right w:val="none" w:sz="0" w:space="0" w:color="auto"/>
      </w:divBdr>
    </w:div>
    <w:div w:id="593703624">
      <w:marLeft w:val="0"/>
      <w:marRight w:val="0"/>
      <w:marTop w:val="0"/>
      <w:marBottom w:val="0"/>
      <w:divBdr>
        <w:top w:val="none" w:sz="0" w:space="0" w:color="auto"/>
        <w:left w:val="none" w:sz="0" w:space="0" w:color="auto"/>
        <w:bottom w:val="none" w:sz="0" w:space="0" w:color="auto"/>
        <w:right w:val="none" w:sz="0" w:space="0" w:color="auto"/>
      </w:divBdr>
      <w:divsChild>
        <w:div w:id="593703643">
          <w:marLeft w:val="0"/>
          <w:marRight w:val="0"/>
          <w:marTop w:val="0"/>
          <w:marBottom w:val="0"/>
          <w:divBdr>
            <w:top w:val="none" w:sz="0" w:space="0" w:color="auto"/>
            <w:left w:val="none" w:sz="0" w:space="0" w:color="auto"/>
            <w:bottom w:val="none" w:sz="0" w:space="0" w:color="auto"/>
            <w:right w:val="none" w:sz="0" w:space="0" w:color="auto"/>
          </w:divBdr>
        </w:div>
      </w:divsChild>
    </w:div>
    <w:div w:id="593703627">
      <w:marLeft w:val="0"/>
      <w:marRight w:val="0"/>
      <w:marTop w:val="0"/>
      <w:marBottom w:val="0"/>
      <w:divBdr>
        <w:top w:val="none" w:sz="0" w:space="0" w:color="auto"/>
        <w:left w:val="none" w:sz="0" w:space="0" w:color="auto"/>
        <w:bottom w:val="none" w:sz="0" w:space="0" w:color="auto"/>
        <w:right w:val="none" w:sz="0" w:space="0" w:color="auto"/>
      </w:divBdr>
    </w:div>
    <w:div w:id="593703629">
      <w:marLeft w:val="0"/>
      <w:marRight w:val="0"/>
      <w:marTop w:val="0"/>
      <w:marBottom w:val="0"/>
      <w:divBdr>
        <w:top w:val="none" w:sz="0" w:space="0" w:color="auto"/>
        <w:left w:val="none" w:sz="0" w:space="0" w:color="auto"/>
        <w:bottom w:val="none" w:sz="0" w:space="0" w:color="auto"/>
        <w:right w:val="none" w:sz="0" w:space="0" w:color="auto"/>
      </w:divBdr>
      <w:divsChild>
        <w:div w:id="593703623">
          <w:marLeft w:val="0"/>
          <w:marRight w:val="0"/>
          <w:marTop w:val="0"/>
          <w:marBottom w:val="0"/>
          <w:divBdr>
            <w:top w:val="none" w:sz="0" w:space="0" w:color="auto"/>
            <w:left w:val="none" w:sz="0" w:space="0" w:color="auto"/>
            <w:bottom w:val="none" w:sz="0" w:space="0" w:color="auto"/>
            <w:right w:val="none" w:sz="0" w:space="0" w:color="auto"/>
          </w:divBdr>
        </w:div>
        <w:div w:id="593703625">
          <w:marLeft w:val="0"/>
          <w:marRight w:val="0"/>
          <w:marTop w:val="0"/>
          <w:marBottom w:val="0"/>
          <w:divBdr>
            <w:top w:val="none" w:sz="0" w:space="0" w:color="auto"/>
            <w:left w:val="none" w:sz="0" w:space="0" w:color="auto"/>
            <w:bottom w:val="none" w:sz="0" w:space="0" w:color="auto"/>
            <w:right w:val="none" w:sz="0" w:space="0" w:color="auto"/>
          </w:divBdr>
        </w:div>
      </w:divsChild>
    </w:div>
    <w:div w:id="593703631">
      <w:marLeft w:val="0"/>
      <w:marRight w:val="0"/>
      <w:marTop w:val="0"/>
      <w:marBottom w:val="0"/>
      <w:divBdr>
        <w:top w:val="none" w:sz="0" w:space="0" w:color="auto"/>
        <w:left w:val="none" w:sz="0" w:space="0" w:color="auto"/>
        <w:bottom w:val="none" w:sz="0" w:space="0" w:color="auto"/>
        <w:right w:val="none" w:sz="0" w:space="0" w:color="auto"/>
      </w:divBdr>
      <w:divsChild>
        <w:div w:id="593703621">
          <w:marLeft w:val="0"/>
          <w:marRight w:val="0"/>
          <w:marTop w:val="0"/>
          <w:marBottom w:val="0"/>
          <w:divBdr>
            <w:top w:val="none" w:sz="0" w:space="0" w:color="auto"/>
            <w:left w:val="none" w:sz="0" w:space="0" w:color="auto"/>
            <w:bottom w:val="none" w:sz="0" w:space="0" w:color="auto"/>
            <w:right w:val="none" w:sz="0" w:space="0" w:color="auto"/>
          </w:divBdr>
          <w:divsChild>
            <w:div w:id="593703616">
              <w:marLeft w:val="0"/>
              <w:marRight w:val="0"/>
              <w:marTop w:val="0"/>
              <w:marBottom w:val="0"/>
              <w:divBdr>
                <w:top w:val="none" w:sz="0" w:space="0" w:color="auto"/>
                <w:left w:val="none" w:sz="0" w:space="0" w:color="auto"/>
                <w:bottom w:val="none" w:sz="0" w:space="0" w:color="auto"/>
                <w:right w:val="none" w:sz="0" w:space="0" w:color="auto"/>
              </w:divBdr>
            </w:div>
            <w:div w:id="593703618">
              <w:marLeft w:val="0"/>
              <w:marRight w:val="0"/>
              <w:marTop w:val="0"/>
              <w:marBottom w:val="0"/>
              <w:divBdr>
                <w:top w:val="none" w:sz="0" w:space="0" w:color="auto"/>
                <w:left w:val="none" w:sz="0" w:space="0" w:color="auto"/>
                <w:bottom w:val="none" w:sz="0" w:space="0" w:color="auto"/>
                <w:right w:val="none" w:sz="0" w:space="0" w:color="auto"/>
              </w:divBdr>
            </w:div>
            <w:div w:id="593703632">
              <w:marLeft w:val="0"/>
              <w:marRight w:val="0"/>
              <w:marTop w:val="0"/>
              <w:marBottom w:val="0"/>
              <w:divBdr>
                <w:top w:val="none" w:sz="0" w:space="0" w:color="auto"/>
                <w:left w:val="none" w:sz="0" w:space="0" w:color="auto"/>
                <w:bottom w:val="none" w:sz="0" w:space="0" w:color="auto"/>
                <w:right w:val="none" w:sz="0" w:space="0" w:color="auto"/>
              </w:divBdr>
            </w:div>
            <w:div w:id="593703636">
              <w:marLeft w:val="0"/>
              <w:marRight w:val="0"/>
              <w:marTop w:val="0"/>
              <w:marBottom w:val="0"/>
              <w:divBdr>
                <w:top w:val="none" w:sz="0" w:space="0" w:color="auto"/>
                <w:left w:val="none" w:sz="0" w:space="0" w:color="auto"/>
                <w:bottom w:val="none" w:sz="0" w:space="0" w:color="auto"/>
                <w:right w:val="none" w:sz="0" w:space="0" w:color="auto"/>
              </w:divBdr>
            </w:div>
            <w:div w:id="593703637">
              <w:marLeft w:val="0"/>
              <w:marRight w:val="0"/>
              <w:marTop w:val="0"/>
              <w:marBottom w:val="0"/>
              <w:divBdr>
                <w:top w:val="none" w:sz="0" w:space="0" w:color="auto"/>
                <w:left w:val="none" w:sz="0" w:space="0" w:color="auto"/>
                <w:bottom w:val="none" w:sz="0" w:space="0" w:color="auto"/>
                <w:right w:val="none" w:sz="0" w:space="0" w:color="auto"/>
              </w:divBdr>
            </w:div>
            <w:div w:id="5937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3634">
      <w:marLeft w:val="0"/>
      <w:marRight w:val="0"/>
      <w:marTop w:val="0"/>
      <w:marBottom w:val="0"/>
      <w:divBdr>
        <w:top w:val="none" w:sz="0" w:space="0" w:color="auto"/>
        <w:left w:val="none" w:sz="0" w:space="0" w:color="auto"/>
        <w:bottom w:val="none" w:sz="0" w:space="0" w:color="auto"/>
        <w:right w:val="none" w:sz="0" w:space="0" w:color="auto"/>
      </w:divBdr>
    </w:div>
    <w:div w:id="593703635">
      <w:marLeft w:val="0"/>
      <w:marRight w:val="0"/>
      <w:marTop w:val="0"/>
      <w:marBottom w:val="0"/>
      <w:divBdr>
        <w:top w:val="none" w:sz="0" w:space="0" w:color="auto"/>
        <w:left w:val="none" w:sz="0" w:space="0" w:color="auto"/>
        <w:bottom w:val="none" w:sz="0" w:space="0" w:color="auto"/>
        <w:right w:val="none" w:sz="0" w:space="0" w:color="auto"/>
      </w:divBdr>
    </w:div>
    <w:div w:id="593703639">
      <w:marLeft w:val="0"/>
      <w:marRight w:val="0"/>
      <w:marTop w:val="0"/>
      <w:marBottom w:val="0"/>
      <w:divBdr>
        <w:top w:val="none" w:sz="0" w:space="0" w:color="auto"/>
        <w:left w:val="none" w:sz="0" w:space="0" w:color="auto"/>
        <w:bottom w:val="none" w:sz="0" w:space="0" w:color="auto"/>
        <w:right w:val="none" w:sz="0" w:space="0" w:color="auto"/>
      </w:divBdr>
      <w:divsChild>
        <w:div w:id="593703633">
          <w:marLeft w:val="0"/>
          <w:marRight w:val="0"/>
          <w:marTop w:val="0"/>
          <w:marBottom w:val="0"/>
          <w:divBdr>
            <w:top w:val="none" w:sz="0" w:space="0" w:color="auto"/>
            <w:left w:val="none" w:sz="0" w:space="0" w:color="auto"/>
            <w:bottom w:val="none" w:sz="0" w:space="0" w:color="auto"/>
            <w:right w:val="none" w:sz="0" w:space="0" w:color="auto"/>
          </w:divBdr>
          <w:divsChild>
            <w:div w:id="5937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3641">
      <w:marLeft w:val="0"/>
      <w:marRight w:val="0"/>
      <w:marTop w:val="0"/>
      <w:marBottom w:val="0"/>
      <w:divBdr>
        <w:top w:val="none" w:sz="0" w:space="0" w:color="auto"/>
        <w:left w:val="none" w:sz="0" w:space="0" w:color="auto"/>
        <w:bottom w:val="none" w:sz="0" w:space="0" w:color="auto"/>
        <w:right w:val="none" w:sz="0" w:space="0" w:color="auto"/>
      </w:divBdr>
      <w:divsChild>
        <w:div w:id="593703647">
          <w:marLeft w:val="0"/>
          <w:marRight w:val="0"/>
          <w:marTop w:val="0"/>
          <w:marBottom w:val="0"/>
          <w:divBdr>
            <w:top w:val="none" w:sz="0" w:space="0" w:color="auto"/>
            <w:left w:val="none" w:sz="0" w:space="0" w:color="auto"/>
            <w:bottom w:val="none" w:sz="0" w:space="0" w:color="auto"/>
            <w:right w:val="none" w:sz="0" w:space="0" w:color="auto"/>
          </w:divBdr>
          <w:divsChild>
            <w:div w:id="593703613">
              <w:marLeft w:val="0"/>
              <w:marRight w:val="0"/>
              <w:marTop w:val="0"/>
              <w:marBottom w:val="0"/>
              <w:divBdr>
                <w:top w:val="none" w:sz="0" w:space="0" w:color="auto"/>
                <w:left w:val="none" w:sz="0" w:space="0" w:color="auto"/>
                <w:bottom w:val="none" w:sz="0" w:space="0" w:color="auto"/>
                <w:right w:val="none" w:sz="0" w:space="0" w:color="auto"/>
              </w:divBdr>
            </w:div>
            <w:div w:id="593703614">
              <w:marLeft w:val="0"/>
              <w:marRight w:val="0"/>
              <w:marTop w:val="0"/>
              <w:marBottom w:val="0"/>
              <w:divBdr>
                <w:top w:val="none" w:sz="0" w:space="0" w:color="auto"/>
                <w:left w:val="none" w:sz="0" w:space="0" w:color="auto"/>
                <w:bottom w:val="none" w:sz="0" w:space="0" w:color="auto"/>
                <w:right w:val="none" w:sz="0" w:space="0" w:color="auto"/>
              </w:divBdr>
            </w:div>
            <w:div w:id="593703619">
              <w:marLeft w:val="0"/>
              <w:marRight w:val="0"/>
              <w:marTop w:val="0"/>
              <w:marBottom w:val="0"/>
              <w:divBdr>
                <w:top w:val="none" w:sz="0" w:space="0" w:color="auto"/>
                <w:left w:val="none" w:sz="0" w:space="0" w:color="auto"/>
                <w:bottom w:val="none" w:sz="0" w:space="0" w:color="auto"/>
                <w:right w:val="none" w:sz="0" w:space="0" w:color="auto"/>
              </w:divBdr>
            </w:div>
            <w:div w:id="593703626">
              <w:marLeft w:val="0"/>
              <w:marRight w:val="0"/>
              <w:marTop w:val="0"/>
              <w:marBottom w:val="0"/>
              <w:divBdr>
                <w:top w:val="none" w:sz="0" w:space="0" w:color="auto"/>
                <w:left w:val="none" w:sz="0" w:space="0" w:color="auto"/>
                <w:bottom w:val="none" w:sz="0" w:space="0" w:color="auto"/>
                <w:right w:val="none" w:sz="0" w:space="0" w:color="auto"/>
              </w:divBdr>
            </w:div>
            <w:div w:id="593703628">
              <w:marLeft w:val="0"/>
              <w:marRight w:val="0"/>
              <w:marTop w:val="0"/>
              <w:marBottom w:val="0"/>
              <w:divBdr>
                <w:top w:val="none" w:sz="0" w:space="0" w:color="auto"/>
                <w:left w:val="none" w:sz="0" w:space="0" w:color="auto"/>
                <w:bottom w:val="none" w:sz="0" w:space="0" w:color="auto"/>
                <w:right w:val="none" w:sz="0" w:space="0" w:color="auto"/>
              </w:divBdr>
            </w:div>
            <w:div w:id="593703630">
              <w:marLeft w:val="0"/>
              <w:marRight w:val="0"/>
              <w:marTop w:val="0"/>
              <w:marBottom w:val="0"/>
              <w:divBdr>
                <w:top w:val="none" w:sz="0" w:space="0" w:color="auto"/>
                <w:left w:val="none" w:sz="0" w:space="0" w:color="auto"/>
                <w:bottom w:val="none" w:sz="0" w:space="0" w:color="auto"/>
                <w:right w:val="none" w:sz="0" w:space="0" w:color="auto"/>
              </w:divBdr>
            </w:div>
            <w:div w:id="593703644">
              <w:marLeft w:val="0"/>
              <w:marRight w:val="0"/>
              <w:marTop w:val="0"/>
              <w:marBottom w:val="0"/>
              <w:divBdr>
                <w:top w:val="none" w:sz="0" w:space="0" w:color="auto"/>
                <w:left w:val="none" w:sz="0" w:space="0" w:color="auto"/>
                <w:bottom w:val="none" w:sz="0" w:space="0" w:color="auto"/>
                <w:right w:val="none" w:sz="0" w:space="0" w:color="auto"/>
              </w:divBdr>
            </w:div>
            <w:div w:id="593703645">
              <w:marLeft w:val="0"/>
              <w:marRight w:val="0"/>
              <w:marTop w:val="0"/>
              <w:marBottom w:val="0"/>
              <w:divBdr>
                <w:top w:val="none" w:sz="0" w:space="0" w:color="auto"/>
                <w:left w:val="none" w:sz="0" w:space="0" w:color="auto"/>
                <w:bottom w:val="none" w:sz="0" w:space="0" w:color="auto"/>
                <w:right w:val="none" w:sz="0" w:space="0" w:color="auto"/>
              </w:divBdr>
            </w:div>
            <w:div w:id="5937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3642">
      <w:marLeft w:val="0"/>
      <w:marRight w:val="0"/>
      <w:marTop w:val="0"/>
      <w:marBottom w:val="0"/>
      <w:divBdr>
        <w:top w:val="none" w:sz="0" w:space="0" w:color="auto"/>
        <w:left w:val="none" w:sz="0" w:space="0" w:color="auto"/>
        <w:bottom w:val="none" w:sz="0" w:space="0" w:color="auto"/>
        <w:right w:val="none" w:sz="0" w:space="0" w:color="auto"/>
      </w:divBdr>
    </w:div>
    <w:div w:id="741873691">
      <w:bodyDiv w:val="1"/>
      <w:marLeft w:val="0"/>
      <w:marRight w:val="0"/>
      <w:marTop w:val="0"/>
      <w:marBottom w:val="0"/>
      <w:divBdr>
        <w:top w:val="none" w:sz="0" w:space="0" w:color="auto"/>
        <w:left w:val="none" w:sz="0" w:space="0" w:color="auto"/>
        <w:bottom w:val="none" w:sz="0" w:space="0" w:color="auto"/>
        <w:right w:val="none" w:sz="0" w:space="0" w:color="auto"/>
      </w:divBdr>
    </w:div>
    <w:div w:id="828328322">
      <w:bodyDiv w:val="1"/>
      <w:marLeft w:val="0"/>
      <w:marRight w:val="0"/>
      <w:marTop w:val="0"/>
      <w:marBottom w:val="0"/>
      <w:divBdr>
        <w:top w:val="none" w:sz="0" w:space="0" w:color="auto"/>
        <w:left w:val="none" w:sz="0" w:space="0" w:color="auto"/>
        <w:bottom w:val="none" w:sz="0" w:space="0" w:color="auto"/>
        <w:right w:val="none" w:sz="0" w:space="0" w:color="auto"/>
      </w:divBdr>
    </w:div>
    <w:div w:id="1414475910">
      <w:bodyDiv w:val="1"/>
      <w:marLeft w:val="0"/>
      <w:marRight w:val="0"/>
      <w:marTop w:val="0"/>
      <w:marBottom w:val="0"/>
      <w:divBdr>
        <w:top w:val="none" w:sz="0" w:space="0" w:color="auto"/>
        <w:left w:val="none" w:sz="0" w:space="0" w:color="auto"/>
        <w:bottom w:val="none" w:sz="0" w:space="0" w:color="auto"/>
        <w:right w:val="none" w:sz="0" w:space="0" w:color="auto"/>
      </w:divBdr>
    </w:div>
    <w:div w:id="1655915230">
      <w:bodyDiv w:val="1"/>
      <w:marLeft w:val="0"/>
      <w:marRight w:val="0"/>
      <w:marTop w:val="0"/>
      <w:marBottom w:val="0"/>
      <w:divBdr>
        <w:top w:val="none" w:sz="0" w:space="0" w:color="auto"/>
        <w:left w:val="none" w:sz="0" w:space="0" w:color="auto"/>
        <w:bottom w:val="none" w:sz="0" w:space="0" w:color="auto"/>
        <w:right w:val="none" w:sz="0" w:space="0" w:color="auto"/>
      </w:divBdr>
    </w:div>
    <w:div w:id="1700081415">
      <w:bodyDiv w:val="1"/>
      <w:marLeft w:val="0"/>
      <w:marRight w:val="0"/>
      <w:marTop w:val="0"/>
      <w:marBottom w:val="0"/>
      <w:divBdr>
        <w:top w:val="none" w:sz="0" w:space="0" w:color="auto"/>
        <w:left w:val="none" w:sz="0" w:space="0" w:color="auto"/>
        <w:bottom w:val="none" w:sz="0" w:space="0" w:color="auto"/>
        <w:right w:val="none" w:sz="0" w:space="0" w:color="auto"/>
      </w:divBdr>
    </w:div>
    <w:div w:id="1762677449">
      <w:bodyDiv w:val="1"/>
      <w:marLeft w:val="0"/>
      <w:marRight w:val="0"/>
      <w:marTop w:val="0"/>
      <w:marBottom w:val="0"/>
      <w:divBdr>
        <w:top w:val="none" w:sz="0" w:space="0" w:color="auto"/>
        <w:left w:val="none" w:sz="0" w:space="0" w:color="auto"/>
        <w:bottom w:val="none" w:sz="0" w:space="0" w:color="auto"/>
        <w:right w:val="none" w:sz="0" w:space="0" w:color="auto"/>
      </w:divBdr>
    </w:div>
    <w:div w:id="200962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na_open_window('win',%20'http://poly-trauma.ru/index.php/pt/rt/suppFileMetadata/72/0/779',%200,%200,%20600,%20600,%200,%200,%200,%200,%200)"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aam.org/abbreviated-injury-scale-a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2DBF-3919-4B8B-AD4D-A69939F4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31303</Words>
  <Characters>178430</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cp:keywords/>
  <dc:description/>
  <cp:lastModifiedBy>Daria Kostenko</cp:lastModifiedBy>
  <cp:revision>3</cp:revision>
  <cp:lastPrinted>2024-11-16T21:48:00Z</cp:lastPrinted>
  <dcterms:created xsi:type="dcterms:W3CDTF">2025-07-17T13:14:00Z</dcterms:created>
  <dcterms:modified xsi:type="dcterms:W3CDTF">2025-07-17T13:19:00Z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zotero-version="6.0.36"&gt;&lt;session id="sYQy4LlR"/&gt;&lt;style id="http://www.zotero.org/styles/gost-r-7-0-5-2008-numeric" hasBibliography="1" bibliographyStyleHasBeenSet="1"/&gt;&lt;prefs&gt;&lt;pref name="fieldType" value="Field"/&gt;&lt;/prefs&gt;&lt;/data&gt;</vt:lpwstr>
  </property>
  <property fmtid="{D5CDD505-2E9C-101B-9397-08002B2CF9AE}" pid="10" name="_DocHome">
    <vt:i4>1638084959</vt:i4>
  </property>
</Properties>
</file>