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27986875"/>
    <w:bookmarkStart w:id="1" w:name="_Toc528064281"/>
    <w:bookmarkStart w:id="2" w:name="_Toc528065077"/>
    <w:bookmarkStart w:id="3" w:name="_Toc528073760"/>
    <w:bookmarkStart w:id="4" w:name="_Toc528075153"/>
    <w:bookmarkStart w:id="5" w:name="_Toc528075468"/>
    <w:bookmarkStart w:id="6" w:name="_Toc528075697"/>
    <w:bookmarkStart w:id="7" w:name="_Toc528075977"/>
    <w:bookmarkStart w:id="8" w:name="_Toc528076303"/>
    <w:bookmarkStart w:id="9" w:name="_Toc528148698"/>
    <w:p w14:paraId="71B836F1" w14:textId="77777777" w:rsidR="00492592" w:rsidRPr="00F44535" w:rsidRDefault="00074B69" w:rsidP="00492592">
      <w:pPr>
        <w:spacing w:line="360" w:lineRule="auto"/>
        <w:rPr>
          <w:b/>
          <w:sz w:val="32"/>
          <w:szCs w:val="32"/>
        </w:rPr>
      </w:pPr>
      <w:r w:rsidRPr="00F44535">
        <w:rPr>
          <w:noProof/>
        </w:rPr>
        <mc:AlternateContent>
          <mc:Choice Requires="wps">
            <w:drawing>
              <wp:anchor distT="0" distB="0" distL="114300" distR="114300" simplePos="0" relativeHeight="251659264" behindDoc="1" locked="0" layoutInCell="1" allowOverlap="1" wp14:anchorId="2E298F3A" wp14:editId="0B687320">
                <wp:simplePos x="0" y="0"/>
                <wp:positionH relativeFrom="page">
                  <wp:posOffset>193675</wp:posOffset>
                </wp:positionH>
                <wp:positionV relativeFrom="paragraph">
                  <wp:posOffset>-457835</wp:posOffset>
                </wp:positionV>
                <wp:extent cx="7038975" cy="8440420"/>
                <wp:effectExtent l="3175"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844042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4E21695" id="Прямоугольник 11" o:spid="_x0000_s1026" style="position:absolute;margin-left:15.25pt;margin-top:-36.05pt;width:554.25pt;height:66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" stroked="f" strokeweight="2pt">
                <w10:wrap anchorx="page"/>
              </v:rect>
            </w:pict>
          </mc:Fallback>
        </mc:AlternateContent>
      </w:r>
      <w:r w:rsidRPr="00F44535">
        <w:rPr>
          <w:noProof/>
        </w:rPr>
        <mc:AlternateContent>
          <mc:Choice Requires="wps">
            <w:drawing>
              <wp:anchor distT="0" distB="0" distL="114300" distR="114300" simplePos="0" relativeHeight="251660288" behindDoc="0" locked="0" layoutInCell="1" allowOverlap="1" wp14:anchorId="411537F1" wp14:editId="660FDD8F">
                <wp:simplePos x="0" y="0"/>
                <wp:positionH relativeFrom="column">
                  <wp:posOffset>-209550</wp:posOffset>
                </wp:positionH>
                <wp:positionV relativeFrom="paragraph">
                  <wp:posOffset>1009650</wp:posOffset>
                </wp:positionV>
                <wp:extent cx="2250440" cy="11811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0440" cy="118110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0948A82" w14:textId="77777777" w:rsidR="00A91E82" w:rsidRPr="00AD22C4" w:rsidRDefault="00A91E82" w:rsidP="00492592">
                            <w:pPr>
                              <w:spacing w:after="0" w:line="240" w:lineRule="auto"/>
                              <w:jc w:val="right"/>
                              <w:rPr>
                                <w:color w:val="000000" w:themeColor="text1"/>
                                <w:sz w:val="20"/>
                                <w:szCs w:val="20"/>
                              </w:rPr>
                            </w:pPr>
                            <w:r w:rsidRPr="00AD22C4">
                              <w:rPr>
                                <w:color w:val="000000" w:themeColor="text1"/>
                                <w:sz w:val="20"/>
                                <w:szCs w:val="20"/>
                              </w:rPr>
                              <w:t>Утверждено:</w:t>
                            </w:r>
                          </w:p>
                          <w:p w14:paraId="5D924FBA" w14:textId="77777777" w:rsidR="00A91E82" w:rsidRPr="00AD22C4" w:rsidRDefault="00A91E82" w:rsidP="00492592">
                            <w:pPr>
                              <w:spacing w:after="0" w:line="240" w:lineRule="auto"/>
                              <w:jc w:val="right"/>
                              <w:rPr>
                                <w:color w:val="000000" w:themeColor="text1"/>
                                <w:sz w:val="20"/>
                                <w:szCs w:val="20"/>
                              </w:rPr>
                            </w:pPr>
                            <w:r w:rsidRPr="00AD22C4">
                              <w:rPr>
                                <w:color w:val="000000" w:themeColor="text1"/>
                                <w:sz w:val="20"/>
                                <w:szCs w:val="20"/>
                              </w:rPr>
                              <w:t>Российская ассоциация аллергологов и клинических иммунологов</w:t>
                            </w:r>
                          </w:p>
                          <w:p w14:paraId="51097CBF" w14:textId="77777777" w:rsidR="00A91E82" w:rsidRPr="00AD22C4" w:rsidRDefault="00A91E82" w:rsidP="00492592">
                            <w:pPr>
                              <w:spacing w:after="0" w:line="240" w:lineRule="auto"/>
                              <w:jc w:val="right"/>
                              <w:rPr>
                                <w:color w:val="000000" w:themeColor="text1"/>
                                <w:sz w:val="20"/>
                                <w:szCs w:val="20"/>
                              </w:rPr>
                            </w:pPr>
                            <w:r w:rsidRPr="00AD22C4">
                              <w:rPr>
                                <w:color w:val="000000" w:themeColor="text1"/>
                                <w:sz w:val="20"/>
                                <w:szCs w:val="20"/>
                              </w:rPr>
                              <w:t xml:space="preserve">Протокол </w:t>
                            </w:r>
                          </w:p>
                          <w:p w14:paraId="74037916" w14:textId="77777777" w:rsidR="00A91E82" w:rsidRPr="00AD22C4" w:rsidRDefault="00A91E82" w:rsidP="00492592">
                            <w:pPr>
                              <w:spacing w:after="0" w:line="240" w:lineRule="auto"/>
                              <w:jc w:val="right"/>
                              <w:rPr>
                                <w:color w:val="000000" w:themeColor="text1"/>
                                <w:sz w:val="20"/>
                                <w:szCs w:val="20"/>
                              </w:rPr>
                            </w:pPr>
                            <w:r>
                              <w:rPr>
                                <w:color w:val="000000" w:themeColor="text1"/>
                                <w:sz w:val="20"/>
                                <w:szCs w:val="20"/>
                              </w:rPr>
                              <w:t xml:space="preserve">Вице-президент </w:t>
                            </w:r>
                            <w:r w:rsidRPr="00AD22C4">
                              <w:rPr>
                                <w:color w:val="000000" w:themeColor="text1"/>
                                <w:sz w:val="20"/>
                                <w:szCs w:val="20"/>
                              </w:rPr>
                              <w:t>РААКИ</w:t>
                            </w:r>
                          </w:p>
                          <w:p w14:paraId="444928B1" w14:textId="77777777" w:rsidR="00A91E82" w:rsidRDefault="00A91E82" w:rsidP="00492592">
                            <w:pPr>
                              <w:spacing w:after="0" w:line="240" w:lineRule="auto"/>
                              <w:jc w:val="right"/>
                              <w:rPr>
                                <w:bCs/>
                                <w:color w:val="000000" w:themeColor="text1"/>
                                <w:sz w:val="20"/>
                                <w:szCs w:val="20"/>
                              </w:rPr>
                            </w:pPr>
                            <w:r w:rsidRPr="00AD22C4">
                              <w:rPr>
                                <w:bCs/>
                                <w:color w:val="000000" w:themeColor="text1"/>
                                <w:sz w:val="20"/>
                                <w:szCs w:val="20"/>
                              </w:rPr>
                              <w:t xml:space="preserve">профессор </w:t>
                            </w:r>
                          </w:p>
                          <w:p w14:paraId="45AAF720" w14:textId="77777777" w:rsidR="00A91E82" w:rsidRPr="00AD22C4" w:rsidRDefault="00A91E82" w:rsidP="00492592">
                            <w:pPr>
                              <w:spacing w:after="0" w:line="240" w:lineRule="auto"/>
                              <w:jc w:val="right"/>
                              <w:rPr>
                                <w:color w:val="000000" w:themeColor="text1"/>
                                <w:sz w:val="20"/>
                                <w:szCs w:val="20"/>
                              </w:rPr>
                            </w:pPr>
                            <w:r>
                              <w:rPr>
                                <w:bCs/>
                                <w:color w:val="000000" w:themeColor="text1"/>
                                <w:sz w:val="20"/>
                                <w:szCs w:val="20"/>
                              </w:rPr>
                              <w:t>_____________Н.И. Ильина</w:t>
                            </w:r>
                          </w:p>
                          <w:p w14:paraId="4AD764E2" w14:textId="77777777" w:rsidR="00A91E82" w:rsidRPr="00AD22C4" w:rsidRDefault="00A91E82" w:rsidP="00492592">
                            <w:pPr>
                              <w:spacing w:after="0" w:line="240" w:lineRule="auto"/>
                              <w:jc w:val="right"/>
                              <w:rPr>
                                <w:color w:val="000000" w:themeColor="text1"/>
                              </w:rPr>
                            </w:pPr>
                          </w:p>
                          <w:p w14:paraId="44461F46" w14:textId="77777777" w:rsidR="00A91E82" w:rsidRDefault="00A91E82" w:rsidP="00492592">
                            <w:pPr>
                              <w:spacing w:after="0" w:line="240" w:lineRule="auto"/>
                              <w:jc w:val="right"/>
                              <w:rPr>
                                <w:color w:val="000000" w:themeColor="text1"/>
                              </w:rPr>
                            </w:pPr>
                          </w:p>
                          <w:p w14:paraId="512A8CDB" w14:textId="77777777" w:rsidR="00A91E82" w:rsidRPr="00AD22C4" w:rsidRDefault="00A91E82" w:rsidP="00492592">
                            <w:pPr>
                              <w:spacing w:after="0" w:line="240" w:lineRule="auto"/>
                              <w:jc w:val="right"/>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1537F1" id="Rectangle 10" o:spid="_x0000_s1026" style="position:absolute;margin-left:-16.5pt;margin-top:79.5pt;width:177.2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" stroked="f" strokeweight="2pt">
                <v:path arrowok="t"/>
                <v:textbox>
                  <w:txbxContent>
                    <w:p w14:paraId="00948A82" w14:textId="77777777" w:rsidR="00A91E82" w:rsidRPr="00AD22C4" w:rsidRDefault="00A91E82" w:rsidP="00492592">
                      <w:pPr>
                        <w:spacing w:after="0" w:line="240" w:lineRule="auto"/>
                        <w:jc w:val="right"/>
                        <w:rPr>
                          <w:color w:val="000000" w:themeColor="text1"/>
                          <w:sz w:val="20"/>
                          <w:szCs w:val="20"/>
                        </w:rPr>
                      </w:pPr>
                      <w:r w:rsidRPr="00AD22C4">
                        <w:rPr>
                          <w:color w:val="000000" w:themeColor="text1"/>
                          <w:sz w:val="20"/>
                          <w:szCs w:val="20"/>
                        </w:rPr>
                        <w:t>Утверждено:</w:t>
                      </w:r>
                    </w:p>
                    <w:p w14:paraId="5D924FBA" w14:textId="77777777" w:rsidR="00A91E82" w:rsidRPr="00AD22C4" w:rsidRDefault="00A91E82" w:rsidP="00492592">
                      <w:pPr>
                        <w:spacing w:after="0" w:line="240" w:lineRule="auto"/>
                        <w:jc w:val="right"/>
                        <w:rPr>
                          <w:color w:val="000000" w:themeColor="text1"/>
                          <w:sz w:val="20"/>
                          <w:szCs w:val="20"/>
                        </w:rPr>
                      </w:pPr>
                      <w:r w:rsidRPr="00AD22C4">
                        <w:rPr>
                          <w:color w:val="000000" w:themeColor="text1"/>
                          <w:sz w:val="20"/>
                          <w:szCs w:val="20"/>
                        </w:rPr>
                        <w:t>Российская ассоциация аллергологов и клинических иммунологов</w:t>
                      </w:r>
                    </w:p>
                    <w:p w14:paraId="51097CBF" w14:textId="77777777" w:rsidR="00A91E82" w:rsidRPr="00AD22C4" w:rsidRDefault="00A91E82" w:rsidP="00492592">
                      <w:pPr>
                        <w:spacing w:after="0" w:line="240" w:lineRule="auto"/>
                        <w:jc w:val="right"/>
                        <w:rPr>
                          <w:color w:val="000000" w:themeColor="text1"/>
                          <w:sz w:val="20"/>
                          <w:szCs w:val="20"/>
                        </w:rPr>
                      </w:pPr>
                      <w:r w:rsidRPr="00AD22C4">
                        <w:rPr>
                          <w:color w:val="000000" w:themeColor="text1"/>
                          <w:sz w:val="20"/>
                          <w:szCs w:val="20"/>
                        </w:rPr>
                        <w:t xml:space="preserve">Протокол </w:t>
                      </w:r>
                    </w:p>
                    <w:p w14:paraId="74037916" w14:textId="77777777" w:rsidR="00A91E82" w:rsidRPr="00AD22C4" w:rsidRDefault="00A91E82" w:rsidP="00492592">
                      <w:pPr>
                        <w:spacing w:after="0" w:line="240" w:lineRule="auto"/>
                        <w:jc w:val="right"/>
                        <w:rPr>
                          <w:color w:val="000000" w:themeColor="text1"/>
                          <w:sz w:val="20"/>
                          <w:szCs w:val="20"/>
                        </w:rPr>
                      </w:pPr>
                      <w:r>
                        <w:rPr>
                          <w:color w:val="000000" w:themeColor="text1"/>
                          <w:sz w:val="20"/>
                          <w:szCs w:val="20"/>
                        </w:rPr>
                        <w:t xml:space="preserve">Вице-президент </w:t>
                      </w:r>
                      <w:r w:rsidRPr="00AD22C4">
                        <w:rPr>
                          <w:color w:val="000000" w:themeColor="text1"/>
                          <w:sz w:val="20"/>
                          <w:szCs w:val="20"/>
                        </w:rPr>
                        <w:t>РААКИ</w:t>
                      </w:r>
                    </w:p>
                    <w:p w14:paraId="444928B1" w14:textId="77777777" w:rsidR="00A91E82" w:rsidRDefault="00A91E82" w:rsidP="00492592">
                      <w:pPr>
                        <w:spacing w:after="0" w:line="240" w:lineRule="auto"/>
                        <w:jc w:val="right"/>
                        <w:rPr>
                          <w:bCs/>
                          <w:color w:val="000000" w:themeColor="text1"/>
                          <w:sz w:val="20"/>
                          <w:szCs w:val="20"/>
                        </w:rPr>
                      </w:pPr>
                      <w:r w:rsidRPr="00AD22C4">
                        <w:rPr>
                          <w:bCs/>
                          <w:color w:val="000000" w:themeColor="text1"/>
                          <w:sz w:val="20"/>
                          <w:szCs w:val="20"/>
                        </w:rPr>
                        <w:t xml:space="preserve">профессор </w:t>
                      </w:r>
                    </w:p>
                    <w:p w14:paraId="45AAF720" w14:textId="77777777" w:rsidR="00A91E82" w:rsidRPr="00AD22C4" w:rsidRDefault="00A91E82" w:rsidP="00492592">
                      <w:pPr>
                        <w:spacing w:after="0" w:line="240" w:lineRule="auto"/>
                        <w:jc w:val="right"/>
                        <w:rPr>
                          <w:color w:val="000000" w:themeColor="text1"/>
                          <w:sz w:val="20"/>
                          <w:szCs w:val="20"/>
                        </w:rPr>
                      </w:pPr>
                      <w:r>
                        <w:rPr>
                          <w:bCs/>
                          <w:color w:val="000000" w:themeColor="text1"/>
                          <w:sz w:val="20"/>
                          <w:szCs w:val="20"/>
                        </w:rPr>
                        <w:t>_____________Н.И. Ильина</w:t>
                      </w:r>
                    </w:p>
                    <w:p w14:paraId="4AD764E2" w14:textId="77777777" w:rsidR="00A91E82" w:rsidRPr="00AD22C4" w:rsidRDefault="00A91E82" w:rsidP="00492592">
                      <w:pPr>
                        <w:spacing w:after="0" w:line="240" w:lineRule="auto"/>
                        <w:jc w:val="right"/>
                        <w:rPr>
                          <w:color w:val="000000" w:themeColor="text1"/>
                        </w:rPr>
                      </w:pPr>
                    </w:p>
                    <w:p w14:paraId="44461F46" w14:textId="77777777" w:rsidR="00A91E82" w:rsidRDefault="00A91E82" w:rsidP="00492592">
                      <w:pPr>
                        <w:spacing w:after="0" w:line="240" w:lineRule="auto"/>
                        <w:jc w:val="right"/>
                        <w:rPr>
                          <w:color w:val="000000" w:themeColor="text1"/>
                        </w:rPr>
                      </w:pPr>
                    </w:p>
                    <w:p w14:paraId="512A8CDB" w14:textId="77777777" w:rsidR="00A91E82" w:rsidRPr="00AD22C4" w:rsidRDefault="00A91E82" w:rsidP="00492592">
                      <w:pPr>
                        <w:spacing w:after="0" w:line="240" w:lineRule="auto"/>
                        <w:jc w:val="right"/>
                      </w:pPr>
                    </w:p>
                  </w:txbxContent>
                </v:textbox>
              </v:rect>
            </w:pict>
          </mc:Fallback>
        </mc:AlternateContent>
      </w:r>
      <w:r w:rsidRPr="00F44535">
        <w:rPr>
          <w:noProof/>
        </w:rPr>
        <mc:AlternateContent>
          <mc:Choice Requires="wps">
            <w:drawing>
              <wp:anchor distT="0" distB="0" distL="114300" distR="114300" simplePos="0" relativeHeight="251658240" behindDoc="1" locked="0" layoutInCell="1" allowOverlap="1" wp14:anchorId="09B39BF5" wp14:editId="4A72B3C9">
                <wp:simplePos x="0" y="0"/>
                <wp:positionH relativeFrom="page">
                  <wp:posOffset>-43815</wp:posOffset>
                </wp:positionH>
                <wp:positionV relativeFrom="paragraph">
                  <wp:posOffset>-1038225</wp:posOffset>
                </wp:positionV>
                <wp:extent cx="7600950" cy="11020425"/>
                <wp:effectExtent l="3810" t="0" r="5715"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0950" cy="11020425"/>
                        </a:xfrm>
                        <a:prstGeom prst="rect">
                          <a:avLst/>
                        </a:prstGeom>
                        <a:solidFill>
                          <a:srgbClr val="0B595D">
                            <a:alpha val="9804"/>
                          </a:srgb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C344A8" id="Прямоугольник 9" o:spid="_x0000_s1026" style="position:absolute;margin-left:-3.45pt;margin-top:-81.75pt;width:598.5pt;height:867.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" fillcolor="#0b595d" stroked="f" strokeweight="2pt">
                <v:fill opacity="6425f"/>
                <v:path arrowok="t"/>
                <w10:wrap anchorx="page"/>
              </v:rect>
            </w:pict>
          </mc:Fallback>
        </mc:AlternateContent>
      </w:r>
      <w:r w:rsidRPr="00F44535">
        <w:rPr>
          <w:noProof/>
        </w:rPr>
        <mc:AlternateContent>
          <mc:Choice Requires="wps">
            <w:drawing>
              <wp:anchor distT="0" distB="0" distL="114300" distR="114300" simplePos="0" relativeHeight="251654144" behindDoc="1" locked="0" layoutInCell="1" allowOverlap="1" wp14:anchorId="2D67FF30" wp14:editId="09B58DC3">
                <wp:simplePos x="0" y="0"/>
                <wp:positionH relativeFrom="page">
                  <wp:posOffset>3956685</wp:posOffset>
                </wp:positionH>
                <wp:positionV relativeFrom="paragraph">
                  <wp:posOffset>8214360</wp:posOffset>
                </wp:positionV>
                <wp:extent cx="3358515" cy="1485900"/>
                <wp:effectExtent l="3810" t="381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8515" cy="148590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664D7F6" id="Прямоугольник 8" o:spid="_x0000_s1026" style="position:absolute;margin-left:311.55pt;margin-top:646.8pt;width:264.45pt;height:1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" stroked="f" strokeweight="2pt">
                <w10:wrap anchorx="page"/>
              </v:rect>
            </w:pict>
          </mc:Fallback>
        </mc:AlternateContent>
      </w:r>
      <w:r w:rsidRPr="00F44535">
        <w:rPr>
          <w:noProof/>
        </w:rPr>
        <mc:AlternateContent>
          <mc:Choice Requires="wps">
            <w:drawing>
              <wp:anchor distT="0" distB="0" distL="114300" distR="114300" simplePos="0" relativeHeight="251655168" behindDoc="0" locked="0" layoutInCell="1" allowOverlap="1" wp14:anchorId="150C2398" wp14:editId="0DBE4913">
                <wp:simplePos x="0" y="0"/>
                <wp:positionH relativeFrom="page">
                  <wp:posOffset>3997960</wp:posOffset>
                </wp:positionH>
                <wp:positionV relativeFrom="paragraph">
                  <wp:posOffset>8316595</wp:posOffset>
                </wp:positionV>
                <wp:extent cx="3279775" cy="1318895"/>
                <wp:effectExtent l="0" t="1270" r="0" b="381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9775" cy="1318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6B939F" w14:textId="77777777" w:rsidR="00A91E82" w:rsidRPr="00ED5574" w:rsidRDefault="00A91E82" w:rsidP="00F10E7B">
                            <w:pPr>
                              <w:spacing w:after="0" w:line="240" w:lineRule="auto"/>
                              <w:jc w:val="center"/>
                              <w:rPr>
                                <w:color w:val="000000" w:themeColor="text1"/>
                                <w:sz w:val="20"/>
                                <w:szCs w:val="20"/>
                              </w:rPr>
                            </w:pPr>
                          </w:p>
                          <w:p w14:paraId="490B12A7" w14:textId="77777777" w:rsidR="00A91E82" w:rsidRPr="005A36EA" w:rsidRDefault="00A91E82" w:rsidP="00492592">
                            <w:pPr>
                              <w:ind w:left="360"/>
                              <w:rPr>
                                <w:b/>
                                <w:color w:val="000000"/>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0C2398" id="_x0000_t202" coordsize="21600,21600" o:spt="202" path="m,l,21600r21600,l21600,xe">
                <v:stroke joinstyle="miter"/>
                <v:path gradientshapeok="t" o:connecttype="rect"/>
              </v:shapetype>
              <v:shape id="Надпись 7" o:spid="_x0000_s1027" type="#_x0000_t202" style="position:absolute;margin-left:314.8pt;margin-top:654.85pt;width:258.25pt;height:103.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" stroked="f" strokeweight=".5pt">
                <v:path arrowok="t"/>
                <v:textbox>
                  <w:txbxContent>
                    <w:p w14:paraId="5B6B939F" w14:textId="77777777" w:rsidR="00A91E82" w:rsidRPr="00ED5574" w:rsidRDefault="00A91E82" w:rsidP="00F10E7B">
                      <w:pPr>
                        <w:spacing w:after="0" w:line="240" w:lineRule="auto"/>
                        <w:jc w:val="center"/>
                        <w:rPr>
                          <w:color w:val="000000" w:themeColor="text1"/>
                          <w:sz w:val="20"/>
                          <w:szCs w:val="20"/>
                        </w:rPr>
                      </w:pPr>
                    </w:p>
                    <w:p w14:paraId="490B12A7" w14:textId="77777777" w:rsidR="00A91E82" w:rsidRPr="005A36EA" w:rsidRDefault="00A91E82" w:rsidP="00492592">
                      <w:pPr>
                        <w:ind w:left="360"/>
                        <w:rPr>
                          <w:b/>
                          <w:color w:val="000000"/>
                          <w:sz w:val="22"/>
                        </w:rPr>
                      </w:pPr>
                    </w:p>
                  </w:txbxContent>
                </v:textbox>
                <w10:wrap anchorx="page"/>
              </v:shape>
            </w:pict>
          </mc:Fallback>
        </mc:AlternateContent>
      </w:r>
      <w:r w:rsidRPr="00F44535">
        <w:rPr>
          <w:noProof/>
        </w:rPr>
        <mc:AlternateContent>
          <mc:Choice Requires="wps">
            <w:drawing>
              <wp:anchor distT="0" distB="0" distL="114300" distR="114300" simplePos="0" relativeHeight="251656192" behindDoc="1" locked="0" layoutInCell="1" allowOverlap="1" wp14:anchorId="580622FC" wp14:editId="7E790984">
                <wp:simplePos x="0" y="0"/>
                <wp:positionH relativeFrom="page">
                  <wp:posOffset>343535</wp:posOffset>
                </wp:positionH>
                <wp:positionV relativeFrom="page">
                  <wp:posOffset>7018655</wp:posOffset>
                </wp:positionV>
                <wp:extent cx="3279140" cy="1318260"/>
                <wp:effectExtent l="635"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140" cy="13182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B7CAAA2" w14:textId="77777777" w:rsidR="00A91E82" w:rsidRPr="006762BF" w:rsidRDefault="00A91E82" w:rsidP="00492592">
                            <w:pPr>
                              <w:spacing w:after="0" w:line="240" w:lineRule="auto"/>
                              <w:ind w:left="360"/>
                              <w:rPr>
                                <w:rFonts w:eastAsia="SimSun"/>
                                <w:b/>
                                <w:color w:val="000000"/>
                                <w:sz w:val="22"/>
                              </w:rPr>
                            </w:pP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p>
                          <w:p w14:paraId="48AACD56" w14:textId="77777777" w:rsidR="00A91E82" w:rsidRPr="005A36EA" w:rsidRDefault="00A91E82" w:rsidP="00492592">
                            <w:pPr>
                              <w:ind w:left="360"/>
                              <w:rPr>
                                <w:b/>
                                <w:color w:val="000000"/>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622FC" id="Надпись 6" o:spid="_x0000_s1028" type="#_x0000_t202" style="position:absolute;margin-left:27.05pt;margin-top:552.65pt;width:258.2pt;height:103.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" stroked="f" strokeweight=".5pt">
                <v:textbox>
                  <w:txbxContent>
                    <w:p w14:paraId="0B7CAAA2" w14:textId="77777777" w:rsidR="00A91E82" w:rsidRPr="006762BF" w:rsidRDefault="00A91E82" w:rsidP="00492592">
                      <w:pPr>
                        <w:spacing w:after="0" w:line="240" w:lineRule="auto"/>
                        <w:ind w:left="360"/>
                        <w:rPr>
                          <w:rFonts w:eastAsia="SimSun"/>
                          <w:b/>
                          <w:color w:val="000000"/>
                          <w:sz w:val="22"/>
                        </w:rPr>
                      </w:pP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r w:rsidRPr="006762BF">
                        <w:rPr>
                          <w:rFonts w:eastAsia="SimSun"/>
                          <w:b/>
                          <w:color w:val="000000"/>
                          <w:sz w:val="22"/>
                        </w:rPr>
                        <w:softHyphen/>
                      </w:r>
                    </w:p>
                    <w:p w14:paraId="48AACD56" w14:textId="77777777" w:rsidR="00A91E82" w:rsidRPr="005A36EA" w:rsidRDefault="00A91E82" w:rsidP="00492592">
                      <w:pPr>
                        <w:ind w:left="360"/>
                        <w:rPr>
                          <w:b/>
                          <w:color w:val="000000"/>
                          <w:sz w:val="22"/>
                        </w:rPr>
                      </w:pPr>
                    </w:p>
                  </w:txbxContent>
                </v:textbox>
                <w10:wrap anchorx="page" anchory="page"/>
              </v:shape>
            </w:pict>
          </mc:Fallback>
        </mc:AlternateContent>
      </w:r>
    </w:p>
    <w:p w14:paraId="4320C20C" w14:textId="77777777" w:rsidR="00FF2500" w:rsidRPr="00F44535" w:rsidRDefault="00074B69" w:rsidP="003A054E">
      <w:pPr>
        <w:spacing w:line="360" w:lineRule="auto"/>
        <w:rPr>
          <w:b/>
          <w:sz w:val="32"/>
          <w:szCs w:val="32"/>
        </w:rPr>
      </w:pPr>
      <w:r w:rsidRPr="00F44535">
        <w:rPr>
          <w:noProof/>
        </w:rPr>
        <mc:AlternateContent>
          <mc:Choice Requires="wps">
            <w:drawing>
              <wp:anchor distT="0" distB="0" distL="114300" distR="114300" simplePos="0" relativeHeight="251661312" behindDoc="0" locked="0" layoutInCell="1" allowOverlap="1" wp14:anchorId="046F0358" wp14:editId="31DFFA25">
                <wp:simplePos x="0" y="0"/>
                <wp:positionH relativeFrom="column">
                  <wp:posOffset>3611880</wp:posOffset>
                </wp:positionH>
                <wp:positionV relativeFrom="paragraph">
                  <wp:posOffset>373380</wp:posOffset>
                </wp:positionV>
                <wp:extent cx="2250440" cy="1508760"/>
                <wp:effectExtent l="1905" t="1905" r="0" b="381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0440" cy="15087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0085401" w14:textId="77777777" w:rsidR="00A91E82" w:rsidRPr="00AD22C4" w:rsidRDefault="00A91E82" w:rsidP="00492592">
                            <w:pPr>
                              <w:spacing w:after="0" w:line="240" w:lineRule="auto"/>
                              <w:jc w:val="right"/>
                              <w:rPr>
                                <w:color w:val="000000" w:themeColor="text1"/>
                                <w:sz w:val="20"/>
                                <w:szCs w:val="20"/>
                              </w:rPr>
                            </w:pPr>
                            <w:r w:rsidRPr="00AD22C4">
                              <w:rPr>
                                <w:color w:val="000000" w:themeColor="text1"/>
                                <w:sz w:val="20"/>
                                <w:szCs w:val="20"/>
                              </w:rPr>
                              <w:t>Утверждено:</w:t>
                            </w:r>
                          </w:p>
                          <w:p w14:paraId="3A8BA745" w14:textId="77777777" w:rsidR="00A91E82" w:rsidRDefault="00A91E82" w:rsidP="00492592">
                            <w:pPr>
                              <w:spacing w:after="0" w:line="240" w:lineRule="auto"/>
                              <w:jc w:val="right"/>
                              <w:rPr>
                                <w:color w:val="000000" w:themeColor="text1"/>
                                <w:sz w:val="20"/>
                                <w:szCs w:val="20"/>
                              </w:rPr>
                            </w:pPr>
                            <w:r w:rsidRPr="00A24114">
                              <w:rPr>
                                <w:color w:val="000000" w:themeColor="text1"/>
                                <w:sz w:val="20"/>
                                <w:szCs w:val="20"/>
                              </w:rPr>
                              <w:t>Национальн</w:t>
                            </w:r>
                            <w:r>
                              <w:rPr>
                                <w:color w:val="000000" w:themeColor="text1"/>
                                <w:sz w:val="20"/>
                                <w:szCs w:val="20"/>
                              </w:rPr>
                              <w:t>ой</w:t>
                            </w:r>
                            <w:r w:rsidRPr="00A24114">
                              <w:rPr>
                                <w:color w:val="000000" w:themeColor="text1"/>
                                <w:sz w:val="20"/>
                                <w:szCs w:val="20"/>
                              </w:rPr>
                              <w:t xml:space="preserve"> Ассоциаци</w:t>
                            </w:r>
                            <w:r>
                              <w:rPr>
                                <w:color w:val="000000" w:themeColor="text1"/>
                                <w:sz w:val="20"/>
                                <w:szCs w:val="20"/>
                              </w:rPr>
                              <w:t>ей</w:t>
                            </w:r>
                            <w:r w:rsidRPr="00A24114">
                              <w:rPr>
                                <w:color w:val="000000" w:themeColor="text1"/>
                                <w:sz w:val="20"/>
                                <w:szCs w:val="20"/>
                              </w:rPr>
                              <w:t xml:space="preserve"> Экспертов в области Первичных Иммунодефицитов</w:t>
                            </w:r>
                          </w:p>
                          <w:p w14:paraId="1A9CD40A" w14:textId="77777777" w:rsidR="00A91E82" w:rsidRPr="00AD22C4" w:rsidRDefault="00A91E82" w:rsidP="00492592">
                            <w:pPr>
                              <w:spacing w:after="0" w:line="240" w:lineRule="auto"/>
                              <w:jc w:val="right"/>
                              <w:rPr>
                                <w:color w:val="000000" w:themeColor="text1"/>
                                <w:sz w:val="20"/>
                                <w:szCs w:val="20"/>
                              </w:rPr>
                            </w:pPr>
                            <w:r w:rsidRPr="00071305">
                              <w:rPr>
                                <w:color w:val="000000" w:themeColor="text1"/>
                                <w:sz w:val="20"/>
                                <w:szCs w:val="20"/>
                              </w:rPr>
                              <w:t xml:space="preserve"> Протокол </w:t>
                            </w:r>
                          </w:p>
                          <w:p w14:paraId="0D7F5289" w14:textId="77777777" w:rsidR="00A91E82" w:rsidRDefault="00A91E82" w:rsidP="00492592">
                            <w:pPr>
                              <w:spacing w:after="0" w:line="240" w:lineRule="auto"/>
                              <w:jc w:val="right"/>
                              <w:rPr>
                                <w:color w:val="000000" w:themeColor="text1"/>
                                <w:sz w:val="20"/>
                                <w:szCs w:val="20"/>
                              </w:rPr>
                            </w:pPr>
                            <w:r>
                              <w:rPr>
                                <w:color w:val="000000" w:themeColor="text1"/>
                                <w:sz w:val="20"/>
                                <w:szCs w:val="20"/>
                              </w:rPr>
                              <w:t>Президент НАЭПИД</w:t>
                            </w:r>
                          </w:p>
                          <w:p w14:paraId="688E0F82" w14:textId="77777777" w:rsidR="00A91E82" w:rsidRPr="00A24114" w:rsidRDefault="00A91E82" w:rsidP="00492592">
                            <w:pPr>
                              <w:spacing w:after="0" w:line="240" w:lineRule="auto"/>
                              <w:jc w:val="right"/>
                              <w:rPr>
                                <w:color w:val="000000" w:themeColor="text1"/>
                                <w:sz w:val="20"/>
                                <w:szCs w:val="20"/>
                              </w:rPr>
                            </w:pPr>
                            <w:r w:rsidRPr="00A24114">
                              <w:rPr>
                                <w:color w:val="000000" w:themeColor="text1"/>
                                <w:sz w:val="20"/>
                                <w:szCs w:val="20"/>
                              </w:rPr>
                              <w:t xml:space="preserve"> профессор</w:t>
                            </w:r>
                          </w:p>
                          <w:p w14:paraId="2CF5E1D8" w14:textId="77777777" w:rsidR="00A91E82" w:rsidRPr="00AD22C4" w:rsidRDefault="00A91E82" w:rsidP="00492592">
                            <w:pPr>
                              <w:spacing w:after="0" w:line="240" w:lineRule="auto"/>
                              <w:jc w:val="right"/>
                              <w:rPr>
                                <w:color w:val="000000" w:themeColor="text1"/>
                              </w:rPr>
                            </w:pPr>
                            <w:r>
                              <w:rPr>
                                <w:bCs/>
                                <w:color w:val="000000" w:themeColor="text1"/>
                                <w:sz w:val="20"/>
                                <w:szCs w:val="20"/>
                              </w:rPr>
                              <w:t>_____________</w:t>
                            </w:r>
                            <w:r w:rsidRPr="00A24114">
                              <w:rPr>
                                <w:color w:val="000000" w:themeColor="text1"/>
                                <w:sz w:val="20"/>
                                <w:szCs w:val="20"/>
                              </w:rPr>
                              <w:t>А.</w:t>
                            </w:r>
                            <w:r>
                              <w:rPr>
                                <w:color w:val="000000" w:themeColor="text1"/>
                                <w:sz w:val="20"/>
                                <w:szCs w:val="20"/>
                              </w:rPr>
                              <w:t>Ю</w:t>
                            </w:r>
                            <w:r w:rsidRPr="00A24114">
                              <w:rPr>
                                <w:color w:val="000000" w:themeColor="text1"/>
                                <w:sz w:val="20"/>
                                <w:szCs w:val="20"/>
                              </w:rPr>
                              <w:t>.</w:t>
                            </w:r>
                            <w:r>
                              <w:rPr>
                                <w:color w:val="000000" w:themeColor="text1"/>
                                <w:sz w:val="20"/>
                                <w:szCs w:val="20"/>
                              </w:rPr>
                              <w:t xml:space="preserve"> Щербина</w:t>
                            </w:r>
                          </w:p>
                          <w:p w14:paraId="6FE5D95B" w14:textId="77777777" w:rsidR="00A91E82" w:rsidRDefault="00A91E82" w:rsidP="00492592">
                            <w:pPr>
                              <w:spacing w:after="0" w:line="240" w:lineRule="auto"/>
                              <w:jc w:val="right"/>
                              <w:rPr>
                                <w:color w:val="000000" w:themeColor="text1"/>
                              </w:rPr>
                            </w:pPr>
                          </w:p>
                          <w:p w14:paraId="5FD0799C" w14:textId="77777777" w:rsidR="00A91E82" w:rsidRPr="00AD22C4" w:rsidRDefault="00A91E82" w:rsidP="00492592">
                            <w:pPr>
                              <w:spacing w:after="0" w:line="240" w:lineRule="auto"/>
                              <w:jc w:val="right"/>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46F0358" id="Прямоугольник 5" o:spid="_x0000_s1029" style="position:absolute;margin-left:284.4pt;margin-top:29.4pt;width:177.2pt;height:1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" stroked="f" strokeweight="2pt">
                <v:textbox>
                  <w:txbxContent>
                    <w:p w14:paraId="60085401" w14:textId="77777777" w:rsidR="00A91E82" w:rsidRPr="00AD22C4" w:rsidRDefault="00A91E82" w:rsidP="00492592">
                      <w:pPr>
                        <w:spacing w:after="0" w:line="240" w:lineRule="auto"/>
                        <w:jc w:val="right"/>
                        <w:rPr>
                          <w:color w:val="000000" w:themeColor="text1"/>
                          <w:sz w:val="20"/>
                          <w:szCs w:val="20"/>
                        </w:rPr>
                      </w:pPr>
                      <w:r w:rsidRPr="00AD22C4">
                        <w:rPr>
                          <w:color w:val="000000" w:themeColor="text1"/>
                          <w:sz w:val="20"/>
                          <w:szCs w:val="20"/>
                        </w:rPr>
                        <w:t>Утверждено:</w:t>
                      </w:r>
                    </w:p>
                    <w:p w14:paraId="3A8BA745" w14:textId="77777777" w:rsidR="00A91E82" w:rsidRDefault="00A91E82" w:rsidP="00492592">
                      <w:pPr>
                        <w:spacing w:after="0" w:line="240" w:lineRule="auto"/>
                        <w:jc w:val="right"/>
                        <w:rPr>
                          <w:color w:val="000000" w:themeColor="text1"/>
                          <w:sz w:val="20"/>
                          <w:szCs w:val="20"/>
                        </w:rPr>
                      </w:pPr>
                      <w:r w:rsidRPr="00A24114">
                        <w:rPr>
                          <w:color w:val="000000" w:themeColor="text1"/>
                          <w:sz w:val="20"/>
                          <w:szCs w:val="20"/>
                        </w:rPr>
                        <w:t>Национальн</w:t>
                      </w:r>
                      <w:r>
                        <w:rPr>
                          <w:color w:val="000000" w:themeColor="text1"/>
                          <w:sz w:val="20"/>
                          <w:szCs w:val="20"/>
                        </w:rPr>
                        <w:t>ой</w:t>
                      </w:r>
                      <w:r w:rsidRPr="00A24114">
                        <w:rPr>
                          <w:color w:val="000000" w:themeColor="text1"/>
                          <w:sz w:val="20"/>
                          <w:szCs w:val="20"/>
                        </w:rPr>
                        <w:t xml:space="preserve"> Ассоциаци</w:t>
                      </w:r>
                      <w:r>
                        <w:rPr>
                          <w:color w:val="000000" w:themeColor="text1"/>
                          <w:sz w:val="20"/>
                          <w:szCs w:val="20"/>
                        </w:rPr>
                        <w:t>ей</w:t>
                      </w:r>
                      <w:r w:rsidRPr="00A24114">
                        <w:rPr>
                          <w:color w:val="000000" w:themeColor="text1"/>
                          <w:sz w:val="20"/>
                          <w:szCs w:val="20"/>
                        </w:rPr>
                        <w:t xml:space="preserve"> Экспертов в области Первичных Иммунодефицитов</w:t>
                      </w:r>
                    </w:p>
                    <w:p w14:paraId="1A9CD40A" w14:textId="77777777" w:rsidR="00A91E82" w:rsidRPr="00AD22C4" w:rsidRDefault="00A91E82" w:rsidP="00492592">
                      <w:pPr>
                        <w:spacing w:after="0" w:line="240" w:lineRule="auto"/>
                        <w:jc w:val="right"/>
                        <w:rPr>
                          <w:color w:val="000000" w:themeColor="text1"/>
                          <w:sz w:val="20"/>
                          <w:szCs w:val="20"/>
                        </w:rPr>
                      </w:pPr>
                      <w:r w:rsidRPr="00071305">
                        <w:rPr>
                          <w:color w:val="000000" w:themeColor="text1"/>
                          <w:sz w:val="20"/>
                          <w:szCs w:val="20"/>
                        </w:rPr>
                        <w:t xml:space="preserve"> Протокол </w:t>
                      </w:r>
                    </w:p>
                    <w:p w14:paraId="0D7F5289" w14:textId="77777777" w:rsidR="00A91E82" w:rsidRDefault="00A91E82" w:rsidP="00492592">
                      <w:pPr>
                        <w:spacing w:after="0" w:line="240" w:lineRule="auto"/>
                        <w:jc w:val="right"/>
                        <w:rPr>
                          <w:color w:val="000000" w:themeColor="text1"/>
                          <w:sz w:val="20"/>
                          <w:szCs w:val="20"/>
                        </w:rPr>
                      </w:pPr>
                      <w:r>
                        <w:rPr>
                          <w:color w:val="000000" w:themeColor="text1"/>
                          <w:sz w:val="20"/>
                          <w:szCs w:val="20"/>
                        </w:rPr>
                        <w:t>Президент НАЭПИД</w:t>
                      </w:r>
                    </w:p>
                    <w:p w14:paraId="688E0F82" w14:textId="77777777" w:rsidR="00A91E82" w:rsidRPr="00A24114" w:rsidRDefault="00A91E82" w:rsidP="00492592">
                      <w:pPr>
                        <w:spacing w:after="0" w:line="240" w:lineRule="auto"/>
                        <w:jc w:val="right"/>
                        <w:rPr>
                          <w:color w:val="000000" w:themeColor="text1"/>
                          <w:sz w:val="20"/>
                          <w:szCs w:val="20"/>
                        </w:rPr>
                      </w:pPr>
                      <w:r w:rsidRPr="00A24114">
                        <w:rPr>
                          <w:color w:val="000000" w:themeColor="text1"/>
                          <w:sz w:val="20"/>
                          <w:szCs w:val="20"/>
                        </w:rPr>
                        <w:t xml:space="preserve"> профессор</w:t>
                      </w:r>
                    </w:p>
                    <w:p w14:paraId="2CF5E1D8" w14:textId="77777777" w:rsidR="00A91E82" w:rsidRPr="00AD22C4" w:rsidRDefault="00A91E82" w:rsidP="00492592">
                      <w:pPr>
                        <w:spacing w:after="0" w:line="240" w:lineRule="auto"/>
                        <w:jc w:val="right"/>
                        <w:rPr>
                          <w:color w:val="000000" w:themeColor="text1"/>
                        </w:rPr>
                      </w:pPr>
                      <w:r>
                        <w:rPr>
                          <w:bCs/>
                          <w:color w:val="000000" w:themeColor="text1"/>
                          <w:sz w:val="20"/>
                          <w:szCs w:val="20"/>
                        </w:rPr>
                        <w:t>_____________</w:t>
                      </w:r>
                      <w:r w:rsidRPr="00A24114">
                        <w:rPr>
                          <w:color w:val="000000" w:themeColor="text1"/>
                          <w:sz w:val="20"/>
                          <w:szCs w:val="20"/>
                        </w:rPr>
                        <w:t>А.</w:t>
                      </w:r>
                      <w:r>
                        <w:rPr>
                          <w:color w:val="000000" w:themeColor="text1"/>
                          <w:sz w:val="20"/>
                          <w:szCs w:val="20"/>
                        </w:rPr>
                        <w:t>Ю</w:t>
                      </w:r>
                      <w:r w:rsidRPr="00A24114">
                        <w:rPr>
                          <w:color w:val="000000" w:themeColor="text1"/>
                          <w:sz w:val="20"/>
                          <w:szCs w:val="20"/>
                        </w:rPr>
                        <w:t>.</w:t>
                      </w:r>
                      <w:r>
                        <w:rPr>
                          <w:color w:val="000000" w:themeColor="text1"/>
                          <w:sz w:val="20"/>
                          <w:szCs w:val="20"/>
                        </w:rPr>
                        <w:t xml:space="preserve"> Щербина</w:t>
                      </w:r>
                    </w:p>
                    <w:p w14:paraId="6FE5D95B" w14:textId="77777777" w:rsidR="00A91E82" w:rsidRDefault="00A91E82" w:rsidP="00492592">
                      <w:pPr>
                        <w:spacing w:after="0" w:line="240" w:lineRule="auto"/>
                        <w:jc w:val="right"/>
                        <w:rPr>
                          <w:color w:val="000000" w:themeColor="text1"/>
                        </w:rPr>
                      </w:pPr>
                    </w:p>
                    <w:p w14:paraId="5FD0799C" w14:textId="77777777" w:rsidR="00A91E82" w:rsidRPr="00AD22C4" w:rsidRDefault="00A91E82" w:rsidP="00492592">
                      <w:pPr>
                        <w:spacing w:after="0" w:line="240" w:lineRule="auto"/>
                        <w:jc w:val="right"/>
                      </w:pPr>
                    </w:p>
                  </w:txbxContent>
                </v:textbox>
              </v:rect>
            </w:pict>
          </mc:Fallback>
        </mc:AlternateContent>
      </w:r>
      <w:r w:rsidRPr="00F44535">
        <w:rPr>
          <w:noProof/>
        </w:rPr>
        <mc:AlternateContent>
          <mc:Choice Requires="wps">
            <w:drawing>
              <wp:anchor distT="0" distB="0" distL="114300" distR="114300" simplePos="0" relativeHeight="251662336" behindDoc="1" locked="0" layoutInCell="1" allowOverlap="1" wp14:anchorId="788C399A" wp14:editId="368AB2D2">
                <wp:simplePos x="0" y="0"/>
                <wp:positionH relativeFrom="page">
                  <wp:posOffset>238760</wp:posOffset>
                </wp:positionH>
                <wp:positionV relativeFrom="page">
                  <wp:posOffset>9036685</wp:posOffset>
                </wp:positionV>
                <wp:extent cx="3279140" cy="1318260"/>
                <wp:effectExtent l="635"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140" cy="13182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33FC262" w14:textId="77777777" w:rsidR="00A91E82" w:rsidRPr="006762BF" w:rsidRDefault="00A91E82" w:rsidP="00492592">
                            <w:pPr>
                              <w:spacing w:after="0" w:line="240" w:lineRule="auto"/>
                              <w:rPr>
                                <w:rFonts w:eastAsia="SimSun"/>
                                <w:b/>
                                <w:color w:val="000000"/>
                                <w:sz w:val="22"/>
                              </w:rPr>
                            </w:pPr>
                            <w:r w:rsidRPr="006762BF">
                              <w:rPr>
                                <w:rFonts w:eastAsia="SimSun"/>
                                <w:b/>
                                <w:color w:val="000000"/>
                                <w:sz w:val="22"/>
                              </w:rPr>
                              <w:t>Утверждены</w:t>
                            </w:r>
                          </w:p>
                          <w:p w14:paraId="0010FA74" w14:textId="77777777" w:rsidR="00A91E82" w:rsidRPr="00EF3BDD" w:rsidRDefault="00A91E82" w:rsidP="00492592">
                            <w:pPr>
                              <w:spacing w:after="0" w:line="240" w:lineRule="auto"/>
                              <w:rPr>
                                <w:rFonts w:eastAsia="SimSun"/>
                                <w:color w:val="000000" w:themeColor="text1"/>
                                <w:sz w:val="22"/>
                                <w:szCs w:val="22"/>
                              </w:rPr>
                            </w:pPr>
                            <w:r w:rsidRPr="00EF3BDD">
                              <w:rPr>
                                <w:rFonts w:eastAsia="SimSun"/>
                                <w:color w:val="000000" w:themeColor="text1"/>
                                <w:sz w:val="22"/>
                                <w:szCs w:val="22"/>
                              </w:rPr>
                              <w:t>Российской Ассоциацией Аллергологов и Клинических иммунологов</w:t>
                            </w:r>
                          </w:p>
                          <w:p w14:paraId="2664E73E" w14:textId="77777777" w:rsidR="00A91E82" w:rsidRPr="00EF3BDD" w:rsidRDefault="00A91E82" w:rsidP="00492592">
                            <w:pPr>
                              <w:spacing w:after="0" w:line="240" w:lineRule="auto"/>
                              <w:rPr>
                                <w:rFonts w:eastAsia="SimSun"/>
                                <w:color w:val="000000" w:themeColor="text1"/>
                                <w:sz w:val="22"/>
                                <w:szCs w:val="22"/>
                              </w:rPr>
                            </w:pPr>
                            <w:r w:rsidRPr="00EF3BDD">
                              <w:rPr>
                                <w:rFonts w:eastAsia="SimSun"/>
                                <w:color w:val="000000" w:themeColor="text1"/>
                                <w:sz w:val="22"/>
                                <w:szCs w:val="22"/>
                              </w:rPr>
                              <w:t>Национальной Ассоциацией Экспертов в области Первичных Иммунодефицитов</w:t>
                            </w:r>
                          </w:p>
                          <w:p w14:paraId="08080AB9" w14:textId="77777777" w:rsidR="00A91E82" w:rsidRPr="00EF3BDD" w:rsidRDefault="00A91E82" w:rsidP="00492592">
                            <w:pPr>
                              <w:spacing w:after="0" w:line="240" w:lineRule="auto"/>
                              <w:rPr>
                                <w:rFonts w:eastAsia="SimSun"/>
                                <w:b/>
                                <w:color w:val="000000"/>
                                <w:sz w:val="22"/>
                                <w:szCs w:val="22"/>
                              </w:rPr>
                            </w:pPr>
                          </w:p>
                          <w:p w14:paraId="37900A1D" w14:textId="77777777" w:rsidR="00A91E82" w:rsidRPr="00EF3BDD" w:rsidRDefault="00A91E82" w:rsidP="00492592">
                            <w:pPr>
                              <w:ind w:left="360"/>
                              <w:rPr>
                                <w:b/>
                                <w:color w:val="00000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8C399A" id="Надпись 4" o:spid="_x0000_s1030" type="#_x0000_t202" style="position:absolute;margin-left:18.8pt;margin-top:711.55pt;width:258.2pt;height:103.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" stroked="f" strokeweight=".5pt">
                <v:textbox>
                  <w:txbxContent>
                    <w:p w14:paraId="433FC262" w14:textId="77777777" w:rsidR="00A91E82" w:rsidRPr="006762BF" w:rsidRDefault="00A91E82" w:rsidP="00492592">
                      <w:pPr>
                        <w:spacing w:after="0" w:line="240" w:lineRule="auto"/>
                        <w:rPr>
                          <w:rFonts w:eastAsia="SimSun"/>
                          <w:b/>
                          <w:color w:val="000000"/>
                          <w:sz w:val="22"/>
                        </w:rPr>
                      </w:pPr>
                      <w:r w:rsidRPr="006762BF">
                        <w:rPr>
                          <w:rFonts w:eastAsia="SimSun"/>
                          <w:b/>
                          <w:color w:val="000000"/>
                          <w:sz w:val="22"/>
                        </w:rPr>
                        <w:t>Утверждены</w:t>
                      </w:r>
                    </w:p>
                    <w:p w14:paraId="0010FA74" w14:textId="77777777" w:rsidR="00A91E82" w:rsidRPr="00EF3BDD" w:rsidRDefault="00A91E82" w:rsidP="00492592">
                      <w:pPr>
                        <w:spacing w:after="0" w:line="240" w:lineRule="auto"/>
                        <w:rPr>
                          <w:rFonts w:eastAsia="SimSun"/>
                          <w:color w:val="000000" w:themeColor="text1"/>
                          <w:sz w:val="22"/>
                          <w:szCs w:val="22"/>
                        </w:rPr>
                      </w:pPr>
                      <w:r w:rsidRPr="00EF3BDD">
                        <w:rPr>
                          <w:rFonts w:eastAsia="SimSun"/>
                          <w:color w:val="000000" w:themeColor="text1"/>
                          <w:sz w:val="22"/>
                          <w:szCs w:val="22"/>
                        </w:rPr>
                        <w:t>Российской Ассоциацией Аллергологов и Клинических иммунологов</w:t>
                      </w:r>
                    </w:p>
                    <w:p w14:paraId="2664E73E" w14:textId="77777777" w:rsidR="00A91E82" w:rsidRPr="00EF3BDD" w:rsidRDefault="00A91E82" w:rsidP="00492592">
                      <w:pPr>
                        <w:spacing w:after="0" w:line="240" w:lineRule="auto"/>
                        <w:rPr>
                          <w:rFonts w:eastAsia="SimSun"/>
                          <w:color w:val="000000" w:themeColor="text1"/>
                          <w:sz w:val="22"/>
                          <w:szCs w:val="22"/>
                        </w:rPr>
                      </w:pPr>
                      <w:r w:rsidRPr="00EF3BDD">
                        <w:rPr>
                          <w:rFonts w:eastAsia="SimSun"/>
                          <w:color w:val="000000" w:themeColor="text1"/>
                          <w:sz w:val="22"/>
                          <w:szCs w:val="22"/>
                        </w:rPr>
                        <w:t>Национальной Ассоциацией Экспертов в области Первичных Иммунодефицитов</w:t>
                      </w:r>
                    </w:p>
                    <w:p w14:paraId="08080AB9" w14:textId="77777777" w:rsidR="00A91E82" w:rsidRPr="00EF3BDD" w:rsidRDefault="00A91E82" w:rsidP="00492592">
                      <w:pPr>
                        <w:spacing w:after="0" w:line="240" w:lineRule="auto"/>
                        <w:rPr>
                          <w:rFonts w:eastAsia="SimSun"/>
                          <w:b/>
                          <w:color w:val="000000"/>
                          <w:sz w:val="22"/>
                          <w:szCs w:val="22"/>
                        </w:rPr>
                      </w:pPr>
                    </w:p>
                    <w:p w14:paraId="37900A1D" w14:textId="77777777" w:rsidR="00A91E82" w:rsidRPr="00EF3BDD" w:rsidRDefault="00A91E82" w:rsidP="00492592">
                      <w:pPr>
                        <w:ind w:left="360"/>
                        <w:rPr>
                          <w:b/>
                          <w:color w:val="000000"/>
                          <w:sz w:val="22"/>
                          <w:szCs w:val="22"/>
                        </w:rPr>
                      </w:pPr>
                    </w:p>
                  </w:txbxContent>
                </v:textbox>
                <w10:wrap anchorx="page" anchory="page"/>
              </v:shape>
            </w:pict>
          </mc:Fallback>
        </mc:AlternateContent>
      </w:r>
    </w:p>
    <w:p w14:paraId="5AC121FF" w14:textId="67979A61" w:rsidR="00492592" w:rsidRPr="00F44535" w:rsidRDefault="00501A4E">
      <w:pPr>
        <w:spacing w:after="0" w:line="240" w:lineRule="auto"/>
        <w:rPr>
          <w:b/>
          <w:color w:val="000000"/>
          <w:sz w:val="28"/>
          <w:szCs w:val="28"/>
        </w:rPr>
      </w:pPr>
      <w:r w:rsidRPr="00F44535">
        <w:rPr>
          <w:noProof/>
        </w:rPr>
        <mc:AlternateContent>
          <mc:Choice Requires="wps">
            <w:drawing>
              <wp:anchor distT="0" distB="0" distL="114300" distR="114300" simplePos="0" relativeHeight="251653120" behindDoc="0" locked="0" layoutInCell="1" allowOverlap="1" wp14:anchorId="7DCBE6CF" wp14:editId="3E0A5707">
                <wp:simplePos x="0" y="0"/>
                <wp:positionH relativeFrom="margin">
                  <wp:align>left</wp:align>
                </wp:positionH>
                <wp:positionV relativeFrom="paragraph">
                  <wp:posOffset>1862455</wp:posOffset>
                </wp:positionV>
                <wp:extent cx="5367655" cy="1866265"/>
                <wp:effectExtent l="0" t="0" r="4445"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55" cy="18662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161FE0" w14:textId="7DCC2055" w:rsidR="00A91E82" w:rsidRPr="005A36EA" w:rsidRDefault="00A91E82" w:rsidP="00492592">
                            <w:pPr>
                              <w:rPr>
                                <w:b/>
                                <w:color w:val="000000"/>
                                <w:sz w:val="44"/>
                                <w:szCs w:val="44"/>
                              </w:rPr>
                            </w:pPr>
                            <w:r>
                              <w:rPr>
                                <w:b/>
                                <w:color w:val="000000"/>
                                <w:sz w:val="44"/>
                                <w:szCs w:val="44"/>
                              </w:rPr>
                              <w:t>Врожденные дефекты иммунной системы</w:t>
                            </w:r>
                            <w:r w:rsidRPr="00F10E7B">
                              <w:rPr>
                                <w:b/>
                                <w:color w:val="000000"/>
                                <w:sz w:val="44"/>
                                <w:szCs w:val="44"/>
                              </w:rPr>
                              <w:t xml:space="preserve"> с преимущественн</w:t>
                            </w:r>
                            <w:r w:rsidR="00323B38">
                              <w:rPr>
                                <w:b/>
                                <w:color w:val="000000"/>
                                <w:sz w:val="44"/>
                                <w:szCs w:val="44"/>
                              </w:rPr>
                              <w:t>ым</w:t>
                            </w:r>
                            <w:r w:rsidRPr="00F10E7B">
                              <w:rPr>
                                <w:b/>
                                <w:color w:val="000000"/>
                                <w:sz w:val="44"/>
                                <w:szCs w:val="44"/>
                              </w:rPr>
                              <w:t xml:space="preserve"> н</w:t>
                            </w:r>
                            <w:r w:rsidR="00323B38">
                              <w:rPr>
                                <w:b/>
                                <w:color w:val="000000"/>
                                <w:sz w:val="44"/>
                                <w:szCs w:val="44"/>
                              </w:rPr>
                              <w:t>арушением</w:t>
                            </w:r>
                            <w:r w:rsidRPr="00F10E7B">
                              <w:rPr>
                                <w:b/>
                                <w:color w:val="000000"/>
                                <w:sz w:val="44"/>
                                <w:szCs w:val="44"/>
                              </w:rPr>
                              <w:t xml:space="preserve"> синтеза антител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CBE6CF" id="Надпись 2" o:spid="_x0000_s1031" type="#_x0000_t202" style="position:absolute;margin-left:0;margin-top:146.65pt;width:422.65pt;height:146.9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" stroked="f" strokeweight=".5pt">
                <v:textbox>
                  <w:txbxContent>
                    <w:p w14:paraId="42161FE0" w14:textId="7DCC2055" w:rsidR="00A91E82" w:rsidRPr="005A36EA" w:rsidRDefault="00A91E82" w:rsidP="00492592">
                      <w:pPr>
                        <w:rPr>
                          <w:b/>
                          <w:color w:val="000000"/>
                          <w:sz w:val="44"/>
                          <w:szCs w:val="44"/>
                        </w:rPr>
                      </w:pPr>
                      <w:r>
                        <w:rPr>
                          <w:b/>
                          <w:color w:val="000000"/>
                          <w:sz w:val="44"/>
                          <w:szCs w:val="44"/>
                        </w:rPr>
                        <w:t>Врожденные дефекты иммунной системы</w:t>
                      </w:r>
                      <w:r w:rsidRPr="00F10E7B">
                        <w:rPr>
                          <w:b/>
                          <w:color w:val="000000"/>
                          <w:sz w:val="44"/>
                          <w:szCs w:val="44"/>
                        </w:rPr>
                        <w:t xml:space="preserve"> с преимущественн</w:t>
                      </w:r>
                      <w:r w:rsidR="00323B38">
                        <w:rPr>
                          <w:b/>
                          <w:color w:val="000000"/>
                          <w:sz w:val="44"/>
                          <w:szCs w:val="44"/>
                        </w:rPr>
                        <w:t>ым</w:t>
                      </w:r>
                      <w:r w:rsidRPr="00F10E7B">
                        <w:rPr>
                          <w:b/>
                          <w:color w:val="000000"/>
                          <w:sz w:val="44"/>
                          <w:szCs w:val="44"/>
                        </w:rPr>
                        <w:t xml:space="preserve"> н</w:t>
                      </w:r>
                      <w:r w:rsidR="00323B38">
                        <w:rPr>
                          <w:b/>
                          <w:color w:val="000000"/>
                          <w:sz w:val="44"/>
                          <w:szCs w:val="44"/>
                        </w:rPr>
                        <w:t>арушением</w:t>
                      </w:r>
                      <w:r w:rsidRPr="00F10E7B">
                        <w:rPr>
                          <w:b/>
                          <w:color w:val="000000"/>
                          <w:sz w:val="44"/>
                          <w:szCs w:val="44"/>
                        </w:rPr>
                        <w:t xml:space="preserve"> синтеза антител</w:t>
                      </w:r>
                    </w:p>
                  </w:txbxContent>
                </v:textbox>
                <w10:wrap anchorx="margin"/>
              </v:shape>
            </w:pict>
          </mc:Fallback>
        </mc:AlternateContent>
      </w:r>
      <w:r w:rsidR="00074B69" w:rsidRPr="00F44535">
        <w:rPr>
          <w:noProof/>
        </w:rPr>
        <mc:AlternateContent>
          <mc:Choice Requires="wps">
            <w:drawing>
              <wp:anchor distT="0" distB="0" distL="114300" distR="114300" simplePos="0" relativeHeight="251657216" behindDoc="0" locked="0" layoutInCell="1" allowOverlap="1" wp14:anchorId="01FAEF18" wp14:editId="4AA3D97F">
                <wp:simplePos x="0" y="0"/>
                <wp:positionH relativeFrom="column">
                  <wp:posOffset>17145</wp:posOffset>
                </wp:positionH>
                <wp:positionV relativeFrom="paragraph">
                  <wp:posOffset>4443730</wp:posOffset>
                </wp:positionV>
                <wp:extent cx="5521325" cy="2286000"/>
                <wp:effectExtent l="0" t="0" r="0" b="444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325" cy="22860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910BF2" w14:textId="77777777" w:rsidR="00A91E82" w:rsidRDefault="00A91E82" w:rsidP="00492592">
                            <w:pPr>
                              <w:rPr>
                                <w:b/>
                                <w:color w:val="000000" w:themeColor="text1"/>
                              </w:rPr>
                            </w:pPr>
                            <w:r>
                              <w:rPr>
                                <w:color w:val="000000" w:themeColor="text1"/>
                              </w:rPr>
                              <w:t xml:space="preserve">Кодирование по Международной статистической классификации болезней и проблем, связанных со здоровьем </w:t>
                            </w:r>
                            <w:r w:rsidRPr="00AB3F76">
                              <w:rPr>
                                <w:color w:val="000000" w:themeColor="text1"/>
                                <w:lang w:val="en-US"/>
                              </w:rPr>
                              <w:t>D</w:t>
                            </w:r>
                            <w:r>
                              <w:rPr>
                                <w:color w:val="000000" w:themeColor="text1"/>
                              </w:rPr>
                              <w:t xml:space="preserve">80.0, </w:t>
                            </w:r>
                            <w:r>
                              <w:rPr>
                                <w:color w:val="000000" w:themeColor="text1"/>
                                <w:lang w:val="en-US"/>
                              </w:rPr>
                              <w:t>D</w:t>
                            </w:r>
                            <w:r w:rsidRPr="00F10E7B">
                              <w:rPr>
                                <w:color w:val="000000" w:themeColor="text1"/>
                              </w:rPr>
                              <w:t xml:space="preserve">80.1, </w:t>
                            </w:r>
                            <w:r>
                              <w:rPr>
                                <w:color w:val="000000" w:themeColor="text1"/>
                                <w:lang w:val="en-US"/>
                              </w:rPr>
                              <w:t>D</w:t>
                            </w:r>
                            <w:r w:rsidRPr="00F10E7B">
                              <w:rPr>
                                <w:color w:val="000000" w:themeColor="text1"/>
                              </w:rPr>
                              <w:t xml:space="preserve">80.2, </w:t>
                            </w:r>
                            <w:r>
                              <w:rPr>
                                <w:color w:val="000000" w:themeColor="text1"/>
                                <w:lang w:val="en-US"/>
                              </w:rPr>
                              <w:t>D</w:t>
                            </w:r>
                            <w:r w:rsidRPr="00F10E7B">
                              <w:rPr>
                                <w:color w:val="000000" w:themeColor="text1"/>
                              </w:rPr>
                              <w:t xml:space="preserve">80.3, </w:t>
                            </w:r>
                            <w:r>
                              <w:rPr>
                                <w:color w:val="000000" w:themeColor="text1"/>
                                <w:lang w:val="en-US"/>
                              </w:rPr>
                              <w:t>D</w:t>
                            </w:r>
                            <w:r w:rsidRPr="00F10E7B">
                              <w:rPr>
                                <w:color w:val="000000" w:themeColor="text1"/>
                              </w:rPr>
                              <w:t xml:space="preserve">80.4, </w:t>
                            </w:r>
                            <w:r>
                              <w:rPr>
                                <w:color w:val="000000" w:themeColor="text1"/>
                                <w:lang w:val="en-US"/>
                              </w:rPr>
                              <w:t>D</w:t>
                            </w:r>
                            <w:r w:rsidRPr="00F10E7B">
                              <w:rPr>
                                <w:color w:val="000000" w:themeColor="text1"/>
                              </w:rPr>
                              <w:t xml:space="preserve">80.5, </w:t>
                            </w:r>
                            <w:r>
                              <w:rPr>
                                <w:color w:val="000000" w:themeColor="text1"/>
                                <w:lang w:val="en-US"/>
                              </w:rPr>
                              <w:t>D</w:t>
                            </w:r>
                            <w:r w:rsidRPr="00F10E7B">
                              <w:rPr>
                                <w:color w:val="000000" w:themeColor="text1"/>
                              </w:rPr>
                              <w:t xml:space="preserve">80.6, </w:t>
                            </w:r>
                            <w:r>
                              <w:rPr>
                                <w:color w:val="000000" w:themeColor="text1"/>
                                <w:lang w:val="en-US"/>
                              </w:rPr>
                              <w:t>D</w:t>
                            </w:r>
                            <w:r w:rsidRPr="00F10E7B">
                              <w:rPr>
                                <w:color w:val="000000" w:themeColor="text1"/>
                              </w:rPr>
                              <w:t xml:space="preserve">80.7, </w:t>
                            </w:r>
                            <w:r>
                              <w:rPr>
                                <w:color w:val="000000" w:themeColor="text1"/>
                                <w:lang w:val="en-US"/>
                              </w:rPr>
                              <w:t>D</w:t>
                            </w:r>
                            <w:r w:rsidRPr="00F10E7B">
                              <w:rPr>
                                <w:color w:val="000000" w:themeColor="text1"/>
                              </w:rPr>
                              <w:t xml:space="preserve">80.8, </w:t>
                            </w:r>
                            <w:r>
                              <w:rPr>
                                <w:color w:val="000000" w:themeColor="text1"/>
                                <w:lang w:val="en-US"/>
                              </w:rPr>
                              <w:t>D</w:t>
                            </w:r>
                            <w:r w:rsidRPr="00F10E7B">
                              <w:rPr>
                                <w:color w:val="000000" w:themeColor="text1"/>
                              </w:rPr>
                              <w:t xml:space="preserve">80.9, </w:t>
                            </w:r>
                            <w:r>
                              <w:rPr>
                                <w:color w:val="000000" w:themeColor="text1"/>
                                <w:lang w:val="en-US"/>
                              </w:rPr>
                              <w:t>D</w:t>
                            </w:r>
                            <w:r w:rsidRPr="00F10E7B">
                              <w:rPr>
                                <w:color w:val="000000" w:themeColor="text1"/>
                              </w:rPr>
                              <w:t xml:space="preserve">83.0, </w:t>
                            </w:r>
                            <w:r>
                              <w:rPr>
                                <w:color w:val="000000" w:themeColor="text1"/>
                                <w:lang w:val="en-US"/>
                              </w:rPr>
                              <w:t>D</w:t>
                            </w:r>
                            <w:r w:rsidRPr="00F10E7B">
                              <w:rPr>
                                <w:color w:val="000000" w:themeColor="text1"/>
                              </w:rPr>
                              <w:t xml:space="preserve">83.1, </w:t>
                            </w:r>
                            <w:r>
                              <w:rPr>
                                <w:color w:val="000000" w:themeColor="text1"/>
                                <w:lang w:val="en-US"/>
                              </w:rPr>
                              <w:t>D</w:t>
                            </w:r>
                            <w:r w:rsidRPr="00F10E7B">
                              <w:rPr>
                                <w:color w:val="000000" w:themeColor="text1"/>
                              </w:rPr>
                              <w:t xml:space="preserve">83.2, </w:t>
                            </w:r>
                            <w:r>
                              <w:rPr>
                                <w:color w:val="000000" w:themeColor="text1"/>
                                <w:lang w:val="en-US"/>
                              </w:rPr>
                              <w:t>D</w:t>
                            </w:r>
                            <w:r w:rsidRPr="00F10E7B">
                              <w:rPr>
                                <w:color w:val="000000" w:themeColor="text1"/>
                              </w:rPr>
                              <w:t xml:space="preserve">83.8, </w:t>
                            </w:r>
                            <w:r>
                              <w:rPr>
                                <w:color w:val="000000" w:themeColor="text1"/>
                                <w:lang w:val="en-US"/>
                              </w:rPr>
                              <w:t>D</w:t>
                            </w:r>
                            <w:r w:rsidRPr="00F10E7B">
                              <w:rPr>
                                <w:color w:val="000000" w:themeColor="text1"/>
                              </w:rPr>
                              <w:t>83.9</w:t>
                            </w:r>
                            <w:r w:rsidRPr="00AB3F76">
                              <w:rPr>
                                <w:color w:val="000000" w:themeColor="text1"/>
                              </w:rPr>
                              <w:br/>
                              <w:t xml:space="preserve">Год утверждения (частота пересмотра): </w:t>
                            </w:r>
                            <w:r w:rsidRPr="00AB3F76">
                              <w:rPr>
                                <w:b/>
                                <w:color w:val="000000" w:themeColor="text1"/>
                              </w:rPr>
                              <w:t>(пересмотр каждые 3 года)</w:t>
                            </w:r>
                          </w:p>
                          <w:p w14:paraId="7C8420A5" w14:textId="77777777" w:rsidR="00A91E82" w:rsidRPr="00AB3F76" w:rsidRDefault="00A91E82" w:rsidP="00492592">
                            <w:pPr>
                              <w:rPr>
                                <w:color w:val="000000" w:themeColor="text1"/>
                              </w:rPr>
                            </w:pPr>
                            <w:r w:rsidRPr="00AB3F76">
                              <w:rPr>
                                <w:color w:val="000000" w:themeColor="text1"/>
                              </w:rPr>
                              <w:t>Возрастная группа: дети/взрослые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FAEF18" id="Надпись 3" o:spid="_x0000_s1032" type="#_x0000_t202" style="position:absolute;margin-left:1.35pt;margin-top:349.9pt;width:434.75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" stroked="f" strokeweight=".5pt">
                <v:textbox>
                  <w:txbxContent>
                    <w:p w14:paraId="69910BF2" w14:textId="77777777" w:rsidR="00A91E82" w:rsidRDefault="00A91E82" w:rsidP="00492592">
                      <w:pPr>
                        <w:rPr>
                          <w:b/>
                          <w:color w:val="000000" w:themeColor="text1"/>
                        </w:rPr>
                      </w:pPr>
                      <w:r>
                        <w:rPr>
                          <w:color w:val="000000" w:themeColor="text1"/>
                        </w:rPr>
                        <w:t xml:space="preserve">Кодирование по Международной статистической классификации болезней и проблем, связанных со здоровьем </w:t>
                      </w:r>
                      <w:r w:rsidRPr="00AB3F76">
                        <w:rPr>
                          <w:color w:val="000000" w:themeColor="text1"/>
                          <w:lang w:val="en-US"/>
                        </w:rPr>
                        <w:t>D</w:t>
                      </w:r>
                      <w:r>
                        <w:rPr>
                          <w:color w:val="000000" w:themeColor="text1"/>
                        </w:rPr>
                        <w:t xml:space="preserve">80.0, </w:t>
                      </w:r>
                      <w:r>
                        <w:rPr>
                          <w:color w:val="000000" w:themeColor="text1"/>
                          <w:lang w:val="en-US"/>
                        </w:rPr>
                        <w:t>D</w:t>
                      </w:r>
                      <w:r w:rsidRPr="00F10E7B">
                        <w:rPr>
                          <w:color w:val="000000" w:themeColor="text1"/>
                        </w:rPr>
                        <w:t xml:space="preserve">80.1, </w:t>
                      </w:r>
                      <w:r>
                        <w:rPr>
                          <w:color w:val="000000" w:themeColor="text1"/>
                          <w:lang w:val="en-US"/>
                        </w:rPr>
                        <w:t>D</w:t>
                      </w:r>
                      <w:r w:rsidRPr="00F10E7B">
                        <w:rPr>
                          <w:color w:val="000000" w:themeColor="text1"/>
                        </w:rPr>
                        <w:t xml:space="preserve">80.2, </w:t>
                      </w:r>
                      <w:r>
                        <w:rPr>
                          <w:color w:val="000000" w:themeColor="text1"/>
                          <w:lang w:val="en-US"/>
                        </w:rPr>
                        <w:t>D</w:t>
                      </w:r>
                      <w:r w:rsidRPr="00F10E7B">
                        <w:rPr>
                          <w:color w:val="000000" w:themeColor="text1"/>
                        </w:rPr>
                        <w:t xml:space="preserve">80.3, </w:t>
                      </w:r>
                      <w:r>
                        <w:rPr>
                          <w:color w:val="000000" w:themeColor="text1"/>
                          <w:lang w:val="en-US"/>
                        </w:rPr>
                        <w:t>D</w:t>
                      </w:r>
                      <w:r w:rsidRPr="00F10E7B">
                        <w:rPr>
                          <w:color w:val="000000" w:themeColor="text1"/>
                        </w:rPr>
                        <w:t xml:space="preserve">80.4, </w:t>
                      </w:r>
                      <w:r>
                        <w:rPr>
                          <w:color w:val="000000" w:themeColor="text1"/>
                          <w:lang w:val="en-US"/>
                        </w:rPr>
                        <w:t>D</w:t>
                      </w:r>
                      <w:r w:rsidRPr="00F10E7B">
                        <w:rPr>
                          <w:color w:val="000000" w:themeColor="text1"/>
                        </w:rPr>
                        <w:t xml:space="preserve">80.5, </w:t>
                      </w:r>
                      <w:r>
                        <w:rPr>
                          <w:color w:val="000000" w:themeColor="text1"/>
                          <w:lang w:val="en-US"/>
                        </w:rPr>
                        <w:t>D</w:t>
                      </w:r>
                      <w:r w:rsidRPr="00F10E7B">
                        <w:rPr>
                          <w:color w:val="000000" w:themeColor="text1"/>
                        </w:rPr>
                        <w:t xml:space="preserve">80.6, </w:t>
                      </w:r>
                      <w:r>
                        <w:rPr>
                          <w:color w:val="000000" w:themeColor="text1"/>
                          <w:lang w:val="en-US"/>
                        </w:rPr>
                        <w:t>D</w:t>
                      </w:r>
                      <w:r w:rsidRPr="00F10E7B">
                        <w:rPr>
                          <w:color w:val="000000" w:themeColor="text1"/>
                        </w:rPr>
                        <w:t xml:space="preserve">80.7, </w:t>
                      </w:r>
                      <w:r>
                        <w:rPr>
                          <w:color w:val="000000" w:themeColor="text1"/>
                          <w:lang w:val="en-US"/>
                        </w:rPr>
                        <w:t>D</w:t>
                      </w:r>
                      <w:r w:rsidRPr="00F10E7B">
                        <w:rPr>
                          <w:color w:val="000000" w:themeColor="text1"/>
                        </w:rPr>
                        <w:t xml:space="preserve">80.8, </w:t>
                      </w:r>
                      <w:r>
                        <w:rPr>
                          <w:color w:val="000000" w:themeColor="text1"/>
                          <w:lang w:val="en-US"/>
                        </w:rPr>
                        <w:t>D</w:t>
                      </w:r>
                      <w:r w:rsidRPr="00F10E7B">
                        <w:rPr>
                          <w:color w:val="000000" w:themeColor="text1"/>
                        </w:rPr>
                        <w:t xml:space="preserve">80.9, </w:t>
                      </w:r>
                      <w:r>
                        <w:rPr>
                          <w:color w:val="000000" w:themeColor="text1"/>
                          <w:lang w:val="en-US"/>
                        </w:rPr>
                        <w:t>D</w:t>
                      </w:r>
                      <w:r w:rsidRPr="00F10E7B">
                        <w:rPr>
                          <w:color w:val="000000" w:themeColor="text1"/>
                        </w:rPr>
                        <w:t xml:space="preserve">83.0, </w:t>
                      </w:r>
                      <w:r>
                        <w:rPr>
                          <w:color w:val="000000" w:themeColor="text1"/>
                          <w:lang w:val="en-US"/>
                        </w:rPr>
                        <w:t>D</w:t>
                      </w:r>
                      <w:r w:rsidRPr="00F10E7B">
                        <w:rPr>
                          <w:color w:val="000000" w:themeColor="text1"/>
                        </w:rPr>
                        <w:t xml:space="preserve">83.1, </w:t>
                      </w:r>
                      <w:r>
                        <w:rPr>
                          <w:color w:val="000000" w:themeColor="text1"/>
                          <w:lang w:val="en-US"/>
                        </w:rPr>
                        <w:t>D</w:t>
                      </w:r>
                      <w:r w:rsidRPr="00F10E7B">
                        <w:rPr>
                          <w:color w:val="000000" w:themeColor="text1"/>
                        </w:rPr>
                        <w:t xml:space="preserve">83.2, </w:t>
                      </w:r>
                      <w:r>
                        <w:rPr>
                          <w:color w:val="000000" w:themeColor="text1"/>
                          <w:lang w:val="en-US"/>
                        </w:rPr>
                        <w:t>D</w:t>
                      </w:r>
                      <w:r w:rsidRPr="00F10E7B">
                        <w:rPr>
                          <w:color w:val="000000" w:themeColor="text1"/>
                        </w:rPr>
                        <w:t xml:space="preserve">83.8, </w:t>
                      </w:r>
                      <w:r>
                        <w:rPr>
                          <w:color w:val="000000" w:themeColor="text1"/>
                          <w:lang w:val="en-US"/>
                        </w:rPr>
                        <w:t>D</w:t>
                      </w:r>
                      <w:r w:rsidRPr="00F10E7B">
                        <w:rPr>
                          <w:color w:val="000000" w:themeColor="text1"/>
                        </w:rPr>
                        <w:t>83.9</w:t>
                      </w:r>
                      <w:r w:rsidRPr="00AB3F76">
                        <w:rPr>
                          <w:color w:val="000000" w:themeColor="text1"/>
                        </w:rPr>
                        <w:br/>
                        <w:t xml:space="preserve">Год утверждения (частота пересмотра): </w:t>
                      </w:r>
                      <w:r w:rsidRPr="00AB3F76">
                        <w:rPr>
                          <w:b/>
                          <w:color w:val="000000" w:themeColor="text1"/>
                        </w:rPr>
                        <w:t>(пересмотр каждые 3 года)</w:t>
                      </w:r>
                    </w:p>
                    <w:p w14:paraId="7C8420A5" w14:textId="77777777" w:rsidR="00A91E82" w:rsidRPr="00AB3F76" w:rsidRDefault="00A91E82" w:rsidP="00492592">
                      <w:pPr>
                        <w:rPr>
                          <w:color w:val="000000" w:themeColor="text1"/>
                        </w:rPr>
                      </w:pPr>
                      <w:r w:rsidRPr="00AB3F76">
                        <w:rPr>
                          <w:color w:val="000000" w:themeColor="text1"/>
                        </w:rPr>
                        <w:t>Возрастная группа: дети/взрослые</w:t>
                      </w:r>
                    </w:p>
                  </w:txbxContent>
                </v:textbox>
              </v:shape>
            </w:pict>
          </mc:Fallback>
        </mc:AlternateContent>
      </w:r>
      <w:r w:rsidR="00492592" w:rsidRPr="00F44535">
        <w:rPr>
          <w:b/>
          <w:color w:val="000000"/>
          <w:sz w:val="28"/>
          <w:szCs w:val="28"/>
        </w:rPr>
        <w:br w:type="page"/>
      </w:r>
    </w:p>
    <w:p w14:paraId="3E421319" w14:textId="77777777" w:rsidR="00761613" w:rsidRPr="00F44535" w:rsidRDefault="00761613" w:rsidP="00D819F6">
      <w:pPr>
        <w:spacing w:line="360" w:lineRule="auto"/>
        <w:jc w:val="center"/>
        <w:rPr>
          <w:b/>
          <w:color w:val="000000"/>
          <w:sz w:val="28"/>
          <w:szCs w:val="28"/>
        </w:rPr>
      </w:pPr>
      <w:r w:rsidRPr="00F44535">
        <w:rPr>
          <w:b/>
          <w:color w:val="000000"/>
          <w:sz w:val="28"/>
          <w:szCs w:val="28"/>
        </w:rPr>
        <w:lastRenderedPageBreak/>
        <w:t>Оглавление</w:t>
      </w:r>
    </w:p>
    <w:p w14:paraId="07E3694C" w14:textId="538601B3" w:rsidR="008955E5" w:rsidRPr="00F44535" w:rsidRDefault="00A26552">
      <w:pPr>
        <w:pStyle w:val="14"/>
        <w:rPr>
          <w:rFonts w:eastAsiaTheme="minorEastAsia"/>
          <w:noProof/>
          <w:sz w:val="22"/>
          <w:szCs w:val="22"/>
        </w:rPr>
      </w:pPr>
      <w:r w:rsidRPr="00F44535">
        <w:rPr>
          <w:b/>
          <w:color w:val="000000"/>
        </w:rPr>
        <w:t xml:space="preserve">  </w:t>
      </w:r>
      <w:r w:rsidR="0006465E" w:rsidRPr="00F44535">
        <w:rPr>
          <w:b/>
          <w:color w:val="000000"/>
        </w:rPr>
        <w:fldChar w:fldCharType="begin"/>
      </w:r>
      <w:r w:rsidR="00761613" w:rsidRPr="00F44535">
        <w:rPr>
          <w:b/>
          <w:color w:val="000000"/>
        </w:rPr>
        <w:instrText xml:space="preserve"> TOC \o "1-3" \h \z \u </w:instrText>
      </w:r>
      <w:r w:rsidR="0006465E" w:rsidRPr="00F44535">
        <w:rPr>
          <w:b/>
          <w:color w:val="000000"/>
        </w:rPr>
        <w:fldChar w:fldCharType="separate"/>
      </w:r>
      <w:hyperlink w:anchor="_Toc102036438" w:history="1">
        <w:r w:rsidR="008955E5" w:rsidRPr="00F44535">
          <w:rPr>
            <w:rStyle w:val="aa"/>
            <w:noProof/>
          </w:rPr>
          <w:t>Список сокращений</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_Toc102036438 \h </w:instrText>
        </w:r>
        <w:r w:rsidR="008955E5" w:rsidRPr="00F44535">
          <w:rPr>
            <w:noProof/>
            <w:webHidden/>
          </w:rPr>
        </w:r>
        <w:r w:rsidR="008955E5" w:rsidRPr="00F44535">
          <w:rPr>
            <w:noProof/>
            <w:webHidden/>
          </w:rPr>
          <w:fldChar w:fldCharType="separate"/>
        </w:r>
        <w:r w:rsidR="00C050D5">
          <w:rPr>
            <w:noProof/>
            <w:webHidden/>
          </w:rPr>
          <w:t>4</w:t>
        </w:r>
        <w:r w:rsidR="008955E5" w:rsidRPr="00F44535">
          <w:rPr>
            <w:noProof/>
            <w:webHidden/>
          </w:rPr>
          <w:fldChar w:fldCharType="end"/>
        </w:r>
      </w:hyperlink>
    </w:p>
    <w:p w14:paraId="3A4B3977" w14:textId="76E788A0" w:rsidR="008955E5" w:rsidRPr="00F44535" w:rsidRDefault="00380BF6">
      <w:pPr>
        <w:pStyle w:val="14"/>
        <w:rPr>
          <w:rFonts w:eastAsiaTheme="minorEastAsia"/>
          <w:noProof/>
          <w:sz w:val="22"/>
          <w:szCs w:val="22"/>
        </w:rPr>
      </w:pPr>
      <w:hyperlink w:anchor="_Toc102036439" w:history="1">
        <w:r w:rsidR="008955E5" w:rsidRPr="00F44535">
          <w:rPr>
            <w:rStyle w:val="aa"/>
            <w:noProof/>
          </w:rPr>
          <w:t>Термины и определения</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_Toc102036439 \h </w:instrText>
        </w:r>
        <w:r w:rsidR="008955E5" w:rsidRPr="00F44535">
          <w:rPr>
            <w:noProof/>
            <w:webHidden/>
          </w:rPr>
        </w:r>
        <w:r w:rsidR="008955E5" w:rsidRPr="00F44535">
          <w:rPr>
            <w:noProof/>
            <w:webHidden/>
          </w:rPr>
          <w:fldChar w:fldCharType="separate"/>
        </w:r>
        <w:r w:rsidR="00C050D5">
          <w:rPr>
            <w:noProof/>
            <w:webHidden/>
          </w:rPr>
          <w:t>5</w:t>
        </w:r>
        <w:r w:rsidR="008955E5" w:rsidRPr="00F44535">
          <w:rPr>
            <w:noProof/>
            <w:webHidden/>
          </w:rPr>
          <w:fldChar w:fldCharType="end"/>
        </w:r>
      </w:hyperlink>
    </w:p>
    <w:p w14:paraId="72E84E30" w14:textId="3415ED75" w:rsidR="008955E5" w:rsidRPr="00F44535" w:rsidRDefault="00380BF6">
      <w:pPr>
        <w:pStyle w:val="14"/>
        <w:rPr>
          <w:rFonts w:eastAsiaTheme="minorEastAsia"/>
          <w:noProof/>
          <w:sz w:val="22"/>
          <w:szCs w:val="22"/>
        </w:rPr>
      </w:pPr>
      <w:hyperlink w:anchor="_Toc102036440" w:history="1">
        <w:r w:rsidR="008955E5" w:rsidRPr="00F44535">
          <w:rPr>
            <w:rStyle w:val="aa"/>
            <w:noProof/>
          </w:rPr>
          <w:t>1. Краткая информация по заболеванию или состоянию (группе заболеваний или состояний)</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_Toc102036440 \h </w:instrText>
        </w:r>
        <w:r w:rsidR="008955E5" w:rsidRPr="00F44535">
          <w:rPr>
            <w:noProof/>
            <w:webHidden/>
          </w:rPr>
        </w:r>
        <w:r w:rsidR="008955E5" w:rsidRPr="00F44535">
          <w:rPr>
            <w:noProof/>
            <w:webHidden/>
          </w:rPr>
          <w:fldChar w:fldCharType="separate"/>
        </w:r>
        <w:r w:rsidR="00C050D5">
          <w:rPr>
            <w:noProof/>
            <w:webHidden/>
          </w:rPr>
          <w:t>6</w:t>
        </w:r>
        <w:r w:rsidR="008955E5" w:rsidRPr="00F44535">
          <w:rPr>
            <w:noProof/>
            <w:webHidden/>
          </w:rPr>
          <w:fldChar w:fldCharType="end"/>
        </w:r>
      </w:hyperlink>
    </w:p>
    <w:p w14:paraId="550C7DF9" w14:textId="60278D68" w:rsidR="008955E5" w:rsidRPr="00F44535" w:rsidRDefault="00380BF6">
      <w:pPr>
        <w:pStyle w:val="23"/>
        <w:rPr>
          <w:rFonts w:eastAsiaTheme="minorEastAsia"/>
          <w:noProof/>
          <w:sz w:val="22"/>
          <w:szCs w:val="22"/>
        </w:rPr>
      </w:pPr>
      <w:hyperlink w:anchor="_Toc102036441" w:history="1">
        <w:r w:rsidR="008955E5" w:rsidRPr="00F44535">
          <w:rPr>
            <w:rStyle w:val="aa"/>
            <w:noProof/>
          </w:rPr>
          <w:t>1.1 Определение заболевания или состояния (группы заболеваний или состояний)</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_Toc102036441 \h </w:instrText>
        </w:r>
        <w:r w:rsidR="008955E5" w:rsidRPr="00F44535">
          <w:rPr>
            <w:noProof/>
            <w:webHidden/>
          </w:rPr>
        </w:r>
        <w:r w:rsidR="008955E5" w:rsidRPr="00F44535">
          <w:rPr>
            <w:noProof/>
            <w:webHidden/>
          </w:rPr>
          <w:fldChar w:fldCharType="separate"/>
        </w:r>
        <w:r w:rsidR="00C050D5">
          <w:rPr>
            <w:noProof/>
            <w:webHidden/>
          </w:rPr>
          <w:t>6</w:t>
        </w:r>
        <w:r w:rsidR="008955E5" w:rsidRPr="00F44535">
          <w:rPr>
            <w:noProof/>
            <w:webHidden/>
          </w:rPr>
          <w:fldChar w:fldCharType="end"/>
        </w:r>
      </w:hyperlink>
    </w:p>
    <w:p w14:paraId="5B49A115" w14:textId="13D73964" w:rsidR="008955E5" w:rsidRPr="00F44535" w:rsidRDefault="00380BF6">
      <w:pPr>
        <w:pStyle w:val="23"/>
        <w:rPr>
          <w:rFonts w:eastAsiaTheme="minorEastAsia"/>
          <w:noProof/>
          <w:sz w:val="22"/>
          <w:szCs w:val="22"/>
        </w:rPr>
      </w:pPr>
      <w:hyperlink w:anchor="_Toc102036442" w:history="1">
        <w:r w:rsidR="008955E5" w:rsidRPr="00F44535">
          <w:rPr>
            <w:rStyle w:val="aa"/>
            <w:noProof/>
          </w:rPr>
          <w:t>1.2 Этиология и патогенез заболевания или состояния (группы заболеваний или состояний)</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_Toc102036442 \h </w:instrText>
        </w:r>
        <w:r w:rsidR="008955E5" w:rsidRPr="00F44535">
          <w:rPr>
            <w:noProof/>
            <w:webHidden/>
          </w:rPr>
        </w:r>
        <w:r w:rsidR="008955E5" w:rsidRPr="00F44535">
          <w:rPr>
            <w:noProof/>
            <w:webHidden/>
          </w:rPr>
          <w:fldChar w:fldCharType="separate"/>
        </w:r>
        <w:r w:rsidR="00C050D5">
          <w:rPr>
            <w:noProof/>
            <w:webHidden/>
          </w:rPr>
          <w:t>6</w:t>
        </w:r>
        <w:r w:rsidR="008955E5" w:rsidRPr="00F44535">
          <w:rPr>
            <w:noProof/>
            <w:webHidden/>
          </w:rPr>
          <w:fldChar w:fldCharType="end"/>
        </w:r>
      </w:hyperlink>
    </w:p>
    <w:p w14:paraId="32B5847D" w14:textId="12364E23" w:rsidR="008955E5" w:rsidRPr="00F44535" w:rsidRDefault="00380BF6">
      <w:pPr>
        <w:pStyle w:val="23"/>
        <w:rPr>
          <w:rFonts w:eastAsiaTheme="minorEastAsia"/>
          <w:noProof/>
          <w:sz w:val="22"/>
          <w:szCs w:val="22"/>
        </w:rPr>
      </w:pPr>
      <w:hyperlink w:anchor="_Toc102036443" w:history="1">
        <w:r w:rsidR="008955E5" w:rsidRPr="00F44535">
          <w:rPr>
            <w:rStyle w:val="aa"/>
            <w:noProof/>
          </w:rPr>
          <w:t>1.3 Эпидемиология заболевания или состояния (группы заболеваний или состояний)</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_Toc102036443 \h </w:instrText>
        </w:r>
        <w:r w:rsidR="008955E5" w:rsidRPr="00F44535">
          <w:rPr>
            <w:noProof/>
            <w:webHidden/>
          </w:rPr>
        </w:r>
        <w:r w:rsidR="008955E5" w:rsidRPr="00F44535">
          <w:rPr>
            <w:noProof/>
            <w:webHidden/>
          </w:rPr>
          <w:fldChar w:fldCharType="separate"/>
        </w:r>
        <w:r w:rsidR="00C050D5">
          <w:rPr>
            <w:noProof/>
            <w:webHidden/>
          </w:rPr>
          <w:t>8</w:t>
        </w:r>
        <w:r w:rsidR="008955E5" w:rsidRPr="00F44535">
          <w:rPr>
            <w:noProof/>
            <w:webHidden/>
          </w:rPr>
          <w:fldChar w:fldCharType="end"/>
        </w:r>
      </w:hyperlink>
    </w:p>
    <w:p w14:paraId="78A86B6D" w14:textId="331156B4" w:rsidR="008955E5" w:rsidRPr="00F44535" w:rsidRDefault="00380BF6">
      <w:pPr>
        <w:pStyle w:val="23"/>
        <w:rPr>
          <w:rFonts w:eastAsiaTheme="minorEastAsia"/>
          <w:noProof/>
          <w:sz w:val="22"/>
          <w:szCs w:val="22"/>
        </w:rPr>
      </w:pPr>
      <w:hyperlink w:anchor="_Toc102036444" w:history="1">
        <w:r w:rsidR="008955E5" w:rsidRPr="00F44535">
          <w:rPr>
            <w:rStyle w:val="aa"/>
            <w:noProof/>
          </w:rPr>
          <w:t>1.4 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_Toc102036444 \h </w:instrText>
        </w:r>
        <w:r w:rsidR="008955E5" w:rsidRPr="00F44535">
          <w:rPr>
            <w:noProof/>
            <w:webHidden/>
          </w:rPr>
        </w:r>
        <w:r w:rsidR="008955E5" w:rsidRPr="00F44535">
          <w:rPr>
            <w:noProof/>
            <w:webHidden/>
          </w:rPr>
          <w:fldChar w:fldCharType="separate"/>
        </w:r>
        <w:r w:rsidR="00C050D5">
          <w:rPr>
            <w:noProof/>
            <w:webHidden/>
          </w:rPr>
          <w:t>9</w:t>
        </w:r>
        <w:r w:rsidR="008955E5" w:rsidRPr="00F44535">
          <w:rPr>
            <w:noProof/>
            <w:webHidden/>
          </w:rPr>
          <w:fldChar w:fldCharType="end"/>
        </w:r>
      </w:hyperlink>
    </w:p>
    <w:p w14:paraId="702E2164" w14:textId="6F8CC687" w:rsidR="008955E5" w:rsidRPr="00F44535" w:rsidRDefault="00380BF6">
      <w:pPr>
        <w:pStyle w:val="23"/>
        <w:rPr>
          <w:rFonts w:eastAsiaTheme="minorEastAsia"/>
          <w:noProof/>
          <w:sz w:val="22"/>
          <w:szCs w:val="22"/>
        </w:rPr>
      </w:pPr>
      <w:hyperlink w:anchor="_Toc102036445" w:history="1">
        <w:r w:rsidR="008955E5" w:rsidRPr="00F44535">
          <w:rPr>
            <w:rStyle w:val="aa"/>
            <w:noProof/>
          </w:rPr>
          <w:t>1.5 Классификация  заболевания или состояния (группы заболеваний или состояний)</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_Toc102036445 \h </w:instrText>
        </w:r>
        <w:r w:rsidR="008955E5" w:rsidRPr="00F44535">
          <w:rPr>
            <w:noProof/>
            <w:webHidden/>
          </w:rPr>
        </w:r>
        <w:r w:rsidR="008955E5" w:rsidRPr="00F44535">
          <w:rPr>
            <w:noProof/>
            <w:webHidden/>
          </w:rPr>
          <w:fldChar w:fldCharType="separate"/>
        </w:r>
        <w:r w:rsidR="00C050D5">
          <w:rPr>
            <w:noProof/>
            <w:webHidden/>
          </w:rPr>
          <w:t>10</w:t>
        </w:r>
        <w:r w:rsidR="008955E5" w:rsidRPr="00F44535">
          <w:rPr>
            <w:noProof/>
            <w:webHidden/>
          </w:rPr>
          <w:fldChar w:fldCharType="end"/>
        </w:r>
      </w:hyperlink>
    </w:p>
    <w:p w14:paraId="34C3EFA4" w14:textId="2080E027" w:rsidR="008955E5" w:rsidRPr="00F44535" w:rsidRDefault="00380BF6">
      <w:pPr>
        <w:pStyle w:val="23"/>
        <w:rPr>
          <w:rFonts w:eastAsiaTheme="minorEastAsia"/>
          <w:noProof/>
          <w:sz w:val="22"/>
          <w:szCs w:val="22"/>
        </w:rPr>
      </w:pPr>
      <w:hyperlink w:anchor="_Toc102036446" w:history="1">
        <w:r w:rsidR="008955E5" w:rsidRPr="00F44535">
          <w:rPr>
            <w:rStyle w:val="aa"/>
            <w:noProof/>
          </w:rPr>
          <w:t>1.6 Клиническая картина заболевания или состояния (группы заболеваний или состояний)</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_Toc102036446 \h </w:instrText>
        </w:r>
        <w:r w:rsidR="008955E5" w:rsidRPr="00F44535">
          <w:rPr>
            <w:noProof/>
            <w:webHidden/>
          </w:rPr>
        </w:r>
        <w:r w:rsidR="008955E5" w:rsidRPr="00F44535">
          <w:rPr>
            <w:noProof/>
            <w:webHidden/>
          </w:rPr>
          <w:fldChar w:fldCharType="separate"/>
        </w:r>
        <w:r w:rsidR="00C050D5">
          <w:rPr>
            <w:noProof/>
            <w:webHidden/>
          </w:rPr>
          <w:t>10</w:t>
        </w:r>
        <w:r w:rsidR="008955E5" w:rsidRPr="00F44535">
          <w:rPr>
            <w:noProof/>
            <w:webHidden/>
          </w:rPr>
          <w:fldChar w:fldCharType="end"/>
        </w:r>
      </w:hyperlink>
    </w:p>
    <w:p w14:paraId="5BCD3939" w14:textId="7FD6DF49" w:rsidR="008955E5" w:rsidRPr="00F44535" w:rsidRDefault="00380BF6">
      <w:pPr>
        <w:pStyle w:val="14"/>
        <w:rPr>
          <w:rFonts w:eastAsiaTheme="minorEastAsia"/>
          <w:noProof/>
          <w:sz w:val="22"/>
          <w:szCs w:val="22"/>
        </w:rPr>
      </w:pPr>
      <w:hyperlink w:anchor="_Toc102036447" w:history="1">
        <w:r w:rsidR="008955E5" w:rsidRPr="00F44535">
          <w:rPr>
            <w:rStyle w:val="aa"/>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_Toc102036447 \h </w:instrText>
        </w:r>
        <w:r w:rsidR="008955E5" w:rsidRPr="00F44535">
          <w:rPr>
            <w:noProof/>
            <w:webHidden/>
          </w:rPr>
        </w:r>
        <w:r w:rsidR="008955E5" w:rsidRPr="00F44535">
          <w:rPr>
            <w:noProof/>
            <w:webHidden/>
          </w:rPr>
          <w:fldChar w:fldCharType="separate"/>
        </w:r>
        <w:r w:rsidR="00C050D5">
          <w:rPr>
            <w:noProof/>
            <w:webHidden/>
          </w:rPr>
          <w:t>14</w:t>
        </w:r>
        <w:r w:rsidR="008955E5" w:rsidRPr="00F44535">
          <w:rPr>
            <w:noProof/>
            <w:webHidden/>
          </w:rPr>
          <w:fldChar w:fldCharType="end"/>
        </w:r>
      </w:hyperlink>
    </w:p>
    <w:p w14:paraId="6B1926F5" w14:textId="63D5B1BF" w:rsidR="008955E5" w:rsidRPr="00F44535" w:rsidRDefault="00380BF6">
      <w:pPr>
        <w:pStyle w:val="23"/>
        <w:rPr>
          <w:rFonts w:eastAsiaTheme="minorEastAsia"/>
          <w:noProof/>
          <w:sz w:val="22"/>
          <w:szCs w:val="22"/>
        </w:rPr>
      </w:pPr>
      <w:hyperlink w:anchor="_Toc102036448" w:history="1">
        <w:r w:rsidR="008955E5" w:rsidRPr="00F44535">
          <w:rPr>
            <w:rStyle w:val="aa"/>
            <w:noProof/>
          </w:rPr>
          <w:t>2.1 Жалобы и анамнез</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_Toc102036448 \h </w:instrText>
        </w:r>
        <w:r w:rsidR="008955E5" w:rsidRPr="00F44535">
          <w:rPr>
            <w:noProof/>
            <w:webHidden/>
          </w:rPr>
        </w:r>
        <w:r w:rsidR="008955E5" w:rsidRPr="00F44535">
          <w:rPr>
            <w:noProof/>
            <w:webHidden/>
          </w:rPr>
          <w:fldChar w:fldCharType="separate"/>
        </w:r>
        <w:r w:rsidR="00C050D5">
          <w:rPr>
            <w:noProof/>
            <w:webHidden/>
          </w:rPr>
          <w:t>18</w:t>
        </w:r>
        <w:r w:rsidR="008955E5" w:rsidRPr="00F44535">
          <w:rPr>
            <w:noProof/>
            <w:webHidden/>
          </w:rPr>
          <w:fldChar w:fldCharType="end"/>
        </w:r>
      </w:hyperlink>
    </w:p>
    <w:p w14:paraId="3EF86A62" w14:textId="5BA4B649" w:rsidR="008955E5" w:rsidRPr="00F44535" w:rsidRDefault="00380BF6">
      <w:pPr>
        <w:pStyle w:val="23"/>
        <w:rPr>
          <w:rFonts w:eastAsiaTheme="minorEastAsia"/>
          <w:noProof/>
          <w:sz w:val="22"/>
          <w:szCs w:val="22"/>
        </w:rPr>
      </w:pPr>
      <w:hyperlink w:anchor="_Toc102036449" w:history="1">
        <w:r w:rsidR="008955E5" w:rsidRPr="00F44535">
          <w:rPr>
            <w:rStyle w:val="aa"/>
            <w:noProof/>
          </w:rPr>
          <w:t>2.2 Физикальное обследование</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_Toc102036449 \h </w:instrText>
        </w:r>
        <w:r w:rsidR="008955E5" w:rsidRPr="00F44535">
          <w:rPr>
            <w:noProof/>
            <w:webHidden/>
          </w:rPr>
        </w:r>
        <w:r w:rsidR="008955E5" w:rsidRPr="00F44535">
          <w:rPr>
            <w:noProof/>
            <w:webHidden/>
          </w:rPr>
          <w:fldChar w:fldCharType="separate"/>
        </w:r>
        <w:r w:rsidR="00C050D5">
          <w:rPr>
            <w:noProof/>
            <w:webHidden/>
          </w:rPr>
          <w:t>19</w:t>
        </w:r>
        <w:r w:rsidR="008955E5" w:rsidRPr="00F44535">
          <w:rPr>
            <w:noProof/>
            <w:webHidden/>
          </w:rPr>
          <w:fldChar w:fldCharType="end"/>
        </w:r>
      </w:hyperlink>
    </w:p>
    <w:p w14:paraId="5B16024C" w14:textId="55EA0662" w:rsidR="008955E5" w:rsidRPr="00F44535" w:rsidRDefault="00380BF6">
      <w:pPr>
        <w:pStyle w:val="23"/>
        <w:rPr>
          <w:rFonts w:eastAsiaTheme="minorEastAsia"/>
          <w:noProof/>
          <w:sz w:val="22"/>
          <w:szCs w:val="22"/>
        </w:rPr>
      </w:pPr>
      <w:hyperlink w:anchor="_Toc102036450" w:history="1">
        <w:r w:rsidR="008955E5" w:rsidRPr="00F44535">
          <w:rPr>
            <w:rStyle w:val="aa"/>
            <w:noProof/>
          </w:rPr>
          <w:t>2.3 Лабораторные диагностические исследования</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_Toc102036450 \h </w:instrText>
        </w:r>
        <w:r w:rsidR="008955E5" w:rsidRPr="00F44535">
          <w:rPr>
            <w:noProof/>
            <w:webHidden/>
          </w:rPr>
        </w:r>
        <w:r w:rsidR="008955E5" w:rsidRPr="00F44535">
          <w:rPr>
            <w:noProof/>
            <w:webHidden/>
          </w:rPr>
          <w:fldChar w:fldCharType="separate"/>
        </w:r>
        <w:r w:rsidR="00C050D5">
          <w:rPr>
            <w:noProof/>
            <w:webHidden/>
          </w:rPr>
          <w:t>20</w:t>
        </w:r>
        <w:r w:rsidR="008955E5" w:rsidRPr="00F44535">
          <w:rPr>
            <w:noProof/>
            <w:webHidden/>
          </w:rPr>
          <w:fldChar w:fldCharType="end"/>
        </w:r>
      </w:hyperlink>
    </w:p>
    <w:p w14:paraId="76630F7F" w14:textId="40703269" w:rsidR="008955E5" w:rsidRPr="00F44535" w:rsidRDefault="00380BF6">
      <w:pPr>
        <w:pStyle w:val="33"/>
        <w:rPr>
          <w:rFonts w:eastAsiaTheme="minorEastAsia"/>
          <w:b w:val="0"/>
          <w:sz w:val="22"/>
          <w:szCs w:val="22"/>
        </w:rPr>
      </w:pPr>
      <w:hyperlink w:anchor="_Toc102036451" w:history="1">
        <w:r w:rsidR="008955E5" w:rsidRPr="00F44535">
          <w:rPr>
            <w:rStyle w:val="aa"/>
          </w:rPr>
          <w:t>2.3.1 Лабораторные диагностические исследования для верификации диагноза</w:t>
        </w:r>
        <w:r w:rsidR="008955E5" w:rsidRPr="00F44535">
          <w:rPr>
            <w:webHidden/>
          </w:rPr>
          <w:tab/>
        </w:r>
        <w:r w:rsidR="008955E5" w:rsidRPr="00F44535">
          <w:rPr>
            <w:webHidden/>
          </w:rPr>
          <w:fldChar w:fldCharType="begin"/>
        </w:r>
        <w:r w:rsidR="008955E5" w:rsidRPr="00F44535">
          <w:rPr>
            <w:webHidden/>
          </w:rPr>
          <w:instrText xml:space="preserve"> PAGEREF _Toc102036451 \h </w:instrText>
        </w:r>
        <w:r w:rsidR="008955E5" w:rsidRPr="00F44535">
          <w:rPr>
            <w:webHidden/>
          </w:rPr>
        </w:r>
        <w:r w:rsidR="008955E5" w:rsidRPr="00F44535">
          <w:rPr>
            <w:webHidden/>
          </w:rPr>
          <w:fldChar w:fldCharType="separate"/>
        </w:r>
        <w:r w:rsidR="00C050D5">
          <w:rPr>
            <w:webHidden/>
          </w:rPr>
          <w:t>20</w:t>
        </w:r>
        <w:r w:rsidR="008955E5" w:rsidRPr="00F44535">
          <w:rPr>
            <w:webHidden/>
          </w:rPr>
          <w:fldChar w:fldCharType="end"/>
        </w:r>
      </w:hyperlink>
    </w:p>
    <w:p w14:paraId="51567EEF" w14:textId="6F29A767" w:rsidR="008955E5" w:rsidRPr="00F44535" w:rsidRDefault="00380BF6">
      <w:pPr>
        <w:pStyle w:val="33"/>
        <w:rPr>
          <w:rFonts w:eastAsiaTheme="minorEastAsia"/>
          <w:b w:val="0"/>
          <w:sz w:val="22"/>
          <w:szCs w:val="22"/>
        </w:rPr>
      </w:pPr>
      <w:hyperlink w:anchor="_Toc102036452" w:history="1">
        <w:r w:rsidR="008955E5" w:rsidRPr="00F44535">
          <w:rPr>
            <w:rStyle w:val="aa"/>
            <w:lang w:bidi="mr-IN"/>
          </w:rPr>
          <w:t>2.3.2 Молекулярно-генетическая диагностика</w:t>
        </w:r>
        <w:r w:rsidR="008955E5" w:rsidRPr="00F44535">
          <w:rPr>
            <w:webHidden/>
          </w:rPr>
          <w:tab/>
        </w:r>
        <w:r w:rsidR="008955E5" w:rsidRPr="00F44535">
          <w:rPr>
            <w:webHidden/>
          </w:rPr>
          <w:fldChar w:fldCharType="begin"/>
        </w:r>
        <w:r w:rsidR="008955E5" w:rsidRPr="00F44535">
          <w:rPr>
            <w:webHidden/>
          </w:rPr>
          <w:instrText xml:space="preserve"> PAGEREF _Toc102036452 \h </w:instrText>
        </w:r>
        <w:r w:rsidR="008955E5" w:rsidRPr="00F44535">
          <w:rPr>
            <w:webHidden/>
          </w:rPr>
        </w:r>
        <w:r w:rsidR="008955E5" w:rsidRPr="00F44535">
          <w:rPr>
            <w:webHidden/>
          </w:rPr>
          <w:fldChar w:fldCharType="separate"/>
        </w:r>
        <w:r w:rsidR="00C050D5">
          <w:rPr>
            <w:webHidden/>
          </w:rPr>
          <w:t>22</w:t>
        </w:r>
        <w:r w:rsidR="008955E5" w:rsidRPr="00F44535">
          <w:rPr>
            <w:webHidden/>
          </w:rPr>
          <w:fldChar w:fldCharType="end"/>
        </w:r>
      </w:hyperlink>
    </w:p>
    <w:p w14:paraId="7E508424" w14:textId="4E1495F5" w:rsidR="008955E5" w:rsidRPr="00F44535" w:rsidRDefault="00380BF6">
      <w:pPr>
        <w:pStyle w:val="33"/>
        <w:rPr>
          <w:rFonts w:eastAsiaTheme="minorEastAsia"/>
          <w:b w:val="0"/>
          <w:sz w:val="22"/>
          <w:szCs w:val="22"/>
        </w:rPr>
      </w:pPr>
      <w:hyperlink w:anchor="_Toc102036453" w:history="1">
        <w:r w:rsidR="008955E5" w:rsidRPr="00F44535">
          <w:rPr>
            <w:rStyle w:val="aa"/>
          </w:rPr>
          <w:t xml:space="preserve">2.3.3. Лабораторные диагностические исследования у пациентов с установленным диагнозом </w:t>
        </w:r>
        <w:r w:rsidR="00572376" w:rsidRPr="00F44535">
          <w:rPr>
            <w:rStyle w:val="aa"/>
          </w:rPr>
          <w:t>ВДИ</w:t>
        </w:r>
        <w:r w:rsidR="008955E5" w:rsidRPr="00F44535">
          <w:rPr>
            <w:rStyle w:val="aa"/>
          </w:rPr>
          <w:t xml:space="preserve"> с нарушением синтеза антител</w:t>
        </w:r>
        <w:r w:rsidR="008955E5" w:rsidRPr="00F44535">
          <w:rPr>
            <w:webHidden/>
          </w:rPr>
          <w:tab/>
        </w:r>
        <w:r w:rsidR="008955E5" w:rsidRPr="00F44535">
          <w:rPr>
            <w:webHidden/>
          </w:rPr>
          <w:fldChar w:fldCharType="begin"/>
        </w:r>
        <w:r w:rsidR="008955E5" w:rsidRPr="00F44535">
          <w:rPr>
            <w:webHidden/>
          </w:rPr>
          <w:instrText xml:space="preserve"> PAGEREF _Toc102036453 \h </w:instrText>
        </w:r>
        <w:r w:rsidR="008955E5" w:rsidRPr="00F44535">
          <w:rPr>
            <w:webHidden/>
          </w:rPr>
        </w:r>
        <w:r w:rsidR="008955E5" w:rsidRPr="00F44535">
          <w:rPr>
            <w:webHidden/>
          </w:rPr>
          <w:fldChar w:fldCharType="separate"/>
        </w:r>
        <w:r w:rsidR="00C050D5">
          <w:rPr>
            <w:webHidden/>
          </w:rPr>
          <w:t>23</w:t>
        </w:r>
        <w:r w:rsidR="008955E5" w:rsidRPr="00F44535">
          <w:rPr>
            <w:webHidden/>
          </w:rPr>
          <w:fldChar w:fldCharType="end"/>
        </w:r>
      </w:hyperlink>
    </w:p>
    <w:p w14:paraId="71EA59CD" w14:textId="02092509" w:rsidR="008955E5" w:rsidRPr="00F44535" w:rsidRDefault="00380BF6">
      <w:pPr>
        <w:pStyle w:val="23"/>
        <w:rPr>
          <w:rFonts w:eastAsiaTheme="minorEastAsia"/>
          <w:noProof/>
          <w:sz w:val="22"/>
          <w:szCs w:val="22"/>
        </w:rPr>
      </w:pPr>
      <w:hyperlink w:anchor="_Toc102036454" w:history="1">
        <w:r w:rsidR="008955E5" w:rsidRPr="00F44535">
          <w:rPr>
            <w:rStyle w:val="aa"/>
            <w:noProof/>
          </w:rPr>
          <w:t>2.4 Инструментальные диагностические исследования</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_Toc102036454 \h </w:instrText>
        </w:r>
        <w:r w:rsidR="008955E5" w:rsidRPr="00F44535">
          <w:rPr>
            <w:noProof/>
            <w:webHidden/>
          </w:rPr>
        </w:r>
        <w:r w:rsidR="008955E5" w:rsidRPr="00F44535">
          <w:rPr>
            <w:noProof/>
            <w:webHidden/>
          </w:rPr>
          <w:fldChar w:fldCharType="separate"/>
        </w:r>
        <w:r w:rsidR="00C050D5">
          <w:rPr>
            <w:noProof/>
            <w:webHidden/>
          </w:rPr>
          <w:t>25</w:t>
        </w:r>
        <w:r w:rsidR="008955E5" w:rsidRPr="00F44535">
          <w:rPr>
            <w:noProof/>
            <w:webHidden/>
          </w:rPr>
          <w:fldChar w:fldCharType="end"/>
        </w:r>
      </w:hyperlink>
    </w:p>
    <w:p w14:paraId="46841013" w14:textId="76E75873" w:rsidR="008955E5" w:rsidRPr="00F44535" w:rsidRDefault="00380BF6">
      <w:pPr>
        <w:pStyle w:val="23"/>
        <w:rPr>
          <w:rFonts w:eastAsiaTheme="minorEastAsia"/>
          <w:noProof/>
          <w:sz w:val="22"/>
          <w:szCs w:val="22"/>
        </w:rPr>
      </w:pPr>
      <w:hyperlink w:anchor="_Toc102036455" w:history="1">
        <w:r w:rsidR="008955E5" w:rsidRPr="00F44535">
          <w:rPr>
            <w:rStyle w:val="aa"/>
            <w:noProof/>
          </w:rPr>
          <w:t>2.5 Иные диагностические исследования</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_Toc102036455 \h </w:instrText>
        </w:r>
        <w:r w:rsidR="008955E5" w:rsidRPr="00F44535">
          <w:rPr>
            <w:noProof/>
            <w:webHidden/>
          </w:rPr>
        </w:r>
        <w:r w:rsidR="008955E5" w:rsidRPr="00F44535">
          <w:rPr>
            <w:noProof/>
            <w:webHidden/>
          </w:rPr>
          <w:fldChar w:fldCharType="separate"/>
        </w:r>
        <w:r w:rsidR="00C050D5">
          <w:rPr>
            <w:noProof/>
            <w:webHidden/>
          </w:rPr>
          <w:t>27</w:t>
        </w:r>
        <w:r w:rsidR="008955E5" w:rsidRPr="00F44535">
          <w:rPr>
            <w:noProof/>
            <w:webHidden/>
          </w:rPr>
          <w:fldChar w:fldCharType="end"/>
        </w:r>
      </w:hyperlink>
    </w:p>
    <w:p w14:paraId="53697375" w14:textId="4094C10D" w:rsidR="008955E5" w:rsidRPr="00F44535" w:rsidRDefault="00380BF6">
      <w:pPr>
        <w:pStyle w:val="14"/>
        <w:rPr>
          <w:rFonts w:eastAsiaTheme="minorEastAsia"/>
          <w:noProof/>
          <w:sz w:val="22"/>
          <w:szCs w:val="22"/>
        </w:rPr>
      </w:pPr>
      <w:hyperlink w:anchor="_Toc102036456" w:history="1">
        <w:r w:rsidR="008955E5" w:rsidRPr="00F44535">
          <w:rPr>
            <w:rStyle w:val="aa"/>
            <w:noProof/>
          </w:rPr>
          <w:t>3. Лечение, включая медикаментозную и немедикаментозную терапию, диетотерапию, обезболивание, медицинские показания и противопоказания к применению методов лечения.</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_Toc102036456 \h </w:instrText>
        </w:r>
        <w:r w:rsidR="008955E5" w:rsidRPr="00F44535">
          <w:rPr>
            <w:noProof/>
            <w:webHidden/>
          </w:rPr>
        </w:r>
        <w:r w:rsidR="008955E5" w:rsidRPr="00F44535">
          <w:rPr>
            <w:noProof/>
            <w:webHidden/>
          </w:rPr>
          <w:fldChar w:fldCharType="separate"/>
        </w:r>
        <w:r w:rsidR="00C050D5">
          <w:rPr>
            <w:noProof/>
            <w:webHidden/>
          </w:rPr>
          <w:t>29</w:t>
        </w:r>
        <w:r w:rsidR="008955E5" w:rsidRPr="00F44535">
          <w:rPr>
            <w:noProof/>
            <w:webHidden/>
          </w:rPr>
          <w:fldChar w:fldCharType="end"/>
        </w:r>
      </w:hyperlink>
    </w:p>
    <w:p w14:paraId="0F7F1F15" w14:textId="2A6BCFF5" w:rsidR="008955E5" w:rsidRPr="00F44535" w:rsidRDefault="00380BF6">
      <w:pPr>
        <w:pStyle w:val="23"/>
        <w:rPr>
          <w:rFonts w:eastAsiaTheme="minorEastAsia"/>
          <w:noProof/>
          <w:sz w:val="22"/>
          <w:szCs w:val="22"/>
        </w:rPr>
      </w:pPr>
      <w:hyperlink w:anchor="_Toc102036457" w:history="1">
        <w:r w:rsidR="008955E5" w:rsidRPr="00F44535">
          <w:rPr>
            <w:rStyle w:val="aa"/>
            <w:noProof/>
          </w:rPr>
          <w:t>3.1 Заместительная терапия иммуноглобулином человека нормальным**</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_Toc102036457 \h </w:instrText>
        </w:r>
        <w:r w:rsidR="008955E5" w:rsidRPr="00F44535">
          <w:rPr>
            <w:noProof/>
            <w:webHidden/>
          </w:rPr>
        </w:r>
        <w:r w:rsidR="008955E5" w:rsidRPr="00F44535">
          <w:rPr>
            <w:noProof/>
            <w:webHidden/>
          </w:rPr>
          <w:fldChar w:fldCharType="separate"/>
        </w:r>
        <w:r w:rsidR="00C050D5">
          <w:rPr>
            <w:noProof/>
            <w:webHidden/>
          </w:rPr>
          <w:t>29</w:t>
        </w:r>
        <w:r w:rsidR="008955E5" w:rsidRPr="00F44535">
          <w:rPr>
            <w:noProof/>
            <w:webHidden/>
          </w:rPr>
          <w:fldChar w:fldCharType="end"/>
        </w:r>
      </w:hyperlink>
    </w:p>
    <w:p w14:paraId="1AD8185C" w14:textId="2C5DC5CB" w:rsidR="008955E5" w:rsidRPr="00F44535" w:rsidRDefault="00380BF6">
      <w:pPr>
        <w:pStyle w:val="23"/>
        <w:rPr>
          <w:rFonts w:eastAsiaTheme="minorEastAsia"/>
          <w:noProof/>
          <w:sz w:val="22"/>
          <w:szCs w:val="22"/>
        </w:rPr>
      </w:pPr>
      <w:hyperlink w:anchor="_Toc102036458" w:history="1">
        <w:r w:rsidR="008955E5" w:rsidRPr="00F44535">
          <w:rPr>
            <w:rStyle w:val="aa"/>
            <w:noProof/>
          </w:rPr>
          <w:t>3.2 Профилактика и/или терапия инфекционных проявлений</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_Toc102036458 \h </w:instrText>
        </w:r>
        <w:r w:rsidR="008955E5" w:rsidRPr="00F44535">
          <w:rPr>
            <w:noProof/>
            <w:webHidden/>
          </w:rPr>
        </w:r>
        <w:r w:rsidR="008955E5" w:rsidRPr="00F44535">
          <w:rPr>
            <w:noProof/>
            <w:webHidden/>
          </w:rPr>
          <w:fldChar w:fldCharType="separate"/>
        </w:r>
        <w:r w:rsidR="00C050D5">
          <w:rPr>
            <w:noProof/>
            <w:webHidden/>
          </w:rPr>
          <w:t>35</w:t>
        </w:r>
        <w:r w:rsidR="008955E5" w:rsidRPr="00F44535">
          <w:rPr>
            <w:noProof/>
            <w:webHidden/>
          </w:rPr>
          <w:fldChar w:fldCharType="end"/>
        </w:r>
      </w:hyperlink>
    </w:p>
    <w:p w14:paraId="6F2B4FF2" w14:textId="6DFC8EC3" w:rsidR="008955E5" w:rsidRPr="00F44535" w:rsidRDefault="00380BF6">
      <w:pPr>
        <w:pStyle w:val="23"/>
        <w:rPr>
          <w:rFonts w:eastAsiaTheme="minorEastAsia"/>
          <w:noProof/>
          <w:sz w:val="22"/>
          <w:szCs w:val="22"/>
        </w:rPr>
      </w:pPr>
      <w:hyperlink w:anchor="_Toc102036459" w:history="1">
        <w:r w:rsidR="008955E5" w:rsidRPr="00F44535">
          <w:rPr>
            <w:rStyle w:val="aa"/>
            <w:noProof/>
          </w:rPr>
          <w:t>3.3 Терапия проявлений иммунной дисрегуляции</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_Toc102036459 \h </w:instrText>
        </w:r>
        <w:r w:rsidR="008955E5" w:rsidRPr="00F44535">
          <w:rPr>
            <w:noProof/>
            <w:webHidden/>
          </w:rPr>
        </w:r>
        <w:r w:rsidR="008955E5" w:rsidRPr="00F44535">
          <w:rPr>
            <w:noProof/>
            <w:webHidden/>
          </w:rPr>
          <w:fldChar w:fldCharType="separate"/>
        </w:r>
        <w:r w:rsidR="00C050D5">
          <w:rPr>
            <w:noProof/>
            <w:webHidden/>
          </w:rPr>
          <w:t>37</w:t>
        </w:r>
        <w:r w:rsidR="008955E5" w:rsidRPr="00F44535">
          <w:rPr>
            <w:noProof/>
            <w:webHidden/>
          </w:rPr>
          <w:fldChar w:fldCharType="end"/>
        </w:r>
      </w:hyperlink>
    </w:p>
    <w:p w14:paraId="6BA6DE8A" w14:textId="7C78F34B" w:rsidR="008955E5" w:rsidRPr="00F44535" w:rsidRDefault="00380BF6">
      <w:pPr>
        <w:pStyle w:val="14"/>
        <w:rPr>
          <w:rFonts w:eastAsiaTheme="minorEastAsia"/>
          <w:noProof/>
          <w:sz w:val="22"/>
          <w:szCs w:val="22"/>
        </w:rPr>
      </w:pPr>
      <w:hyperlink w:anchor="_Toc102036460" w:history="1">
        <w:r w:rsidR="008955E5" w:rsidRPr="00F44535">
          <w:rPr>
            <w:rStyle w:val="aa"/>
            <w:noProof/>
          </w:rPr>
          <w:t>4. Медицинская реабилитация и санаторно-курортное лечение, медицинские показания и противопоказания к применению методов реабилитации, в том числе основанных на использовании природных лечебных факторов</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_Toc102036460 \h </w:instrText>
        </w:r>
        <w:r w:rsidR="008955E5" w:rsidRPr="00F44535">
          <w:rPr>
            <w:noProof/>
            <w:webHidden/>
          </w:rPr>
        </w:r>
        <w:r w:rsidR="008955E5" w:rsidRPr="00F44535">
          <w:rPr>
            <w:noProof/>
            <w:webHidden/>
          </w:rPr>
          <w:fldChar w:fldCharType="separate"/>
        </w:r>
        <w:r w:rsidR="00C050D5">
          <w:rPr>
            <w:noProof/>
            <w:webHidden/>
          </w:rPr>
          <w:t>37</w:t>
        </w:r>
        <w:r w:rsidR="008955E5" w:rsidRPr="00F44535">
          <w:rPr>
            <w:noProof/>
            <w:webHidden/>
          </w:rPr>
          <w:fldChar w:fldCharType="end"/>
        </w:r>
      </w:hyperlink>
    </w:p>
    <w:p w14:paraId="7BB43610" w14:textId="5F32A347" w:rsidR="008955E5" w:rsidRPr="00F44535" w:rsidRDefault="00380BF6">
      <w:pPr>
        <w:pStyle w:val="14"/>
        <w:rPr>
          <w:rFonts w:eastAsiaTheme="minorEastAsia"/>
          <w:noProof/>
          <w:sz w:val="22"/>
          <w:szCs w:val="22"/>
        </w:rPr>
      </w:pPr>
      <w:hyperlink w:anchor="_Toc102036461" w:history="1">
        <w:r w:rsidR="008955E5" w:rsidRPr="00F44535">
          <w:rPr>
            <w:rStyle w:val="aa"/>
            <w:noProof/>
          </w:rPr>
          <w:t>5. Профилактика и диспансерное наблюдение, медицинские показания и противопоказания к применению методов профилактики</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_Toc102036461 \h </w:instrText>
        </w:r>
        <w:r w:rsidR="008955E5" w:rsidRPr="00F44535">
          <w:rPr>
            <w:noProof/>
            <w:webHidden/>
          </w:rPr>
        </w:r>
        <w:r w:rsidR="008955E5" w:rsidRPr="00F44535">
          <w:rPr>
            <w:noProof/>
            <w:webHidden/>
          </w:rPr>
          <w:fldChar w:fldCharType="separate"/>
        </w:r>
        <w:r w:rsidR="00C050D5">
          <w:rPr>
            <w:noProof/>
            <w:webHidden/>
          </w:rPr>
          <w:t>37</w:t>
        </w:r>
        <w:r w:rsidR="008955E5" w:rsidRPr="00F44535">
          <w:rPr>
            <w:noProof/>
            <w:webHidden/>
          </w:rPr>
          <w:fldChar w:fldCharType="end"/>
        </w:r>
      </w:hyperlink>
    </w:p>
    <w:p w14:paraId="4B8AED3C" w14:textId="31A16AFE" w:rsidR="008955E5" w:rsidRPr="00F44535" w:rsidRDefault="00380BF6">
      <w:pPr>
        <w:pStyle w:val="14"/>
        <w:rPr>
          <w:rFonts w:eastAsiaTheme="minorEastAsia"/>
          <w:noProof/>
          <w:sz w:val="22"/>
          <w:szCs w:val="22"/>
        </w:rPr>
      </w:pPr>
      <w:hyperlink w:anchor="_Toc102036462" w:history="1">
        <w:r w:rsidR="008955E5" w:rsidRPr="00F44535">
          <w:rPr>
            <w:rStyle w:val="aa"/>
            <w:noProof/>
          </w:rPr>
          <w:t>6. Организация оказания медицинской помощи</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_Toc102036462 \h </w:instrText>
        </w:r>
        <w:r w:rsidR="008955E5" w:rsidRPr="00F44535">
          <w:rPr>
            <w:noProof/>
            <w:webHidden/>
          </w:rPr>
        </w:r>
        <w:r w:rsidR="008955E5" w:rsidRPr="00F44535">
          <w:rPr>
            <w:noProof/>
            <w:webHidden/>
          </w:rPr>
          <w:fldChar w:fldCharType="separate"/>
        </w:r>
        <w:r w:rsidR="00C050D5">
          <w:rPr>
            <w:noProof/>
            <w:webHidden/>
          </w:rPr>
          <w:t>39</w:t>
        </w:r>
        <w:r w:rsidR="008955E5" w:rsidRPr="00F44535">
          <w:rPr>
            <w:noProof/>
            <w:webHidden/>
          </w:rPr>
          <w:fldChar w:fldCharType="end"/>
        </w:r>
      </w:hyperlink>
    </w:p>
    <w:p w14:paraId="2BBC0684" w14:textId="4367506D" w:rsidR="008955E5" w:rsidRPr="00F44535" w:rsidRDefault="00380BF6">
      <w:pPr>
        <w:pStyle w:val="23"/>
        <w:rPr>
          <w:rFonts w:eastAsiaTheme="minorEastAsia"/>
          <w:noProof/>
          <w:sz w:val="22"/>
          <w:szCs w:val="22"/>
        </w:rPr>
      </w:pPr>
      <w:hyperlink w:anchor="_Toc102036463" w:history="1">
        <w:r w:rsidR="008955E5" w:rsidRPr="00F44535">
          <w:rPr>
            <w:rStyle w:val="aa"/>
            <w:noProof/>
          </w:rPr>
          <w:t>6.1 Показания для плановой госпитализации</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_Toc102036463 \h </w:instrText>
        </w:r>
        <w:r w:rsidR="008955E5" w:rsidRPr="00F44535">
          <w:rPr>
            <w:noProof/>
            <w:webHidden/>
          </w:rPr>
        </w:r>
        <w:r w:rsidR="008955E5" w:rsidRPr="00F44535">
          <w:rPr>
            <w:noProof/>
            <w:webHidden/>
          </w:rPr>
          <w:fldChar w:fldCharType="separate"/>
        </w:r>
        <w:r w:rsidR="00C050D5">
          <w:rPr>
            <w:noProof/>
            <w:webHidden/>
          </w:rPr>
          <w:t>39</w:t>
        </w:r>
        <w:r w:rsidR="008955E5" w:rsidRPr="00F44535">
          <w:rPr>
            <w:noProof/>
            <w:webHidden/>
          </w:rPr>
          <w:fldChar w:fldCharType="end"/>
        </w:r>
      </w:hyperlink>
    </w:p>
    <w:p w14:paraId="6752C91F" w14:textId="28DA4026" w:rsidR="008955E5" w:rsidRPr="00F44535" w:rsidRDefault="00380BF6">
      <w:pPr>
        <w:pStyle w:val="23"/>
        <w:rPr>
          <w:rFonts w:eastAsiaTheme="minorEastAsia"/>
          <w:noProof/>
          <w:sz w:val="22"/>
          <w:szCs w:val="22"/>
        </w:rPr>
      </w:pPr>
      <w:hyperlink w:anchor="_Toc102036464" w:history="1">
        <w:r w:rsidR="008955E5" w:rsidRPr="00F44535">
          <w:rPr>
            <w:rStyle w:val="aa"/>
            <w:noProof/>
          </w:rPr>
          <w:t>6.2. Показания для экстренной госпитализации</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_Toc102036464 \h </w:instrText>
        </w:r>
        <w:r w:rsidR="008955E5" w:rsidRPr="00F44535">
          <w:rPr>
            <w:noProof/>
            <w:webHidden/>
          </w:rPr>
        </w:r>
        <w:r w:rsidR="008955E5" w:rsidRPr="00F44535">
          <w:rPr>
            <w:noProof/>
            <w:webHidden/>
          </w:rPr>
          <w:fldChar w:fldCharType="separate"/>
        </w:r>
        <w:r w:rsidR="00C050D5">
          <w:rPr>
            <w:noProof/>
            <w:webHidden/>
          </w:rPr>
          <w:t>39</w:t>
        </w:r>
        <w:r w:rsidR="008955E5" w:rsidRPr="00F44535">
          <w:rPr>
            <w:noProof/>
            <w:webHidden/>
          </w:rPr>
          <w:fldChar w:fldCharType="end"/>
        </w:r>
      </w:hyperlink>
    </w:p>
    <w:p w14:paraId="6DFA9BED" w14:textId="2579921E" w:rsidR="008955E5" w:rsidRPr="00F44535" w:rsidRDefault="00380BF6">
      <w:pPr>
        <w:pStyle w:val="23"/>
        <w:rPr>
          <w:rFonts w:eastAsiaTheme="minorEastAsia"/>
          <w:noProof/>
          <w:sz w:val="22"/>
          <w:szCs w:val="22"/>
        </w:rPr>
      </w:pPr>
      <w:hyperlink w:anchor="_Toc102036465" w:history="1">
        <w:r w:rsidR="008955E5" w:rsidRPr="00F44535">
          <w:rPr>
            <w:rStyle w:val="aa"/>
            <w:noProof/>
          </w:rPr>
          <w:t>6.3 Показания для выписки пациента из стационара</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_Toc102036465 \h </w:instrText>
        </w:r>
        <w:r w:rsidR="008955E5" w:rsidRPr="00F44535">
          <w:rPr>
            <w:noProof/>
            <w:webHidden/>
          </w:rPr>
        </w:r>
        <w:r w:rsidR="008955E5" w:rsidRPr="00F44535">
          <w:rPr>
            <w:noProof/>
            <w:webHidden/>
          </w:rPr>
          <w:fldChar w:fldCharType="separate"/>
        </w:r>
        <w:r w:rsidR="00C050D5">
          <w:rPr>
            <w:noProof/>
            <w:webHidden/>
          </w:rPr>
          <w:t>39</w:t>
        </w:r>
        <w:r w:rsidR="008955E5" w:rsidRPr="00F44535">
          <w:rPr>
            <w:noProof/>
            <w:webHidden/>
          </w:rPr>
          <w:fldChar w:fldCharType="end"/>
        </w:r>
      </w:hyperlink>
    </w:p>
    <w:p w14:paraId="423CC1FE" w14:textId="1A45F211" w:rsidR="008955E5" w:rsidRPr="00F44535" w:rsidRDefault="00380BF6">
      <w:pPr>
        <w:pStyle w:val="14"/>
        <w:rPr>
          <w:rFonts w:eastAsiaTheme="minorEastAsia"/>
          <w:noProof/>
          <w:sz w:val="22"/>
          <w:szCs w:val="22"/>
        </w:rPr>
      </w:pPr>
      <w:hyperlink w:anchor="_Toc102036466" w:history="1">
        <w:r w:rsidR="008955E5" w:rsidRPr="00F44535">
          <w:rPr>
            <w:rStyle w:val="aa"/>
            <w:noProof/>
          </w:rPr>
          <w:t>7. Дополнительная информация (в том числе факторы, влияющие на исход заболевания или состояния)</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_Toc102036466 \h </w:instrText>
        </w:r>
        <w:r w:rsidR="008955E5" w:rsidRPr="00F44535">
          <w:rPr>
            <w:noProof/>
            <w:webHidden/>
          </w:rPr>
        </w:r>
        <w:r w:rsidR="008955E5" w:rsidRPr="00F44535">
          <w:rPr>
            <w:noProof/>
            <w:webHidden/>
          </w:rPr>
          <w:fldChar w:fldCharType="separate"/>
        </w:r>
        <w:r w:rsidR="00C050D5">
          <w:rPr>
            <w:noProof/>
            <w:webHidden/>
          </w:rPr>
          <w:t>39</w:t>
        </w:r>
        <w:r w:rsidR="008955E5" w:rsidRPr="00F44535">
          <w:rPr>
            <w:noProof/>
            <w:webHidden/>
          </w:rPr>
          <w:fldChar w:fldCharType="end"/>
        </w:r>
      </w:hyperlink>
    </w:p>
    <w:p w14:paraId="2FEB0085" w14:textId="055F8030" w:rsidR="008955E5" w:rsidRPr="00F44535" w:rsidRDefault="00380BF6">
      <w:pPr>
        <w:pStyle w:val="14"/>
        <w:rPr>
          <w:rFonts w:eastAsiaTheme="minorEastAsia"/>
          <w:noProof/>
          <w:sz w:val="22"/>
          <w:szCs w:val="22"/>
        </w:rPr>
      </w:pPr>
      <w:hyperlink w:anchor="_Toc102036467" w:history="1">
        <w:r w:rsidR="008955E5" w:rsidRPr="00F44535">
          <w:rPr>
            <w:rStyle w:val="aa"/>
            <w:noProof/>
          </w:rPr>
          <w:t>Критерии оценки качества медицинской помощи</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_Toc102036467 \h </w:instrText>
        </w:r>
        <w:r w:rsidR="008955E5" w:rsidRPr="00F44535">
          <w:rPr>
            <w:noProof/>
            <w:webHidden/>
          </w:rPr>
        </w:r>
        <w:r w:rsidR="008955E5" w:rsidRPr="00F44535">
          <w:rPr>
            <w:noProof/>
            <w:webHidden/>
          </w:rPr>
          <w:fldChar w:fldCharType="separate"/>
        </w:r>
        <w:r w:rsidR="00C050D5">
          <w:rPr>
            <w:noProof/>
            <w:webHidden/>
          </w:rPr>
          <w:t>40</w:t>
        </w:r>
        <w:r w:rsidR="008955E5" w:rsidRPr="00F44535">
          <w:rPr>
            <w:noProof/>
            <w:webHidden/>
          </w:rPr>
          <w:fldChar w:fldCharType="end"/>
        </w:r>
      </w:hyperlink>
    </w:p>
    <w:p w14:paraId="657FC096" w14:textId="20C29F67" w:rsidR="008955E5" w:rsidRPr="00F44535" w:rsidRDefault="00380BF6">
      <w:pPr>
        <w:pStyle w:val="23"/>
        <w:rPr>
          <w:rFonts w:eastAsiaTheme="minorEastAsia"/>
          <w:noProof/>
          <w:sz w:val="22"/>
          <w:szCs w:val="22"/>
        </w:rPr>
      </w:pPr>
      <w:hyperlink w:anchor="_Toc102036468" w:history="1">
        <w:r w:rsidR="008955E5" w:rsidRPr="00F44535">
          <w:rPr>
            <w:rStyle w:val="aa"/>
            <w:noProof/>
          </w:rPr>
          <w:t>Список литературы</w:t>
        </w:r>
        <w:r w:rsidR="008955E5" w:rsidRPr="00F44535">
          <w:rPr>
            <w:rStyle w:val="aa"/>
            <w:noProof/>
            <w:lang w:val="en-US"/>
          </w:rPr>
          <w:t>.</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_Toc102036468 \h </w:instrText>
        </w:r>
        <w:r w:rsidR="008955E5" w:rsidRPr="00F44535">
          <w:rPr>
            <w:noProof/>
            <w:webHidden/>
          </w:rPr>
        </w:r>
        <w:r w:rsidR="008955E5" w:rsidRPr="00F44535">
          <w:rPr>
            <w:noProof/>
            <w:webHidden/>
          </w:rPr>
          <w:fldChar w:fldCharType="separate"/>
        </w:r>
        <w:r w:rsidR="00C050D5">
          <w:rPr>
            <w:noProof/>
            <w:webHidden/>
          </w:rPr>
          <w:t>41</w:t>
        </w:r>
        <w:r w:rsidR="008955E5" w:rsidRPr="00F44535">
          <w:rPr>
            <w:noProof/>
            <w:webHidden/>
          </w:rPr>
          <w:fldChar w:fldCharType="end"/>
        </w:r>
      </w:hyperlink>
    </w:p>
    <w:p w14:paraId="710C2543" w14:textId="2E6568AB" w:rsidR="008955E5" w:rsidRPr="00F44535" w:rsidRDefault="00380BF6">
      <w:pPr>
        <w:pStyle w:val="14"/>
        <w:rPr>
          <w:rFonts w:eastAsiaTheme="minorEastAsia"/>
          <w:noProof/>
          <w:sz w:val="22"/>
          <w:szCs w:val="22"/>
        </w:rPr>
      </w:pPr>
      <w:hyperlink w:anchor="_Toc102036469" w:history="1">
        <w:r w:rsidR="008955E5" w:rsidRPr="00F44535">
          <w:rPr>
            <w:rStyle w:val="aa"/>
            <w:noProof/>
          </w:rPr>
          <w:t>Приложение А 1 Состав рабочей группы по разработке и пересмотру клинических рекомендаций:</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_Toc102036469 \h </w:instrText>
        </w:r>
        <w:r w:rsidR="008955E5" w:rsidRPr="00F44535">
          <w:rPr>
            <w:noProof/>
            <w:webHidden/>
          </w:rPr>
        </w:r>
        <w:r w:rsidR="008955E5" w:rsidRPr="00F44535">
          <w:rPr>
            <w:noProof/>
            <w:webHidden/>
          </w:rPr>
          <w:fldChar w:fldCharType="separate"/>
        </w:r>
        <w:r w:rsidR="00C050D5">
          <w:rPr>
            <w:noProof/>
            <w:webHidden/>
          </w:rPr>
          <w:t>41</w:t>
        </w:r>
        <w:r w:rsidR="008955E5" w:rsidRPr="00F44535">
          <w:rPr>
            <w:noProof/>
            <w:webHidden/>
          </w:rPr>
          <w:fldChar w:fldCharType="end"/>
        </w:r>
      </w:hyperlink>
    </w:p>
    <w:p w14:paraId="79FE7552" w14:textId="122944CD" w:rsidR="008955E5" w:rsidRPr="00F44535" w:rsidRDefault="00380BF6">
      <w:pPr>
        <w:pStyle w:val="14"/>
        <w:rPr>
          <w:rFonts w:eastAsiaTheme="minorEastAsia"/>
          <w:noProof/>
          <w:sz w:val="22"/>
          <w:szCs w:val="22"/>
        </w:rPr>
      </w:pPr>
      <w:hyperlink w:anchor="_Toc102036470" w:history="1">
        <w:r w:rsidR="008955E5" w:rsidRPr="00F44535">
          <w:rPr>
            <w:rStyle w:val="aa"/>
            <w:noProof/>
          </w:rPr>
          <w:t>Приложение А2  Методология разработки клинических рекомендаций</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_Toc102036470 \h </w:instrText>
        </w:r>
        <w:r w:rsidR="008955E5" w:rsidRPr="00F44535">
          <w:rPr>
            <w:noProof/>
            <w:webHidden/>
          </w:rPr>
        </w:r>
        <w:r w:rsidR="008955E5" w:rsidRPr="00F44535">
          <w:rPr>
            <w:noProof/>
            <w:webHidden/>
          </w:rPr>
          <w:fldChar w:fldCharType="separate"/>
        </w:r>
        <w:r w:rsidR="00C050D5">
          <w:rPr>
            <w:noProof/>
            <w:webHidden/>
          </w:rPr>
          <w:t>50</w:t>
        </w:r>
        <w:r w:rsidR="008955E5" w:rsidRPr="00F44535">
          <w:rPr>
            <w:noProof/>
            <w:webHidden/>
          </w:rPr>
          <w:fldChar w:fldCharType="end"/>
        </w:r>
      </w:hyperlink>
    </w:p>
    <w:p w14:paraId="31E7BFE7" w14:textId="614B40C2" w:rsidR="008955E5" w:rsidRPr="00F44535" w:rsidRDefault="00380BF6">
      <w:pPr>
        <w:pStyle w:val="23"/>
        <w:rPr>
          <w:rFonts w:eastAsiaTheme="minorEastAsia"/>
          <w:noProof/>
          <w:sz w:val="22"/>
          <w:szCs w:val="22"/>
        </w:rPr>
      </w:pPr>
      <w:hyperlink w:anchor="_Toc102036471" w:history="1">
        <w:r w:rsidR="008955E5" w:rsidRPr="00F44535">
          <w:rPr>
            <w:rStyle w:val="aa"/>
            <w:noProof/>
          </w:rPr>
          <w:t>Приложение А2.1 Целевая аудитория данных клинических рекомендаций:</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_Toc102036471 \h </w:instrText>
        </w:r>
        <w:r w:rsidR="008955E5" w:rsidRPr="00F44535">
          <w:rPr>
            <w:noProof/>
            <w:webHidden/>
          </w:rPr>
        </w:r>
        <w:r w:rsidR="008955E5" w:rsidRPr="00F44535">
          <w:rPr>
            <w:noProof/>
            <w:webHidden/>
          </w:rPr>
          <w:fldChar w:fldCharType="separate"/>
        </w:r>
        <w:r w:rsidR="00C050D5">
          <w:rPr>
            <w:noProof/>
            <w:webHidden/>
          </w:rPr>
          <w:t>50</w:t>
        </w:r>
        <w:r w:rsidR="008955E5" w:rsidRPr="00F44535">
          <w:rPr>
            <w:noProof/>
            <w:webHidden/>
          </w:rPr>
          <w:fldChar w:fldCharType="end"/>
        </w:r>
      </w:hyperlink>
    </w:p>
    <w:p w14:paraId="22B9D72A" w14:textId="67855081" w:rsidR="008955E5" w:rsidRPr="00F44535" w:rsidRDefault="00380BF6">
      <w:pPr>
        <w:pStyle w:val="23"/>
        <w:rPr>
          <w:rFonts w:eastAsiaTheme="minorEastAsia"/>
          <w:noProof/>
          <w:sz w:val="22"/>
          <w:szCs w:val="22"/>
        </w:rPr>
      </w:pPr>
      <w:hyperlink w:anchor="_Toc102036472" w:history="1">
        <w:r w:rsidR="008955E5" w:rsidRPr="00F44535">
          <w:rPr>
            <w:rStyle w:val="aa"/>
            <w:noProof/>
          </w:rPr>
          <w:t>Приложение А2.2 Методология разработки клинических рекомендаций</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_Toc102036472 \h </w:instrText>
        </w:r>
        <w:r w:rsidR="008955E5" w:rsidRPr="00F44535">
          <w:rPr>
            <w:noProof/>
            <w:webHidden/>
          </w:rPr>
        </w:r>
        <w:r w:rsidR="008955E5" w:rsidRPr="00F44535">
          <w:rPr>
            <w:noProof/>
            <w:webHidden/>
          </w:rPr>
          <w:fldChar w:fldCharType="separate"/>
        </w:r>
        <w:r w:rsidR="00C050D5">
          <w:rPr>
            <w:noProof/>
            <w:webHidden/>
          </w:rPr>
          <w:t>51</w:t>
        </w:r>
        <w:r w:rsidR="008955E5" w:rsidRPr="00F44535">
          <w:rPr>
            <w:noProof/>
            <w:webHidden/>
          </w:rPr>
          <w:fldChar w:fldCharType="end"/>
        </w:r>
      </w:hyperlink>
    </w:p>
    <w:p w14:paraId="4E801C5B" w14:textId="25AF5448" w:rsidR="008955E5" w:rsidRPr="00F44535" w:rsidRDefault="00380BF6">
      <w:pPr>
        <w:pStyle w:val="23"/>
        <w:rPr>
          <w:rFonts w:eastAsiaTheme="minorEastAsia"/>
          <w:noProof/>
          <w:sz w:val="22"/>
          <w:szCs w:val="22"/>
        </w:rPr>
      </w:pPr>
      <w:hyperlink w:anchor="_Toc102036473" w:history="1">
        <w:r w:rsidR="008955E5" w:rsidRPr="00F44535">
          <w:rPr>
            <w:rStyle w:val="aa"/>
            <w:noProof/>
          </w:rPr>
          <w:t>Приложение А2.3 Порядок обновления клинических рекомендаций.</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_Toc102036473 \h </w:instrText>
        </w:r>
        <w:r w:rsidR="008955E5" w:rsidRPr="00F44535">
          <w:rPr>
            <w:noProof/>
            <w:webHidden/>
          </w:rPr>
        </w:r>
        <w:r w:rsidR="008955E5" w:rsidRPr="00F44535">
          <w:rPr>
            <w:noProof/>
            <w:webHidden/>
          </w:rPr>
          <w:fldChar w:fldCharType="separate"/>
        </w:r>
        <w:r w:rsidR="00C050D5">
          <w:rPr>
            <w:noProof/>
            <w:webHidden/>
          </w:rPr>
          <w:t>53</w:t>
        </w:r>
        <w:r w:rsidR="008955E5" w:rsidRPr="00F44535">
          <w:rPr>
            <w:noProof/>
            <w:webHidden/>
          </w:rPr>
          <w:fldChar w:fldCharType="end"/>
        </w:r>
      </w:hyperlink>
    </w:p>
    <w:p w14:paraId="23CCAE72" w14:textId="25C85FEB" w:rsidR="008955E5" w:rsidRPr="00F44535" w:rsidRDefault="00380BF6">
      <w:pPr>
        <w:pStyle w:val="14"/>
        <w:rPr>
          <w:rFonts w:eastAsiaTheme="minorEastAsia"/>
          <w:noProof/>
          <w:sz w:val="22"/>
          <w:szCs w:val="22"/>
        </w:rPr>
      </w:pPr>
      <w:hyperlink w:anchor="_Toc102036474" w:history="1">
        <w:r w:rsidR="008955E5" w:rsidRPr="00F44535">
          <w:rPr>
            <w:rStyle w:val="aa"/>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_Toc102036474 \h </w:instrText>
        </w:r>
        <w:r w:rsidR="008955E5" w:rsidRPr="00F44535">
          <w:rPr>
            <w:noProof/>
            <w:webHidden/>
          </w:rPr>
        </w:r>
        <w:r w:rsidR="008955E5" w:rsidRPr="00F44535">
          <w:rPr>
            <w:noProof/>
            <w:webHidden/>
          </w:rPr>
          <w:fldChar w:fldCharType="separate"/>
        </w:r>
        <w:r w:rsidR="00C050D5">
          <w:rPr>
            <w:noProof/>
            <w:webHidden/>
          </w:rPr>
          <w:t>53</w:t>
        </w:r>
        <w:r w:rsidR="008955E5" w:rsidRPr="00F44535">
          <w:rPr>
            <w:noProof/>
            <w:webHidden/>
          </w:rPr>
          <w:fldChar w:fldCharType="end"/>
        </w:r>
      </w:hyperlink>
    </w:p>
    <w:p w14:paraId="7E4D07A7" w14:textId="16C615F5" w:rsidR="008955E5" w:rsidRPr="00F44535" w:rsidRDefault="00380BF6">
      <w:pPr>
        <w:pStyle w:val="23"/>
        <w:rPr>
          <w:rFonts w:eastAsiaTheme="minorEastAsia"/>
          <w:noProof/>
          <w:sz w:val="22"/>
          <w:szCs w:val="22"/>
        </w:rPr>
      </w:pPr>
      <w:hyperlink w:anchor="_Toc102036475" w:history="1">
        <w:r w:rsidR="008955E5" w:rsidRPr="00F44535">
          <w:rPr>
            <w:rStyle w:val="aa"/>
            <w:noProof/>
          </w:rPr>
          <w:t>Приложение А3.1 связанные документы</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_Toc102036475 \h </w:instrText>
        </w:r>
        <w:r w:rsidR="008955E5" w:rsidRPr="00F44535">
          <w:rPr>
            <w:noProof/>
            <w:webHidden/>
          </w:rPr>
        </w:r>
        <w:r w:rsidR="008955E5" w:rsidRPr="00F44535">
          <w:rPr>
            <w:noProof/>
            <w:webHidden/>
          </w:rPr>
          <w:fldChar w:fldCharType="separate"/>
        </w:r>
        <w:r w:rsidR="00C050D5">
          <w:rPr>
            <w:noProof/>
            <w:webHidden/>
          </w:rPr>
          <w:t>53</w:t>
        </w:r>
        <w:r w:rsidR="008955E5" w:rsidRPr="00F44535">
          <w:rPr>
            <w:noProof/>
            <w:webHidden/>
          </w:rPr>
          <w:fldChar w:fldCharType="end"/>
        </w:r>
      </w:hyperlink>
    </w:p>
    <w:p w14:paraId="6C2B935E" w14:textId="1CE75312" w:rsidR="008955E5" w:rsidRPr="00F44535" w:rsidRDefault="00380BF6">
      <w:pPr>
        <w:pStyle w:val="23"/>
        <w:rPr>
          <w:rFonts w:eastAsiaTheme="minorEastAsia"/>
          <w:noProof/>
          <w:sz w:val="22"/>
          <w:szCs w:val="22"/>
        </w:rPr>
      </w:pPr>
      <w:hyperlink w:anchor="_Toc102036476" w:history="1">
        <w:r w:rsidR="008955E5" w:rsidRPr="00F44535">
          <w:rPr>
            <w:rStyle w:val="aa"/>
            <w:noProof/>
          </w:rPr>
          <w:t xml:space="preserve">Приложение А3.2. Международная классификация </w:t>
        </w:r>
        <w:r w:rsidR="00572376" w:rsidRPr="00F44535">
          <w:rPr>
            <w:rStyle w:val="aa"/>
            <w:noProof/>
          </w:rPr>
          <w:t>ВДИ</w:t>
        </w:r>
        <w:r w:rsidR="008955E5" w:rsidRPr="00F44535">
          <w:rPr>
            <w:rStyle w:val="aa"/>
            <w:noProof/>
          </w:rPr>
          <w:t xml:space="preserve"> (</w:t>
        </w:r>
        <w:r w:rsidR="008955E5" w:rsidRPr="00F44535">
          <w:rPr>
            <w:rStyle w:val="aa"/>
            <w:noProof/>
            <w:lang w:val="en-US"/>
          </w:rPr>
          <w:t>IUIS</w:t>
        </w:r>
        <w:r w:rsidR="008955E5" w:rsidRPr="00F44535">
          <w:rPr>
            <w:rStyle w:val="aa"/>
            <w:noProof/>
          </w:rPr>
          <w:t>), основанная на выявляемом генетическом дефекте. [10]</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_Toc102036476 \h </w:instrText>
        </w:r>
        <w:r w:rsidR="008955E5" w:rsidRPr="00F44535">
          <w:rPr>
            <w:noProof/>
            <w:webHidden/>
          </w:rPr>
        </w:r>
        <w:r w:rsidR="008955E5" w:rsidRPr="00F44535">
          <w:rPr>
            <w:noProof/>
            <w:webHidden/>
          </w:rPr>
          <w:fldChar w:fldCharType="separate"/>
        </w:r>
        <w:r w:rsidR="00C050D5">
          <w:rPr>
            <w:noProof/>
            <w:webHidden/>
          </w:rPr>
          <w:t>54</w:t>
        </w:r>
        <w:r w:rsidR="008955E5" w:rsidRPr="00F44535">
          <w:rPr>
            <w:noProof/>
            <w:webHidden/>
          </w:rPr>
          <w:fldChar w:fldCharType="end"/>
        </w:r>
      </w:hyperlink>
    </w:p>
    <w:p w14:paraId="5EC1672C" w14:textId="24315044" w:rsidR="008955E5" w:rsidRPr="00F44535" w:rsidRDefault="005957C7">
      <w:pPr>
        <w:pStyle w:val="23"/>
        <w:rPr>
          <w:rFonts w:eastAsiaTheme="minorEastAsia"/>
          <w:noProof/>
          <w:sz w:val="22"/>
          <w:szCs w:val="22"/>
        </w:rPr>
      </w:pPr>
      <w:hyperlink w:anchor="_Toc102036477" w:history="1">
        <w:r w:rsidR="008955E5" w:rsidRPr="00F44535">
          <w:rPr>
            <w:rStyle w:val="aa"/>
            <w:noProof/>
          </w:rPr>
          <w:t xml:space="preserve">Приложение А3.3. </w:t>
        </w:r>
        <w:r w:rsidR="008955E5" w:rsidRPr="00F44535">
          <w:rPr>
            <w:rStyle w:val="aa"/>
            <w:noProof/>
            <w:lang w:bidi="mr-IN"/>
          </w:rPr>
          <w:t xml:space="preserve">Вакцины, доступные в РФ для диагностики </w:t>
        </w:r>
        <w:r w:rsidR="00572376" w:rsidRPr="00F44535">
          <w:rPr>
            <w:rStyle w:val="aa"/>
            <w:noProof/>
            <w:lang w:bidi="mr-IN"/>
          </w:rPr>
          <w:t>ВДИ</w:t>
        </w:r>
        <w:r w:rsidR="008955E5" w:rsidRPr="00F44535">
          <w:rPr>
            <w:rStyle w:val="aa"/>
            <w:noProof/>
            <w:lang w:bidi="mr-IN"/>
          </w:rPr>
          <w:t xml:space="preserve"> с </w:t>
        </w:r>
        <w:r w:rsidR="003F7581" w:rsidRPr="00F44535">
          <w:rPr>
            <w:rStyle w:val="aa"/>
            <w:noProof/>
            <w:lang w:bidi="mr-IN"/>
          </w:rPr>
          <w:t>преимущественным нарушением</w:t>
        </w:r>
        <w:r w:rsidR="008955E5" w:rsidRPr="00F44535">
          <w:rPr>
            <w:rStyle w:val="aa"/>
            <w:noProof/>
            <w:lang w:bidi="mr-IN"/>
          </w:rPr>
          <w:t xml:space="preserve"> синтеза антител. [38,114]</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_Toc102036477 \h </w:instrText>
        </w:r>
        <w:r w:rsidR="008955E5" w:rsidRPr="00F44535">
          <w:rPr>
            <w:noProof/>
            <w:webHidden/>
          </w:rPr>
        </w:r>
        <w:r w:rsidR="008955E5" w:rsidRPr="00F44535">
          <w:rPr>
            <w:noProof/>
            <w:webHidden/>
          </w:rPr>
          <w:fldChar w:fldCharType="separate"/>
        </w:r>
        <w:r w:rsidR="00C050D5">
          <w:rPr>
            <w:noProof/>
            <w:webHidden/>
          </w:rPr>
          <w:t>55</w:t>
        </w:r>
        <w:r w:rsidR="008955E5" w:rsidRPr="00F44535">
          <w:rPr>
            <w:noProof/>
            <w:webHidden/>
          </w:rPr>
          <w:fldChar w:fldCharType="end"/>
        </w:r>
      </w:hyperlink>
    </w:p>
    <w:p w14:paraId="3C9FDDB9" w14:textId="60459DDB" w:rsidR="008955E5" w:rsidRPr="00F44535" w:rsidRDefault="00380BF6">
      <w:pPr>
        <w:pStyle w:val="23"/>
        <w:rPr>
          <w:rFonts w:eastAsiaTheme="minorEastAsia"/>
          <w:noProof/>
          <w:sz w:val="22"/>
          <w:szCs w:val="22"/>
        </w:rPr>
      </w:pPr>
      <w:hyperlink w:anchor="_Toc102036478" w:history="1">
        <w:r w:rsidR="008955E5" w:rsidRPr="00F44535">
          <w:rPr>
            <w:rStyle w:val="aa"/>
            <w:noProof/>
          </w:rPr>
          <w:t xml:space="preserve">Приложение А3.4. пример </w:t>
        </w:r>
        <w:r w:rsidR="008955E5" w:rsidRPr="00F44535">
          <w:rPr>
            <w:rStyle w:val="aa"/>
            <w:noProof/>
            <w:lang w:bidi="mr-IN"/>
          </w:rPr>
          <w:t xml:space="preserve">таргетной панели </w:t>
        </w:r>
        <w:r w:rsidR="008955E5" w:rsidRPr="00F44535">
          <w:rPr>
            <w:rStyle w:val="aa"/>
            <w:noProof/>
            <w:lang w:val="en-US" w:bidi="mr-IN"/>
          </w:rPr>
          <w:t>NGS</w:t>
        </w:r>
        <w:r w:rsidR="008955E5" w:rsidRPr="00F44535">
          <w:rPr>
            <w:rStyle w:val="aa"/>
            <w:noProof/>
            <w:lang w:bidi="mr-IN"/>
          </w:rPr>
          <w:t xml:space="preserve"> для диагностики </w:t>
        </w:r>
        <w:r w:rsidR="00572376" w:rsidRPr="00F44535">
          <w:rPr>
            <w:rStyle w:val="aa"/>
            <w:noProof/>
            <w:lang w:bidi="mr-IN"/>
          </w:rPr>
          <w:t>ВДИ</w:t>
        </w:r>
        <w:r w:rsidR="008955E5" w:rsidRPr="00F44535">
          <w:rPr>
            <w:rStyle w:val="aa"/>
            <w:noProof/>
            <w:lang w:bidi="mr-IN"/>
          </w:rPr>
          <w:t xml:space="preserve"> [47,48]</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_Toc102036478 \h </w:instrText>
        </w:r>
        <w:r w:rsidR="008955E5" w:rsidRPr="00F44535">
          <w:rPr>
            <w:noProof/>
            <w:webHidden/>
          </w:rPr>
        </w:r>
        <w:r w:rsidR="008955E5" w:rsidRPr="00F44535">
          <w:rPr>
            <w:noProof/>
            <w:webHidden/>
          </w:rPr>
          <w:fldChar w:fldCharType="separate"/>
        </w:r>
        <w:r w:rsidR="00C050D5">
          <w:rPr>
            <w:noProof/>
            <w:webHidden/>
          </w:rPr>
          <w:t>56</w:t>
        </w:r>
        <w:r w:rsidR="008955E5" w:rsidRPr="00F44535">
          <w:rPr>
            <w:noProof/>
            <w:webHidden/>
          </w:rPr>
          <w:fldChar w:fldCharType="end"/>
        </w:r>
      </w:hyperlink>
    </w:p>
    <w:p w14:paraId="5C09DAC5" w14:textId="64C28F64" w:rsidR="008955E5" w:rsidRPr="00F44535" w:rsidRDefault="00380BF6">
      <w:pPr>
        <w:pStyle w:val="23"/>
        <w:rPr>
          <w:rFonts w:eastAsiaTheme="minorEastAsia"/>
          <w:noProof/>
          <w:sz w:val="22"/>
          <w:szCs w:val="22"/>
        </w:rPr>
      </w:pPr>
      <w:hyperlink w:anchor="_Toc102036479" w:history="1">
        <w:r w:rsidR="008955E5" w:rsidRPr="00F44535">
          <w:rPr>
            <w:rStyle w:val="aa"/>
            <w:noProof/>
          </w:rPr>
          <w:t>Приложение А3.5 Требования, предъявляемые Всемирной организацией здравоохранения и Европейской фармакопеей, FDA к современным препаратам иммуноглобулина человек нормального.</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_Toc102036479 \h </w:instrText>
        </w:r>
        <w:r w:rsidR="008955E5" w:rsidRPr="00F44535">
          <w:rPr>
            <w:noProof/>
            <w:webHidden/>
          </w:rPr>
        </w:r>
        <w:r w:rsidR="008955E5" w:rsidRPr="00F44535">
          <w:rPr>
            <w:noProof/>
            <w:webHidden/>
          </w:rPr>
          <w:fldChar w:fldCharType="separate"/>
        </w:r>
        <w:r w:rsidR="00C050D5">
          <w:rPr>
            <w:noProof/>
            <w:webHidden/>
          </w:rPr>
          <w:t>56</w:t>
        </w:r>
        <w:r w:rsidR="008955E5" w:rsidRPr="00F44535">
          <w:rPr>
            <w:noProof/>
            <w:webHidden/>
          </w:rPr>
          <w:fldChar w:fldCharType="end"/>
        </w:r>
      </w:hyperlink>
    </w:p>
    <w:p w14:paraId="011AAC3C" w14:textId="0B261BCF" w:rsidR="008955E5" w:rsidRPr="00F44535" w:rsidRDefault="00380BF6">
      <w:pPr>
        <w:pStyle w:val="14"/>
        <w:rPr>
          <w:rFonts w:eastAsiaTheme="minorEastAsia"/>
          <w:noProof/>
          <w:sz w:val="22"/>
          <w:szCs w:val="22"/>
        </w:rPr>
      </w:pPr>
      <w:hyperlink w:anchor="_Toc102036480" w:history="1">
        <w:r w:rsidR="008955E5" w:rsidRPr="00F44535">
          <w:rPr>
            <w:rStyle w:val="aa"/>
            <w:noProof/>
          </w:rPr>
          <w:t>Приложение Б. Алгоритмы действий врача</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_Toc102036480 \h </w:instrText>
        </w:r>
        <w:r w:rsidR="008955E5" w:rsidRPr="00F44535">
          <w:rPr>
            <w:noProof/>
            <w:webHidden/>
          </w:rPr>
        </w:r>
        <w:r w:rsidR="008955E5" w:rsidRPr="00F44535">
          <w:rPr>
            <w:noProof/>
            <w:webHidden/>
          </w:rPr>
          <w:fldChar w:fldCharType="separate"/>
        </w:r>
        <w:r w:rsidR="00C050D5">
          <w:rPr>
            <w:noProof/>
            <w:webHidden/>
          </w:rPr>
          <w:t>58</w:t>
        </w:r>
        <w:r w:rsidR="008955E5" w:rsidRPr="00F44535">
          <w:rPr>
            <w:noProof/>
            <w:webHidden/>
          </w:rPr>
          <w:fldChar w:fldCharType="end"/>
        </w:r>
      </w:hyperlink>
    </w:p>
    <w:p w14:paraId="774E2627" w14:textId="7F668730" w:rsidR="008955E5" w:rsidRPr="00F44535" w:rsidRDefault="00380BF6">
      <w:pPr>
        <w:pStyle w:val="23"/>
        <w:rPr>
          <w:rFonts w:eastAsiaTheme="minorEastAsia"/>
          <w:noProof/>
          <w:sz w:val="22"/>
          <w:szCs w:val="22"/>
        </w:rPr>
      </w:pPr>
      <w:hyperlink w:anchor="_Toc102036481" w:history="1">
        <w:r w:rsidR="008955E5" w:rsidRPr="00F44535">
          <w:rPr>
            <w:rStyle w:val="aa"/>
            <w:noProof/>
          </w:rPr>
          <w:t xml:space="preserve">Приложение Б.1 Алгоритм диагностики </w:t>
        </w:r>
        <w:r w:rsidR="00572376" w:rsidRPr="00F44535">
          <w:rPr>
            <w:rStyle w:val="aa"/>
            <w:noProof/>
          </w:rPr>
          <w:t>ВДИ</w:t>
        </w:r>
        <w:r w:rsidR="008955E5" w:rsidRPr="00F44535">
          <w:rPr>
            <w:rStyle w:val="aa"/>
            <w:noProof/>
          </w:rPr>
          <w:t xml:space="preserve"> с дефектом гуморального звена иммунитета</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_Toc102036481 \h </w:instrText>
        </w:r>
        <w:r w:rsidR="008955E5" w:rsidRPr="00F44535">
          <w:rPr>
            <w:noProof/>
            <w:webHidden/>
          </w:rPr>
        </w:r>
        <w:r w:rsidR="008955E5" w:rsidRPr="00F44535">
          <w:rPr>
            <w:noProof/>
            <w:webHidden/>
          </w:rPr>
          <w:fldChar w:fldCharType="separate"/>
        </w:r>
        <w:r w:rsidR="00C050D5">
          <w:rPr>
            <w:noProof/>
            <w:webHidden/>
          </w:rPr>
          <w:t>58</w:t>
        </w:r>
        <w:r w:rsidR="008955E5" w:rsidRPr="00F44535">
          <w:rPr>
            <w:noProof/>
            <w:webHidden/>
          </w:rPr>
          <w:fldChar w:fldCharType="end"/>
        </w:r>
      </w:hyperlink>
    </w:p>
    <w:p w14:paraId="0C1A9464" w14:textId="633CADB4" w:rsidR="008955E5" w:rsidRPr="00F44535" w:rsidRDefault="00380BF6">
      <w:pPr>
        <w:pStyle w:val="14"/>
        <w:rPr>
          <w:rFonts w:eastAsiaTheme="minorEastAsia"/>
          <w:noProof/>
          <w:sz w:val="22"/>
          <w:szCs w:val="22"/>
        </w:rPr>
      </w:pPr>
      <w:hyperlink w:anchor="_Toc102036482" w:history="1">
        <w:r w:rsidR="008955E5" w:rsidRPr="00F44535">
          <w:rPr>
            <w:rStyle w:val="aa"/>
            <w:noProof/>
          </w:rPr>
          <w:t>Приложение В. Информация для пациента</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_Toc102036482 \h </w:instrText>
        </w:r>
        <w:r w:rsidR="008955E5" w:rsidRPr="00F44535">
          <w:rPr>
            <w:noProof/>
            <w:webHidden/>
          </w:rPr>
        </w:r>
        <w:r w:rsidR="008955E5" w:rsidRPr="00F44535">
          <w:rPr>
            <w:noProof/>
            <w:webHidden/>
          </w:rPr>
          <w:fldChar w:fldCharType="separate"/>
        </w:r>
        <w:r w:rsidR="00C050D5">
          <w:rPr>
            <w:noProof/>
            <w:webHidden/>
          </w:rPr>
          <w:t>59</w:t>
        </w:r>
        <w:r w:rsidR="008955E5" w:rsidRPr="00F44535">
          <w:rPr>
            <w:noProof/>
            <w:webHidden/>
          </w:rPr>
          <w:fldChar w:fldCharType="end"/>
        </w:r>
      </w:hyperlink>
    </w:p>
    <w:p w14:paraId="72BB86D5" w14:textId="2C2ABA5F" w:rsidR="008955E5" w:rsidRPr="00F44535" w:rsidRDefault="00380BF6">
      <w:pPr>
        <w:pStyle w:val="14"/>
        <w:rPr>
          <w:rFonts w:eastAsiaTheme="minorEastAsia"/>
          <w:noProof/>
          <w:sz w:val="22"/>
          <w:szCs w:val="22"/>
        </w:rPr>
      </w:pPr>
      <w:hyperlink w:anchor="_Toc102036483" w:history="1">
        <w:r w:rsidR="008955E5" w:rsidRPr="00F44535">
          <w:rPr>
            <w:rStyle w:val="aa"/>
            <w:noProof/>
          </w:rPr>
          <w:t>Приложение Г1-Г</w:t>
        </w:r>
        <w:r w:rsidR="008955E5" w:rsidRPr="00F44535">
          <w:rPr>
            <w:rStyle w:val="aa"/>
            <w:noProof/>
            <w:lang w:val="en-US"/>
          </w:rPr>
          <w:t>N</w:t>
        </w:r>
        <w:r w:rsidR="008955E5" w:rsidRPr="00F44535">
          <w:rPr>
            <w:rStyle w:val="aa"/>
            <w:noProof/>
          </w:rPr>
          <w:t>. Шкалы оценки, вопросники и другие оценочные инструменты состояния пациента, приведенные в клинических рекомендациях.</w:t>
        </w:r>
        <w:r w:rsidR="008955E5" w:rsidRPr="00F44535">
          <w:rPr>
            <w:noProof/>
            <w:webHidden/>
          </w:rPr>
          <w:tab/>
        </w:r>
        <w:r w:rsidR="008955E5" w:rsidRPr="00F44535">
          <w:rPr>
            <w:noProof/>
            <w:webHidden/>
          </w:rPr>
          <w:fldChar w:fldCharType="begin"/>
        </w:r>
        <w:r w:rsidR="008955E5" w:rsidRPr="00F44535">
          <w:rPr>
            <w:noProof/>
            <w:webHidden/>
          </w:rPr>
          <w:instrText xml:space="preserve"> PAGEREF _Toc102036483 \h </w:instrText>
        </w:r>
        <w:r w:rsidR="008955E5" w:rsidRPr="00F44535">
          <w:rPr>
            <w:noProof/>
            <w:webHidden/>
          </w:rPr>
        </w:r>
        <w:r w:rsidR="008955E5" w:rsidRPr="00F44535">
          <w:rPr>
            <w:noProof/>
            <w:webHidden/>
          </w:rPr>
          <w:fldChar w:fldCharType="separate"/>
        </w:r>
        <w:r w:rsidR="00C050D5">
          <w:rPr>
            <w:noProof/>
            <w:webHidden/>
          </w:rPr>
          <w:t>63</w:t>
        </w:r>
        <w:r w:rsidR="008955E5" w:rsidRPr="00F44535">
          <w:rPr>
            <w:noProof/>
            <w:webHidden/>
          </w:rPr>
          <w:fldChar w:fldCharType="end"/>
        </w:r>
      </w:hyperlink>
    </w:p>
    <w:p w14:paraId="1F3096A9" w14:textId="77777777" w:rsidR="00761613" w:rsidRPr="00F44535" w:rsidRDefault="0006465E" w:rsidP="00E1411D">
      <w:pPr>
        <w:spacing w:after="0" w:line="360" w:lineRule="auto"/>
      </w:pPr>
      <w:r w:rsidRPr="00F44535">
        <w:rPr>
          <w:b/>
          <w:color w:val="000000"/>
        </w:rPr>
        <w:fldChar w:fldCharType="end"/>
      </w:r>
    </w:p>
    <w:p w14:paraId="26109FD9" w14:textId="77777777" w:rsidR="00761613" w:rsidRPr="00F44535" w:rsidRDefault="00761613" w:rsidP="00637C90">
      <w:pPr>
        <w:pStyle w:val="1"/>
      </w:pPr>
      <w:bookmarkStart w:id="10" w:name="_Toc525568958"/>
      <w:bookmarkStart w:id="11" w:name="_Toc528073731"/>
    </w:p>
    <w:p w14:paraId="66D10220" w14:textId="77777777" w:rsidR="00761613" w:rsidRPr="00F44535" w:rsidRDefault="008B1ED0" w:rsidP="004211A9">
      <w:pPr>
        <w:pStyle w:val="1"/>
        <w:spacing w:before="0" w:beforeAutospacing="0" w:after="0" w:afterAutospacing="0"/>
        <w:rPr>
          <w:color w:val="FF0000"/>
        </w:rPr>
      </w:pPr>
      <w:bookmarkStart w:id="12" w:name="_Toc528073732"/>
      <w:bookmarkStart w:id="13" w:name="_Toc102036438"/>
      <w:bookmarkStart w:id="14" w:name="_Toc525568959"/>
      <w:bookmarkEnd w:id="10"/>
      <w:bookmarkEnd w:id="11"/>
      <w:r w:rsidRPr="00F44535">
        <w:lastRenderedPageBreak/>
        <w:t>Спи</w:t>
      </w:r>
      <w:r w:rsidR="00761613" w:rsidRPr="00F44535">
        <w:t>сок сокращений</w:t>
      </w:r>
      <w:bookmarkEnd w:id="12"/>
      <w:bookmarkEnd w:id="13"/>
      <w:r w:rsidR="00AB721D" w:rsidRPr="00F44535">
        <w:t xml:space="preserve"> </w:t>
      </w:r>
    </w:p>
    <w:p w14:paraId="7B4B6B99" w14:textId="77777777" w:rsidR="00761613" w:rsidRPr="00F44535" w:rsidRDefault="00761613" w:rsidP="00240637">
      <w:r w:rsidRPr="00F44535">
        <w:t>ПИД – Первичный иммунодефицит</w:t>
      </w:r>
    </w:p>
    <w:p w14:paraId="176BD4F4" w14:textId="77777777" w:rsidR="00761613" w:rsidRPr="00F44535" w:rsidRDefault="00761613" w:rsidP="00240637">
      <w:r w:rsidRPr="00F44535">
        <w:rPr>
          <w:lang w:val="en-US"/>
        </w:rPr>
        <w:t>IgG</w:t>
      </w:r>
      <w:r w:rsidRPr="00F44535">
        <w:t xml:space="preserve"> – иммуноглобулин </w:t>
      </w:r>
      <w:r w:rsidRPr="00F44535">
        <w:rPr>
          <w:lang w:val="en-US"/>
        </w:rPr>
        <w:t>G</w:t>
      </w:r>
    </w:p>
    <w:p w14:paraId="1ED55E99" w14:textId="77777777" w:rsidR="00761613" w:rsidRPr="00F44535" w:rsidRDefault="00761613" w:rsidP="00240637">
      <w:r w:rsidRPr="00F44535">
        <w:rPr>
          <w:lang w:val="en-US"/>
        </w:rPr>
        <w:t>IgM</w:t>
      </w:r>
      <w:r w:rsidRPr="00F44535">
        <w:t xml:space="preserve"> – иммуноглобулин </w:t>
      </w:r>
      <w:r w:rsidRPr="00F44535">
        <w:rPr>
          <w:lang w:val="en-US"/>
        </w:rPr>
        <w:t>M</w:t>
      </w:r>
    </w:p>
    <w:p w14:paraId="7A9AD1C5" w14:textId="77777777" w:rsidR="00761613" w:rsidRPr="00F44535" w:rsidRDefault="00761613" w:rsidP="00240637">
      <w:r w:rsidRPr="00F44535">
        <w:rPr>
          <w:lang w:val="en-US"/>
        </w:rPr>
        <w:t>IgA</w:t>
      </w:r>
      <w:r w:rsidRPr="00F44535">
        <w:t xml:space="preserve"> – иммуноглобулин А</w:t>
      </w:r>
    </w:p>
    <w:p w14:paraId="206E69A1" w14:textId="77777777" w:rsidR="00761613" w:rsidRPr="00F44535" w:rsidRDefault="00761613" w:rsidP="00240637">
      <w:r w:rsidRPr="00F44535">
        <w:t xml:space="preserve">мг </w:t>
      </w:r>
      <w:r w:rsidR="00D105AC" w:rsidRPr="00F44535">
        <w:t xml:space="preserve">– </w:t>
      </w:r>
      <w:r w:rsidRPr="00F44535">
        <w:t>миллиграмм</w:t>
      </w:r>
    </w:p>
    <w:p w14:paraId="46D71117" w14:textId="77777777" w:rsidR="00761613" w:rsidRPr="00F44535" w:rsidRDefault="00761613" w:rsidP="00240637">
      <w:proofErr w:type="spellStart"/>
      <w:r w:rsidRPr="00F44535">
        <w:t>дл</w:t>
      </w:r>
      <w:proofErr w:type="spellEnd"/>
      <w:r w:rsidRPr="00F44535">
        <w:t xml:space="preserve"> – децилитр</w:t>
      </w:r>
    </w:p>
    <w:p w14:paraId="43B783C2" w14:textId="77777777" w:rsidR="00761613" w:rsidRPr="00F44535" w:rsidRDefault="00761613" w:rsidP="00240637">
      <w:proofErr w:type="spellStart"/>
      <w:r w:rsidRPr="00F44535">
        <w:rPr>
          <w:lang w:val="en-US"/>
        </w:rPr>
        <w:t>IgD</w:t>
      </w:r>
      <w:proofErr w:type="spellEnd"/>
      <w:r w:rsidR="00D105AC" w:rsidRPr="00F44535">
        <w:t xml:space="preserve"> </w:t>
      </w:r>
      <w:r w:rsidRPr="00F44535">
        <w:t>–</w:t>
      </w:r>
      <w:r w:rsidR="00D105AC" w:rsidRPr="00F44535">
        <w:t xml:space="preserve"> </w:t>
      </w:r>
      <w:r w:rsidRPr="00F44535">
        <w:t xml:space="preserve">иммуноглобулин </w:t>
      </w:r>
      <w:r w:rsidRPr="00F44535">
        <w:rPr>
          <w:lang w:val="en-US"/>
        </w:rPr>
        <w:t>D</w:t>
      </w:r>
    </w:p>
    <w:p w14:paraId="72469299" w14:textId="77777777" w:rsidR="00761613" w:rsidRPr="00F44535" w:rsidRDefault="00761613" w:rsidP="00240637">
      <w:proofErr w:type="spellStart"/>
      <w:r w:rsidRPr="00F44535">
        <w:rPr>
          <w:lang w:val="en-US"/>
        </w:rPr>
        <w:t>IgE</w:t>
      </w:r>
      <w:proofErr w:type="spellEnd"/>
      <w:r w:rsidRPr="00F44535">
        <w:t xml:space="preserve"> – иммуноглобулин </w:t>
      </w:r>
      <w:r w:rsidRPr="00F44535">
        <w:rPr>
          <w:lang w:val="en-US"/>
        </w:rPr>
        <w:t>E</w:t>
      </w:r>
    </w:p>
    <w:p w14:paraId="4C9683E7" w14:textId="4F178DEE" w:rsidR="00572376" w:rsidRPr="00F44535" w:rsidRDefault="00572376" w:rsidP="00240637">
      <w:r w:rsidRPr="00F44535">
        <w:t>ВДИ- врожденные дефекты иммунной системы</w:t>
      </w:r>
    </w:p>
    <w:p w14:paraId="1872F1B8" w14:textId="331BCD0F" w:rsidR="00761613" w:rsidRPr="00F44535" w:rsidRDefault="00761613" w:rsidP="00240637">
      <w:r w:rsidRPr="00F44535">
        <w:t xml:space="preserve">ОВИН </w:t>
      </w:r>
      <w:r w:rsidR="00D105AC" w:rsidRPr="00F44535">
        <w:t xml:space="preserve">– </w:t>
      </w:r>
      <w:r w:rsidRPr="00F44535">
        <w:t>Общая вариабельная иммунная недостаточность</w:t>
      </w:r>
    </w:p>
    <w:p w14:paraId="0CAFD652" w14:textId="77777777" w:rsidR="00761613" w:rsidRPr="00F44535" w:rsidRDefault="00D105AC" w:rsidP="00240637">
      <w:r w:rsidRPr="00F44535">
        <w:t>МКБ – 10</w:t>
      </w:r>
      <w:r w:rsidR="00761613" w:rsidRPr="00F44535">
        <w:t xml:space="preserve"> </w:t>
      </w:r>
      <w:r w:rsidRPr="00F44535">
        <w:t xml:space="preserve">– </w:t>
      </w:r>
      <w:r w:rsidR="00761613" w:rsidRPr="00F44535">
        <w:t>Международная классификация болезней 10-го пересмотра</w:t>
      </w:r>
    </w:p>
    <w:p w14:paraId="50BDBD4A" w14:textId="77777777" w:rsidR="00761613" w:rsidRPr="00F44535" w:rsidRDefault="00761613" w:rsidP="00240637">
      <w:pPr>
        <w:rPr>
          <w:lang w:val="en-US"/>
        </w:rPr>
      </w:pPr>
      <w:r w:rsidRPr="00F44535">
        <w:rPr>
          <w:lang w:val="en-US"/>
        </w:rPr>
        <w:t>IUIS</w:t>
      </w:r>
      <w:r w:rsidR="00D42004" w:rsidRPr="00F44535">
        <w:rPr>
          <w:lang w:val="en-US"/>
        </w:rPr>
        <w:t xml:space="preserve"> - </w:t>
      </w:r>
      <w:r w:rsidRPr="00F44535">
        <w:rPr>
          <w:lang w:val="en-US"/>
        </w:rPr>
        <w:t>Union</w:t>
      </w:r>
      <w:r w:rsidR="00B64448" w:rsidRPr="00F44535">
        <w:rPr>
          <w:lang w:val="en-US"/>
        </w:rPr>
        <w:t xml:space="preserve"> </w:t>
      </w:r>
      <w:r w:rsidRPr="00F44535">
        <w:rPr>
          <w:lang w:val="en-US"/>
        </w:rPr>
        <w:t>of</w:t>
      </w:r>
      <w:r w:rsidR="00B64448" w:rsidRPr="00F44535">
        <w:rPr>
          <w:lang w:val="en-US"/>
        </w:rPr>
        <w:t xml:space="preserve"> </w:t>
      </w:r>
      <w:r w:rsidRPr="00F44535">
        <w:rPr>
          <w:lang w:val="en-US"/>
        </w:rPr>
        <w:t>Immunological</w:t>
      </w:r>
      <w:r w:rsidR="00B64448" w:rsidRPr="00F44535">
        <w:rPr>
          <w:lang w:val="en-US"/>
        </w:rPr>
        <w:t xml:space="preserve"> </w:t>
      </w:r>
      <w:r w:rsidRPr="00F44535">
        <w:rPr>
          <w:lang w:val="en-US"/>
        </w:rPr>
        <w:t>Societies</w:t>
      </w:r>
    </w:p>
    <w:p w14:paraId="1A138DE3" w14:textId="77777777" w:rsidR="00761613" w:rsidRPr="00F44535" w:rsidRDefault="00761613" w:rsidP="00240637">
      <w:pPr>
        <w:rPr>
          <w:lang w:val="en-US"/>
        </w:rPr>
      </w:pPr>
      <w:r w:rsidRPr="00F44535">
        <w:t>ЖКТ</w:t>
      </w:r>
      <w:r w:rsidRPr="00F44535">
        <w:rPr>
          <w:lang w:val="en-US"/>
        </w:rPr>
        <w:t xml:space="preserve"> </w:t>
      </w:r>
      <w:r w:rsidR="00D105AC" w:rsidRPr="00F44535">
        <w:rPr>
          <w:lang w:val="en-US"/>
        </w:rPr>
        <w:t xml:space="preserve">– </w:t>
      </w:r>
      <w:proofErr w:type="spellStart"/>
      <w:r w:rsidRPr="00F44535">
        <w:t>желудочно</w:t>
      </w:r>
      <w:proofErr w:type="spellEnd"/>
      <w:r w:rsidRPr="00F44535">
        <w:rPr>
          <w:lang w:val="en-US"/>
        </w:rPr>
        <w:t>-</w:t>
      </w:r>
      <w:r w:rsidRPr="00F44535">
        <w:t>кишечный</w:t>
      </w:r>
      <w:r w:rsidR="00B64448" w:rsidRPr="00F44535">
        <w:rPr>
          <w:lang w:val="en-US"/>
        </w:rPr>
        <w:t xml:space="preserve"> </w:t>
      </w:r>
      <w:r w:rsidRPr="00F44535">
        <w:t>тракт</w:t>
      </w:r>
    </w:p>
    <w:p w14:paraId="7B36F44F" w14:textId="77777777" w:rsidR="00761613" w:rsidRPr="00F44535" w:rsidRDefault="00761613" w:rsidP="00544C0A">
      <w:r w:rsidRPr="00F44535">
        <w:rPr>
          <w:iCs/>
          <w:color w:val="000000"/>
          <w:spacing w:val="-2"/>
        </w:rPr>
        <w:t>СД – сахарный диабет</w:t>
      </w:r>
    </w:p>
    <w:p w14:paraId="06477968" w14:textId="77777777" w:rsidR="00761613" w:rsidRPr="00F44535" w:rsidRDefault="00761613" w:rsidP="00240637">
      <w:pPr>
        <w:rPr>
          <w:iCs/>
          <w:color w:val="000000"/>
        </w:rPr>
      </w:pPr>
      <w:r w:rsidRPr="00F44535">
        <w:rPr>
          <w:iCs/>
          <w:color w:val="000000"/>
        </w:rPr>
        <w:t>ИБЛ</w:t>
      </w:r>
      <w:r w:rsidR="00D42004" w:rsidRPr="00F44535">
        <w:rPr>
          <w:iCs/>
          <w:color w:val="000000"/>
        </w:rPr>
        <w:t xml:space="preserve"> </w:t>
      </w:r>
      <w:r w:rsidR="00D105AC" w:rsidRPr="00F44535">
        <w:t xml:space="preserve">– </w:t>
      </w:r>
      <w:r w:rsidRPr="00F44535">
        <w:rPr>
          <w:iCs/>
          <w:color w:val="000000"/>
        </w:rPr>
        <w:t>интерстициальная болезнь легких</w:t>
      </w:r>
    </w:p>
    <w:p w14:paraId="7F09443F" w14:textId="77777777" w:rsidR="00761613" w:rsidRPr="00F44535" w:rsidRDefault="00761613" w:rsidP="00240637">
      <w:pPr>
        <w:rPr>
          <w:iCs/>
          <w:color w:val="000000"/>
          <w:spacing w:val="-2"/>
        </w:rPr>
      </w:pPr>
      <w:r w:rsidRPr="00F44535">
        <w:rPr>
          <w:iCs/>
          <w:color w:val="000000"/>
          <w:spacing w:val="-2"/>
        </w:rPr>
        <w:t xml:space="preserve">КТ </w:t>
      </w:r>
      <w:r w:rsidR="00D105AC" w:rsidRPr="00F44535">
        <w:t xml:space="preserve">– </w:t>
      </w:r>
      <w:r w:rsidRPr="00F44535">
        <w:rPr>
          <w:iCs/>
          <w:color w:val="000000"/>
          <w:spacing w:val="-2"/>
        </w:rPr>
        <w:t>компьютерная томография</w:t>
      </w:r>
    </w:p>
    <w:p w14:paraId="218C314E" w14:textId="77777777" w:rsidR="00E71BF9" w:rsidRPr="00F44535" w:rsidRDefault="00E71BF9" w:rsidP="00240637">
      <w:pPr>
        <w:rPr>
          <w:iCs/>
          <w:color w:val="000000"/>
          <w:spacing w:val="-2"/>
        </w:rPr>
      </w:pPr>
      <w:r w:rsidRPr="00F44535">
        <w:rPr>
          <w:iCs/>
          <w:color w:val="000000"/>
          <w:spacing w:val="-2"/>
        </w:rPr>
        <w:t>НЯК – неспецифический язвенный колит</w:t>
      </w:r>
    </w:p>
    <w:p w14:paraId="1A4C401A" w14:textId="77777777" w:rsidR="00761613" w:rsidRPr="00F44535" w:rsidRDefault="00761613" w:rsidP="00240637">
      <w:pPr>
        <w:rPr>
          <w:lang w:eastAsia="ja-JP"/>
        </w:rPr>
      </w:pPr>
      <w:r w:rsidRPr="00F44535">
        <w:t>ПЦР - полимеразная цепная реакция</w:t>
      </w:r>
    </w:p>
    <w:p w14:paraId="7A43D2D9" w14:textId="77777777" w:rsidR="00761613" w:rsidRPr="00F44535" w:rsidRDefault="00761613" w:rsidP="00240637">
      <w:pPr>
        <w:rPr>
          <w:lang w:eastAsia="ja-JP"/>
        </w:rPr>
      </w:pPr>
      <w:r w:rsidRPr="00F44535">
        <w:rPr>
          <w:lang w:eastAsia="ja-JP"/>
        </w:rPr>
        <w:t>СОЭ - скорость оседания эритроцитов</w:t>
      </w:r>
    </w:p>
    <w:p w14:paraId="16FCD1E2" w14:textId="77777777" w:rsidR="00761613" w:rsidRPr="00F44535" w:rsidRDefault="00761613" w:rsidP="00240637">
      <w:pPr>
        <w:rPr>
          <w:iCs/>
          <w:color w:val="000000"/>
          <w:spacing w:val="-2"/>
        </w:rPr>
      </w:pPr>
      <w:r w:rsidRPr="00F44535">
        <w:rPr>
          <w:iCs/>
          <w:color w:val="000000"/>
          <w:spacing w:val="-2"/>
        </w:rPr>
        <w:t>АСТ – аланинаминотрансфераза</w:t>
      </w:r>
    </w:p>
    <w:p w14:paraId="7C0C9919" w14:textId="77777777" w:rsidR="00761613" w:rsidRPr="00F44535" w:rsidRDefault="00761613" w:rsidP="00240637">
      <w:pPr>
        <w:rPr>
          <w:iCs/>
          <w:color w:val="000000"/>
          <w:spacing w:val="-2"/>
        </w:rPr>
      </w:pPr>
      <w:r w:rsidRPr="00F44535">
        <w:rPr>
          <w:iCs/>
          <w:color w:val="000000"/>
          <w:spacing w:val="-2"/>
        </w:rPr>
        <w:t xml:space="preserve">АЛТ – </w:t>
      </w:r>
      <w:proofErr w:type="spellStart"/>
      <w:r w:rsidRPr="00F44535">
        <w:rPr>
          <w:iCs/>
          <w:color w:val="000000"/>
          <w:spacing w:val="-2"/>
        </w:rPr>
        <w:t>аспартатаминотрансфераза</w:t>
      </w:r>
      <w:proofErr w:type="spellEnd"/>
    </w:p>
    <w:p w14:paraId="0A5A57A9" w14:textId="77777777" w:rsidR="00761613" w:rsidRPr="00F44535" w:rsidRDefault="00761613" w:rsidP="00240637">
      <w:pPr>
        <w:rPr>
          <w:iCs/>
          <w:color w:val="000000"/>
          <w:spacing w:val="-2"/>
        </w:rPr>
      </w:pPr>
      <w:r w:rsidRPr="00F44535">
        <w:rPr>
          <w:iCs/>
          <w:color w:val="000000"/>
          <w:spacing w:val="-2"/>
        </w:rPr>
        <w:t>ГГТП - гамма-</w:t>
      </w:r>
      <w:proofErr w:type="spellStart"/>
      <w:r w:rsidRPr="00F44535">
        <w:rPr>
          <w:iCs/>
          <w:color w:val="000000"/>
          <w:spacing w:val="-2"/>
        </w:rPr>
        <w:t>глютамилтранспептидаза</w:t>
      </w:r>
      <w:proofErr w:type="spellEnd"/>
    </w:p>
    <w:p w14:paraId="46E1A05F" w14:textId="77777777" w:rsidR="00761613" w:rsidRPr="00F44535" w:rsidRDefault="00761613" w:rsidP="00240637">
      <w:pPr>
        <w:rPr>
          <w:iCs/>
          <w:color w:val="000000"/>
          <w:spacing w:val="-2"/>
        </w:rPr>
      </w:pPr>
      <w:r w:rsidRPr="00F44535">
        <w:rPr>
          <w:iCs/>
          <w:color w:val="000000"/>
          <w:spacing w:val="-2"/>
        </w:rPr>
        <w:t xml:space="preserve">ЛДГ </w:t>
      </w:r>
      <w:r w:rsidR="00D42004" w:rsidRPr="00F44535">
        <w:rPr>
          <w:iCs/>
          <w:color w:val="000000"/>
          <w:spacing w:val="-2"/>
        </w:rPr>
        <w:t xml:space="preserve">- </w:t>
      </w:r>
      <w:r w:rsidR="0089753A" w:rsidRPr="00F44535">
        <w:rPr>
          <w:iCs/>
          <w:color w:val="000000"/>
          <w:spacing w:val="-2"/>
        </w:rPr>
        <w:t>лакта</w:t>
      </w:r>
      <w:r w:rsidR="002732C4" w:rsidRPr="00F44535">
        <w:rPr>
          <w:iCs/>
          <w:color w:val="000000"/>
          <w:spacing w:val="-2"/>
        </w:rPr>
        <w:t>т</w:t>
      </w:r>
      <w:r w:rsidR="0089753A" w:rsidRPr="00F44535">
        <w:rPr>
          <w:iCs/>
          <w:color w:val="000000"/>
          <w:spacing w:val="-2"/>
        </w:rPr>
        <w:t>дегидрогеназа</w:t>
      </w:r>
    </w:p>
    <w:p w14:paraId="58D23C45" w14:textId="77777777" w:rsidR="00761613" w:rsidRPr="00F44535" w:rsidRDefault="00761613" w:rsidP="00240637">
      <w:pPr>
        <w:rPr>
          <w:bCs/>
          <w:color w:val="333333"/>
          <w:lang w:bidi="mr-IN"/>
        </w:rPr>
      </w:pPr>
      <w:r w:rsidRPr="00F44535">
        <w:rPr>
          <w:bCs/>
          <w:color w:val="333333"/>
          <w:lang w:bidi="mr-IN"/>
        </w:rPr>
        <w:t>УЗИ - ультразвуковое исследование</w:t>
      </w:r>
    </w:p>
    <w:p w14:paraId="145F0227" w14:textId="77777777" w:rsidR="00761613" w:rsidRPr="00F44535" w:rsidRDefault="00761613" w:rsidP="00240637">
      <w:pPr>
        <w:rPr>
          <w:iCs/>
          <w:color w:val="000000"/>
          <w:spacing w:val="-2"/>
        </w:rPr>
      </w:pPr>
      <w:r w:rsidRPr="00F44535">
        <w:rPr>
          <w:iCs/>
          <w:color w:val="000000"/>
          <w:spacing w:val="-2"/>
        </w:rPr>
        <w:t>УДД - уровень достоверности доказательств</w:t>
      </w:r>
    </w:p>
    <w:p w14:paraId="1BE258E7" w14:textId="77777777" w:rsidR="00761613" w:rsidRPr="00F44535" w:rsidRDefault="002732C4" w:rsidP="00240637">
      <w:pPr>
        <w:rPr>
          <w:iCs/>
          <w:color w:val="000000"/>
          <w:spacing w:val="-2"/>
        </w:rPr>
      </w:pPr>
      <w:r w:rsidRPr="00F44535">
        <w:rPr>
          <w:iCs/>
          <w:color w:val="000000"/>
          <w:spacing w:val="-2"/>
        </w:rPr>
        <w:t>УУР</w:t>
      </w:r>
      <w:r w:rsidR="00761613" w:rsidRPr="00F44535">
        <w:rPr>
          <w:iCs/>
          <w:color w:val="000000"/>
          <w:spacing w:val="-2"/>
        </w:rPr>
        <w:t xml:space="preserve"> - уровень убедительности рекомендаций</w:t>
      </w:r>
    </w:p>
    <w:p w14:paraId="55795B60" w14:textId="77777777" w:rsidR="00761613" w:rsidRPr="00F44535" w:rsidRDefault="00761613" w:rsidP="00240637">
      <w:pPr>
        <w:rPr>
          <w:iCs/>
          <w:color w:val="000000"/>
          <w:spacing w:val="-2"/>
        </w:rPr>
      </w:pPr>
      <w:r w:rsidRPr="00F44535">
        <w:rPr>
          <w:iCs/>
          <w:color w:val="000000"/>
          <w:spacing w:val="-2"/>
        </w:rPr>
        <w:t>ВОЗ – всемирная организация здравоохранения</w:t>
      </w:r>
    </w:p>
    <w:p w14:paraId="2BB35A54" w14:textId="77777777" w:rsidR="00761613" w:rsidRPr="00F44535" w:rsidRDefault="00761613" w:rsidP="00240637">
      <w:pPr>
        <w:rPr>
          <w:iCs/>
          <w:color w:val="000000"/>
          <w:spacing w:val="-2"/>
        </w:rPr>
      </w:pPr>
      <w:r w:rsidRPr="00F44535">
        <w:rPr>
          <w:iCs/>
          <w:color w:val="000000"/>
          <w:spacing w:val="-2"/>
        </w:rPr>
        <w:lastRenderedPageBreak/>
        <w:t>ВВИГ</w:t>
      </w:r>
      <w:r w:rsidR="00AE2E5B" w:rsidRPr="00F44535">
        <w:rPr>
          <w:iCs/>
          <w:color w:val="000000"/>
          <w:spacing w:val="-2"/>
        </w:rPr>
        <w:t>**</w:t>
      </w:r>
      <w:r w:rsidRPr="00F44535">
        <w:rPr>
          <w:iCs/>
          <w:color w:val="000000"/>
          <w:spacing w:val="-2"/>
        </w:rPr>
        <w:t xml:space="preserve"> – иммуноглобулин человека нормальный</w:t>
      </w:r>
      <w:r w:rsidR="00AE2E5B" w:rsidRPr="00F44535">
        <w:rPr>
          <w:iCs/>
          <w:color w:val="000000"/>
          <w:spacing w:val="-2"/>
        </w:rPr>
        <w:t>**</w:t>
      </w:r>
      <w:r w:rsidRPr="00F44535">
        <w:rPr>
          <w:iCs/>
          <w:color w:val="000000"/>
          <w:spacing w:val="-2"/>
        </w:rPr>
        <w:t xml:space="preserve"> для внутривенного введения</w:t>
      </w:r>
    </w:p>
    <w:p w14:paraId="1A9D03F0" w14:textId="77777777" w:rsidR="00761613" w:rsidRPr="00F44535" w:rsidRDefault="00761613" w:rsidP="00240637">
      <w:pPr>
        <w:rPr>
          <w:iCs/>
          <w:color w:val="000000"/>
          <w:spacing w:val="-2"/>
        </w:rPr>
      </w:pPr>
      <w:r w:rsidRPr="00F44535">
        <w:rPr>
          <w:iCs/>
          <w:color w:val="000000"/>
          <w:spacing w:val="-2"/>
        </w:rPr>
        <w:t>ПКИГ</w:t>
      </w:r>
      <w:r w:rsidR="00AE2E5B" w:rsidRPr="00F44535">
        <w:rPr>
          <w:iCs/>
          <w:color w:val="000000"/>
          <w:spacing w:val="-2"/>
        </w:rPr>
        <w:t>**</w:t>
      </w:r>
      <w:r w:rsidRPr="00F44535">
        <w:rPr>
          <w:iCs/>
          <w:color w:val="000000"/>
          <w:spacing w:val="-2"/>
        </w:rPr>
        <w:t xml:space="preserve"> – иммуноглобулин человека нормальный</w:t>
      </w:r>
      <w:r w:rsidR="00AE2E5B" w:rsidRPr="00F44535">
        <w:rPr>
          <w:iCs/>
          <w:color w:val="000000"/>
          <w:spacing w:val="-2"/>
        </w:rPr>
        <w:t>**</w:t>
      </w:r>
      <w:r w:rsidRPr="00F44535">
        <w:rPr>
          <w:iCs/>
          <w:color w:val="000000"/>
          <w:spacing w:val="-2"/>
        </w:rPr>
        <w:t xml:space="preserve"> для подкожного введения</w:t>
      </w:r>
    </w:p>
    <w:p w14:paraId="14ACC33D" w14:textId="77777777" w:rsidR="00761613" w:rsidRPr="00F44535" w:rsidRDefault="00AB721D" w:rsidP="00240637">
      <w:pPr>
        <w:rPr>
          <w:iCs/>
          <w:color w:val="000000"/>
          <w:spacing w:val="-2"/>
        </w:rPr>
      </w:pPr>
      <w:r w:rsidRPr="00F44535">
        <w:rPr>
          <w:iCs/>
          <w:color w:val="000000"/>
          <w:spacing w:val="-2"/>
        </w:rPr>
        <w:t xml:space="preserve">г </w:t>
      </w:r>
      <w:r w:rsidR="00D105AC" w:rsidRPr="00F44535">
        <w:t xml:space="preserve">– </w:t>
      </w:r>
      <w:r w:rsidR="00761613" w:rsidRPr="00F44535">
        <w:rPr>
          <w:iCs/>
          <w:color w:val="000000"/>
          <w:spacing w:val="-2"/>
        </w:rPr>
        <w:t>грамм</w:t>
      </w:r>
    </w:p>
    <w:p w14:paraId="42CAC5B7" w14:textId="77777777" w:rsidR="00761613" w:rsidRPr="00F44535" w:rsidRDefault="00761613" w:rsidP="00240637">
      <w:pPr>
        <w:rPr>
          <w:iCs/>
          <w:color w:val="000000"/>
          <w:spacing w:val="-2"/>
        </w:rPr>
      </w:pPr>
      <w:r w:rsidRPr="00F44535">
        <w:rPr>
          <w:iCs/>
          <w:color w:val="000000"/>
          <w:spacing w:val="-2"/>
        </w:rPr>
        <w:t>кг – килограмм</w:t>
      </w:r>
    </w:p>
    <w:p w14:paraId="780FCD0D" w14:textId="77777777" w:rsidR="00761613" w:rsidRPr="00F44535" w:rsidRDefault="00761613" w:rsidP="00240637">
      <w:pPr>
        <w:rPr>
          <w:iCs/>
          <w:color w:val="000000"/>
          <w:spacing w:val="-2"/>
        </w:rPr>
      </w:pPr>
      <w:r w:rsidRPr="00F44535">
        <w:rPr>
          <w:iCs/>
          <w:color w:val="000000"/>
          <w:spacing w:val="-2"/>
        </w:rPr>
        <w:t>л – литр</w:t>
      </w:r>
    </w:p>
    <w:p w14:paraId="113A682F" w14:textId="597AE41B" w:rsidR="00761613" w:rsidRPr="00F44535" w:rsidRDefault="00761613" w:rsidP="00240637">
      <w:pPr>
        <w:rPr>
          <w:iCs/>
          <w:color w:val="000000"/>
          <w:spacing w:val="-2"/>
        </w:rPr>
      </w:pPr>
      <w:r w:rsidRPr="00F44535">
        <w:rPr>
          <w:iCs/>
          <w:color w:val="000000"/>
          <w:spacing w:val="-2"/>
        </w:rPr>
        <w:t>ИГВМ - иммуноглобулин человека нормальный для внутримышечного введения</w:t>
      </w:r>
    </w:p>
    <w:p w14:paraId="08BB7B50" w14:textId="77777777" w:rsidR="00761613" w:rsidRPr="00F44535" w:rsidRDefault="00761613" w:rsidP="00240637">
      <w:pPr>
        <w:rPr>
          <w:iCs/>
          <w:color w:val="000000"/>
          <w:spacing w:val="-2"/>
        </w:rPr>
      </w:pPr>
      <w:r w:rsidRPr="00F44535">
        <w:rPr>
          <w:iCs/>
          <w:color w:val="000000"/>
          <w:spacing w:val="-2"/>
        </w:rPr>
        <w:t>мл - миллилитр</w:t>
      </w:r>
    </w:p>
    <w:p w14:paraId="1B76744C" w14:textId="77777777" w:rsidR="00761613" w:rsidRPr="00F44535" w:rsidRDefault="00761613" w:rsidP="00240637">
      <w:pPr>
        <w:rPr>
          <w:iCs/>
          <w:color w:val="000000"/>
          <w:spacing w:val="-2"/>
        </w:rPr>
      </w:pPr>
      <w:r w:rsidRPr="00F44535">
        <w:rPr>
          <w:iCs/>
          <w:color w:val="000000"/>
          <w:spacing w:val="-2"/>
        </w:rPr>
        <w:t>мин</w:t>
      </w:r>
      <w:r w:rsidR="00AB721D" w:rsidRPr="00F44535">
        <w:rPr>
          <w:iCs/>
          <w:color w:val="000000"/>
          <w:spacing w:val="-2"/>
        </w:rPr>
        <w:t xml:space="preserve"> -</w:t>
      </w:r>
      <w:r w:rsidRPr="00F44535">
        <w:rPr>
          <w:iCs/>
          <w:color w:val="000000"/>
          <w:spacing w:val="-2"/>
        </w:rPr>
        <w:t xml:space="preserve"> минута</w:t>
      </w:r>
    </w:p>
    <w:p w14:paraId="2A583EFC" w14:textId="77777777" w:rsidR="00761613" w:rsidRPr="00F44535" w:rsidRDefault="00761613" w:rsidP="00240637">
      <w:pPr>
        <w:rPr>
          <w:iCs/>
          <w:color w:val="000000"/>
          <w:spacing w:val="-2"/>
        </w:rPr>
      </w:pPr>
      <w:proofErr w:type="spellStart"/>
      <w:r w:rsidRPr="00F44535">
        <w:rPr>
          <w:iCs/>
          <w:color w:val="000000"/>
          <w:spacing w:val="-2"/>
        </w:rPr>
        <w:t>кл</w:t>
      </w:r>
      <w:proofErr w:type="spellEnd"/>
      <w:r w:rsidRPr="00F44535">
        <w:rPr>
          <w:iCs/>
          <w:color w:val="000000"/>
          <w:spacing w:val="-2"/>
        </w:rPr>
        <w:t xml:space="preserve"> </w:t>
      </w:r>
      <w:r w:rsidR="00AB721D" w:rsidRPr="00F44535">
        <w:rPr>
          <w:iCs/>
          <w:color w:val="000000"/>
          <w:spacing w:val="-2"/>
        </w:rPr>
        <w:t>-</w:t>
      </w:r>
      <w:r w:rsidRPr="00F44535">
        <w:rPr>
          <w:iCs/>
          <w:color w:val="000000"/>
          <w:spacing w:val="-2"/>
        </w:rPr>
        <w:t xml:space="preserve"> клетка</w:t>
      </w:r>
    </w:p>
    <w:p w14:paraId="167505F1" w14:textId="77777777" w:rsidR="00761613" w:rsidRPr="00F44535" w:rsidRDefault="00761613" w:rsidP="00240637">
      <w:pPr>
        <w:rPr>
          <w:iCs/>
          <w:color w:val="000000"/>
          <w:spacing w:val="-2"/>
        </w:rPr>
      </w:pPr>
      <w:r w:rsidRPr="00F44535">
        <w:rPr>
          <w:iCs/>
          <w:color w:val="000000"/>
          <w:spacing w:val="-2"/>
        </w:rPr>
        <w:t xml:space="preserve">мм – миллиметр </w:t>
      </w:r>
    </w:p>
    <w:p w14:paraId="2271B177" w14:textId="77777777" w:rsidR="00761613" w:rsidRPr="00F44535" w:rsidRDefault="00761613" w:rsidP="00240637">
      <w:pPr>
        <w:rPr>
          <w:iCs/>
          <w:color w:val="000000"/>
          <w:spacing w:val="-2"/>
        </w:rPr>
      </w:pPr>
      <w:proofErr w:type="spellStart"/>
      <w:r w:rsidRPr="00F44535">
        <w:rPr>
          <w:iCs/>
          <w:color w:val="000000"/>
          <w:spacing w:val="-2"/>
        </w:rPr>
        <w:t>сГКС</w:t>
      </w:r>
      <w:proofErr w:type="spellEnd"/>
      <w:r w:rsidRPr="00F44535">
        <w:rPr>
          <w:iCs/>
          <w:color w:val="000000"/>
          <w:spacing w:val="-2"/>
        </w:rPr>
        <w:t xml:space="preserve"> </w:t>
      </w:r>
      <w:r w:rsidR="00AE6746" w:rsidRPr="00F44535">
        <w:rPr>
          <w:iCs/>
          <w:color w:val="000000"/>
          <w:spacing w:val="-2"/>
        </w:rPr>
        <w:t>–</w:t>
      </w:r>
      <w:r w:rsidR="00AB721D" w:rsidRPr="00F44535">
        <w:rPr>
          <w:iCs/>
          <w:color w:val="000000"/>
          <w:spacing w:val="-2"/>
        </w:rPr>
        <w:t xml:space="preserve"> </w:t>
      </w:r>
      <w:proofErr w:type="spellStart"/>
      <w:r w:rsidR="00AB721D" w:rsidRPr="00F44535">
        <w:rPr>
          <w:iCs/>
          <w:color w:val="000000"/>
          <w:spacing w:val="-2"/>
        </w:rPr>
        <w:t>глюко</w:t>
      </w:r>
      <w:r w:rsidR="00AE6746" w:rsidRPr="00F44535">
        <w:rPr>
          <w:iCs/>
          <w:color w:val="000000"/>
          <w:spacing w:val="-2"/>
        </w:rPr>
        <w:t>кортикостероиды</w:t>
      </w:r>
      <w:proofErr w:type="spellEnd"/>
      <w:r w:rsidR="00AE6746" w:rsidRPr="00F44535">
        <w:rPr>
          <w:iCs/>
          <w:color w:val="000000"/>
          <w:spacing w:val="-2"/>
        </w:rPr>
        <w:t xml:space="preserve"> </w:t>
      </w:r>
      <w:r w:rsidR="002D0B76" w:rsidRPr="00F44535">
        <w:rPr>
          <w:iCs/>
          <w:color w:val="000000"/>
          <w:spacing w:val="-2"/>
        </w:rPr>
        <w:t>системного действия</w:t>
      </w:r>
    </w:p>
    <w:p w14:paraId="7EB1DD92" w14:textId="77777777" w:rsidR="00761613" w:rsidRPr="00F44535" w:rsidRDefault="00761613" w:rsidP="00280B15">
      <w:r w:rsidRPr="00F44535">
        <w:t>АД</w:t>
      </w:r>
      <w:r w:rsidR="00AB721D" w:rsidRPr="00F44535">
        <w:t xml:space="preserve"> </w:t>
      </w:r>
      <w:r w:rsidRPr="00F44535">
        <w:t>- аутосомно-доминантный тип наследования</w:t>
      </w:r>
    </w:p>
    <w:p w14:paraId="088E24DA" w14:textId="77777777" w:rsidR="00761613" w:rsidRPr="00F44535" w:rsidRDefault="00761613" w:rsidP="00280B15">
      <w:r w:rsidRPr="00F44535">
        <w:t>АР</w:t>
      </w:r>
      <w:r w:rsidR="00AB721D" w:rsidRPr="00F44535">
        <w:t xml:space="preserve"> </w:t>
      </w:r>
      <w:r w:rsidRPr="00F44535">
        <w:t>-</w:t>
      </w:r>
      <w:r w:rsidR="00AB721D" w:rsidRPr="00F44535">
        <w:t xml:space="preserve"> </w:t>
      </w:r>
      <w:r w:rsidRPr="00F44535">
        <w:t>аутосомно-рецессивный тип наследования</w:t>
      </w:r>
    </w:p>
    <w:p w14:paraId="50286795" w14:textId="77777777" w:rsidR="00761613" w:rsidRPr="00F44535" w:rsidRDefault="00761613" w:rsidP="00280B15">
      <w:pPr>
        <w:rPr>
          <w:lang w:val="en-US"/>
        </w:rPr>
      </w:pPr>
      <w:r w:rsidRPr="00F44535">
        <w:rPr>
          <w:lang w:val="en-US"/>
        </w:rPr>
        <w:t>LOF –</w:t>
      </w:r>
      <w:r w:rsidR="00D105AC" w:rsidRPr="00F44535">
        <w:rPr>
          <w:lang w:val="en-US"/>
        </w:rPr>
        <w:t xml:space="preserve"> </w:t>
      </w:r>
      <w:r w:rsidR="00AC653D" w:rsidRPr="00F44535">
        <w:t>снижение</w:t>
      </w:r>
      <w:r w:rsidR="00AB721D" w:rsidRPr="00F44535">
        <w:rPr>
          <w:lang w:val="en-US"/>
        </w:rPr>
        <w:t xml:space="preserve"> </w:t>
      </w:r>
      <w:r w:rsidR="00AC653D" w:rsidRPr="00F44535">
        <w:t>функции</w:t>
      </w:r>
      <w:r w:rsidR="00AB721D" w:rsidRPr="00F44535">
        <w:rPr>
          <w:lang w:val="en-US"/>
        </w:rPr>
        <w:t xml:space="preserve"> </w:t>
      </w:r>
      <w:r w:rsidR="00AC653D" w:rsidRPr="00F44535">
        <w:rPr>
          <w:lang w:val="en-US"/>
        </w:rPr>
        <w:t>(</w:t>
      </w:r>
      <w:r w:rsidRPr="00F44535">
        <w:rPr>
          <w:lang w:val="en-US"/>
        </w:rPr>
        <w:t>loss-of-function</w:t>
      </w:r>
      <w:r w:rsidR="0006465E" w:rsidRPr="00F44535">
        <w:rPr>
          <w:lang w:val="en-US"/>
        </w:rPr>
        <w:t>)</w:t>
      </w:r>
    </w:p>
    <w:p w14:paraId="391A954C" w14:textId="77777777" w:rsidR="00761613" w:rsidRPr="00F44535" w:rsidRDefault="00761613" w:rsidP="00280B15">
      <w:pPr>
        <w:rPr>
          <w:lang w:val="en-US"/>
        </w:rPr>
      </w:pPr>
      <w:r w:rsidRPr="00F44535">
        <w:rPr>
          <w:lang w:val="en-US"/>
        </w:rPr>
        <w:t xml:space="preserve">GOF – </w:t>
      </w:r>
      <w:r w:rsidR="00AC653D" w:rsidRPr="00F44535">
        <w:t>усиление</w:t>
      </w:r>
      <w:r w:rsidR="00AB721D" w:rsidRPr="00F44535">
        <w:rPr>
          <w:lang w:val="en-US"/>
        </w:rPr>
        <w:t xml:space="preserve"> </w:t>
      </w:r>
      <w:r w:rsidR="00AC653D" w:rsidRPr="00F44535">
        <w:t>функции</w:t>
      </w:r>
      <w:r w:rsidR="00AC653D" w:rsidRPr="00F44535">
        <w:rPr>
          <w:lang w:val="en-US"/>
        </w:rPr>
        <w:t xml:space="preserve"> (</w:t>
      </w:r>
      <w:r w:rsidRPr="00F44535">
        <w:rPr>
          <w:lang w:val="en-US"/>
        </w:rPr>
        <w:t>gain-of-function</w:t>
      </w:r>
      <w:r w:rsidR="00AC653D" w:rsidRPr="00F44535">
        <w:rPr>
          <w:lang w:val="en-US"/>
        </w:rPr>
        <w:t>)</w:t>
      </w:r>
    </w:p>
    <w:p w14:paraId="4BDE5A1A" w14:textId="77777777" w:rsidR="00761613" w:rsidRPr="00F44535" w:rsidRDefault="00761613" w:rsidP="00280B15">
      <w:r w:rsidRPr="00F44535">
        <w:t>МЕ – международная единица</w:t>
      </w:r>
    </w:p>
    <w:p w14:paraId="2C337AF4" w14:textId="77777777" w:rsidR="00761613" w:rsidRPr="00F44535" w:rsidRDefault="00761613" w:rsidP="00240637">
      <w:r w:rsidRPr="00F44535">
        <w:t>ВИЧ - вирус иммунодефицита человека</w:t>
      </w:r>
    </w:p>
    <w:p w14:paraId="4E009E82" w14:textId="77777777" w:rsidR="00E71BF9" w:rsidRPr="00F44535" w:rsidRDefault="00E71BF9" w:rsidP="00240637">
      <w:pPr>
        <w:rPr>
          <w:i/>
          <w:iCs/>
        </w:rPr>
      </w:pPr>
      <w:r w:rsidRPr="00F44535">
        <w:rPr>
          <w:iCs/>
          <w:lang w:val="en-US"/>
        </w:rPr>
        <w:t>TREC</w:t>
      </w:r>
      <w:r w:rsidR="00C33B19" w:rsidRPr="00F44535">
        <w:rPr>
          <w:i/>
          <w:iCs/>
        </w:rPr>
        <w:t xml:space="preserve"> </w:t>
      </w:r>
      <w:r w:rsidR="00D105AC" w:rsidRPr="00F44535">
        <w:t xml:space="preserve">– </w:t>
      </w:r>
      <w:r w:rsidR="004A25B0" w:rsidRPr="00F44535">
        <w:t>кольцевые участки, вырезанные из ДНК в Т-лимфоците при его созревании</w:t>
      </w:r>
      <w:r w:rsidR="00C33B19" w:rsidRPr="00F44535">
        <w:t xml:space="preserve"> </w:t>
      </w:r>
      <w:r w:rsidRPr="00F44535">
        <w:rPr>
          <w:i/>
          <w:iCs/>
        </w:rPr>
        <w:t>(</w:t>
      </w:r>
      <w:r w:rsidRPr="00F44535">
        <w:rPr>
          <w:i/>
          <w:iCs/>
          <w:lang w:val="en-US"/>
        </w:rPr>
        <w:t>T</w:t>
      </w:r>
      <w:r w:rsidRPr="00F44535">
        <w:rPr>
          <w:i/>
          <w:iCs/>
        </w:rPr>
        <w:t>-</w:t>
      </w:r>
      <w:r w:rsidRPr="00F44535">
        <w:rPr>
          <w:i/>
          <w:iCs/>
          <w:lang w:val="en-US"/>
        </w:rPr>
        <w:t>cell</w:t>
      </w:r>
      <w:r w:rsidR="00C33B19" w:rsidRPr="00F44535">
        <w:rPr>
          <w:i/>
          <w:iCs/>
        </w:rPr>
        <w:t xml:space="preserve"> </w:t>
      </w:r>
      <w:r w:rsidRPr="00F44535">
        <w:rPr>
          <w:i/>
          <w:iCs/>
          <w:lang w:val="en-US"/>
        </w:rPr>
        <w:t>receptor</w:t>
      </w:r>
      <w:r w:rsidR="00C33B19" w:rsidRPr="00F44535">
        <w:rPr>
          <w:i/>
          <w:iCs/>
        </w:rPr>
        <w:t xml:space="preserve"> </w:t>
      </w:r>
      <w:r w:rsidRPr="00F44535">
        <w:rPr>
          <w:i/>
          <w:iCs/>
          <w:lang w:val="en-US"/>
        </w:rPr>
        <w:t>excision</w:t>
      </w:r>
      <w:r w:rsidR="00C33B19" w:rsidRPr="00F44535">
        <w:rPr>
          <w:i/>
          <w:iCs/>
        </w:rPr>
        <w:t xml:space="preserve"> </w:t>
      </w:r>
      <w:r w:rsidRPr="00F44535">
        <w:rPr>
          <w:i/>
          <w:iCs/>
          <w:lang w:val="en-US"/>
        </w:rPr>
        <w:t>circles</w:t>
      </w:r>
      <w:r w:rsidRPr="00F44535">
        <w:rPr>
          <w:i/>
          <w:iCs/>
        </w:rPr>
        <w:t xml:space="preserve">) </w:t>
      </w:r>
    </w:p>
    <w:p w14:paraId="08CDC017" w14:textId="77777777" w:rsidR="00E71BF9" w:rsidRPr="00F44535" w:rsidRDefault="00E71BF9" w:rsidP="00240637">
      <w:pPr>
        <w:rPr>
          <w:b/>
        </w:rPr>
      </w:pPr>
      <w:r w:rsidRPr="00F44535">
        <w:t>К</w:t>
      </w:r>
      <w:r w:rsidRPr="00F44535">
        <w:rPr>
          <w:lang w:val="en-US"/>
        </w:rPr>
        <w:t>REC</w:t>
      </w:r>
      <w:r w:rsidR="00C33B19" w:rsidRPr="00F44535">
        <w:t xml:space="preserve"> </w:t>
      </w:r>
      <w:r w:rsidR="00D105AC" w:rsidRPr="00F44535">
        <w:t xml:space="preserve">– </w:t>
      </w:r>
      <w:r w:rsidR="004A25B0" w:rsidRPr="00F44535">
        <w:t>кольцевые участки ДНК, вырезанные при созревании B-клеток, из локуса, кодирующего каппа-цепь</w:t>
      </w:r>
      <w:r w:rsidRPr="00F44535">
        <w:rPr>
          <w:i/>
          <w:iCs/>
        </w:rPr>
        <w:t xml:space="preserve"> (</w:t>
      </w:r>
      <w:r w:rsidRPr="00F44535">
        <w:rPr>
          <w:i/>
          <w:iCs/>
          <w:lang w:val="en-US"/>
        </w:rPr>
        <w:t>kappa</w:t>
      </w:r>
      <w:r w:rsidRPr="00F44535">
        <w:rPr>
          <w:i/>
          <w:iCs/>
        </w:rPr>
        <w:t>-</w:t>
      </w:r>
      <w:r w:rsidRPr="00F44535">
        <w:rPr>
          <w:i/>
          <w:iCs/>
          <w:lang w:val="en-US"/>
        </w:rPr>
        <w:t>deleting</w:t>
      </w:r>
      <w:r w:rsidR="00B25B82" w:rsidRPr="00F44535">
        <w:rPr>
          <w:i/>
          <w:iCs/>
        </w:rPr>
        <w:t xml:space="preserve"> </w:t>
      </w:r>
      <w:r w:rsidR="00C33B19" w:rsidRPr="00F44535">
        <w:rPr>
          <w:i/>
          <w:iCs/>
          <w:lang w:val="en-US"/>
        </w:rPr>
        <w:t>recombination</w:t>
      </w:r>
      <w:r w:rsidR="00B25B82" w:rsidRPr="00F44535">
        <w:rPr>
          <w:i/>
          <w:iCs/>
        </w:rPr>
        <w:t xml:space="preserve"> </w:t>
      </w:r>
      <w:r w:rsidRPr="00F44535">
        <w:rPr>
          <w:i/>
          <w:iCs/>
          <w:lang w:val="en-US"/>
        </w:rPr>
        <w:t>excision</w:t>
      </w:r>
      <w:r w:rsidR="00B25B82" w:rsidRPr="00F44535">
        <w:rPr>
          <w:i/>
          <w:iCs/>
        </w:rPr>
        <w:t xml:space="preserve"> </w:t>
      </w:r>
      <w:r w:rsidRPr="00F44535">
        <w:rPr>
          <w:i/>
          <w:iCs/>
          <w:lang w:val="en-US"/>
        </w:rPr>
        <w:t>circle</w:t>
      </w:r>
      <w:r w:rsidRPr="00F44535">
        <w:rPr>
          <w:i/>
          <w:iCs/>
        </w:rPr>
        <w:t>)</w:t>
      </w:r>
    </w:p>
    <w:p w14:paraId="584EE42E" w14:textId="77777777" w:rsidR="00B25B82" w:rsidRPr="00F44535" w:rsidRDefault="00B25B82" w:rsidP="000C2CE3">
      <w:bookmarkStart w:id="15" w:name="_Toc528073733"/>
      <w:r w:rsidRPr="00F44535">
        <w:t xml:space="preserve">КР </w:t>
      </w:r>
      <w:r w:rsidR="00D105AC" w:rsidRPr="00F44535">
        <w:t xml:space="preserve">– </w:t>
      </w:r>
      <w:r w:rsidRPr="00F44535">
        <w:t>клинические рекомендации</w:t>
      </w:r>
    </w:p>
    <w:p w14:paraId="6594B0E5" w14:textId="77777777" w:rsidR="00D74751" w:rsidRPr="00F44535" w:rsidRDefault="00B25B82" w:rsidP="000C2CE3">
      <w:pPr>
        <w:rPr>
          <w:color w:val="FF0000"/>
        </w:rPr>
      </w:pPr>
      <w:r w:rsidRPr="00F44535">
        <w:t>АФП – альфа-</w:t>
      </w:r>
      <w:proofErr w:type="spellStart"/>
      <w:r w:rsidRPr="00F44535">
        <w:t>фетопротеин</w:t>
      </w:r>
      <w:proofErr w:type="spellEnd"/>
      <w:r w:rsidRPr="00F44535">
        <w:t xml:space="preserve"> </w:t>
      </w:r>
    </w:p>
    <w:p w14:paraId="14532885" w14:textId="77777777" w:rsidR="00B84BA7" w:rsidRPr="00F44535" w:rsidRDefault="00B84BA7" w:rsidP="004211A9">
      <w:pPr>
        <w:pStyle w:val="1"/>
        <w:spacing w:before="0" w:beforeAutospacing="0" w:after="0" w:afterAutospacing="0"/>
        <w:rPr>
          <w:color w:val="FF0000"/>
        </w:rPr>
      </w:pPr>
    </w:p>
    <w:p w14:paraId="55463C4C" w14:textId="77777777" w:rsidR="00761613" w:rsidRPr="00F44535" w:rsidRDefault="00761613" w:rsidP="004211A9">
      <w:pPr>
        <w:pStyle w:val="1"/>
        <w:spacing w:before="0" w:beforeAutospacing="0" w:after="0" w:afterAutospacing="0"/>
      </w:pPr>
      <w:bookmarkStart w:id="16" w:name="_Toc102036439"/>
      <w:r w:rsidRPr="00F44535">
        <w:t>Термины и определения</w:t>
      </w:r>
      <w:bookmarkEnd w:id="14"/>
      <w:bookmarkEnd w:id="15"/>
      <w:bookmarkEnd w:id="16"/>
    </w:p>
    <w:p w14:paraId="0284227B" w14:textId="4A877D70" w:rsidR="00761613" w:rsidRPr="00F44535" w:rsidRDefault="00572376" w:rsidP="00675E76">
      <w:pPr>
        <w:spacing w:after="0" w:line="360" w:lineRule="auto"/>
        <w:ind w:firstLine="709"/>
        <w:jc w:val="both"/>
      </w:pPr>
      <w:r w:rsidRPr="00F44535">
        <w:t>Врожденные дефекты иммунной системы (ВДИ)</w:t>
      </w:r>
      <w:r w:rsidR="00761613" w:rsidRPr="00F44535">
        <w:t xml:space="preserve"> – это группа врожд</w:t>
      </w:r>
      <w:r w:rsidR="00323B38" w:rsidRPr="00F44535">
        <w:t>ё</w:t>
      </w:r>
      <w:r w:rsidR="00761613" w:rsidRPr="00F44535">
        <w:t xml:space="preserve">нных заболеваний иммунной системы, насчитывающая </w:t>
      </w:r>
      <w:r w:rsidRPr="00F44535">
        <w:t>559</w:t>
      </w:r>
      <w:r w:rsidR="00B964F9" w:rsidRPr="00F44535">
        <w:t xml:space="preserve"> </w:t>
      </w:r>
      <w:r w:rsidR="00761613" w:rsidRPr="00F44535">
        <w:t>нозологий</w:t>
      </w:r>
      <w:r w:rsidR="00920C96" w:rsidRPr="00F44535">
        <w:t xml:space="preserve"> </w:t>
      </w:r>
      <w:r w:rsidR="00761613" w:rsidRPr="00F44535">
        <w:t>, связанных с утратой, уменьшением или неправильным функционированием одного или нескольких е</w:t>
      </w:r>
      <w:r w:rsidR="00C95694" w:rsidRPr="00F44535">
        <w:t>ё</w:t>
      </w:r>
      <w:r w:rsidR="00761613" w:rsidRPr="00F44535">
        <w:t xml:space="preserve"> звеньев.</w:t>
      </w:r>
      <w:r w:rsidR="0006465E" w:rsidRPr="00F44535">
        <w:fldChar w:fldCharType="begin" w:fldLock="1"/>
      </w:r>
      <w:r w:rsidR="00EA17FA" w:rsidRPr="00F44535">
        <w:instrText>ADDIN CSL_CITATION {"citationItems":[{"id":"ITEM-1","itemData":{"DOI":"10.1007/s12098-019-03031-1","ISSN":"0019-5456","author":[{"dropping-particle":"","family":"Gupta","given":"Anju","non-dropping-particle":"","parse-names":false,"suffix":""}],"container-title":"The Indian Journal of Pediatrics","id":"ITEM-1","issue":"10","issued":{"date-parts":[["2019","10","24"]]},"page":"873-874","title":"Primary Immunodeficiency Disorders: Where Do We Stand?","type":"article-journal","volume":"86"},"uris":["http://www.mendeley.com/documents/?uuid=9a306bc4-89f3-465c-9c43-7750f67eb39f"]},{"id":"ITEM-2","itemData":{"DOI":"10.1007/s12016-018-8689-9","ISSN":"1080-0549","author":[{"dropping-particle":"","family":"Hartono","given":"Stella","non-dropping-particle":"","parse-names":false,"suffix":""},{"dropping-particle":"","family":"Ippoliti","given":"Michelina Rosa","non-dropping-particle":"","parse-names":false,"suffix":""},{"dropping-particle":"","family":"Mastroianni","given":"Maria","non-dropping-particle":"","parse-names":false,"suffix":""},{"dropping-particle":"","family":"Torres","given":"Ricardo","non-dropping-particle":"","parse-names":false,"suffix":""},{"dropping-particle":"","family":"Rider","given":"Nicholas L.","non-dropping-particle":"","parse-names":false,"suffix":""}],"container-title":"Clinical Reviews in Allergy &amp; Immunology","id":"ITEM-2","issue":"2","issued":{"date-parts":[["2019","10","13"]]},"page":"145-165","title":"Gastrointestinal Disorders Associated with Primary Immunodeficiency Diseases","type":"article-journal","volume":"57"},"uris":["http://www.mendeley.com/documents/?uuid=56e8fc23-178a-4712-b6d9-19d23c69b042"]},{"id":"ITEM-3","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Immunology","id":"ITEM-3","issue":"5","issued":{"date-parts":[["2015","11"]]},"page":"1186-1205","title":"Practice parameter for the diagnosis and management of primary immunodeficiency","type":"article-journal","volume":"136"},"uris":["http://www.mendeley.com/documents/?uuid=aec653b1-0dea-4649-8bdc-bcd217d9894c"]},{"id":"ITEM-4","itemData":{"DOI":"10.1007/978-3-540-78936-9_1","author":[{"dropping-particle":"","family":"Rezaei","given":"Nima","non-dropping-particle":"","parse-names":false,"suffix":""},{"dropping-particle":"","family":"Bonilla","given":"Francisco A.","non-dropping-particle":"","parse-names":false,"suffix":""},{"dropping-particle":"","family":"Sullivan","given":"Kathleen E.","non-dropping-particle":"","parse-names":false,"suffix":""},{"dropping-particle":"","family":"Vries","given":"Esther","non-dropping-particle":"de","parse-names":false,"suffix":""},{"dropping-particle":"","family":"Orange","given":"Jordan S.","non-dropping-particle":"","parse-names":false,"suffix":""}],"container-title":"Primary Immunodeficiency Diseases","id":"ITEM-4","issued":{"date-parts":[["2008"]]},"page":"1-38","publisher":"Springer Berlin Heidelberg","publisher-place":"Berlin, Heidelberg","title":"An Introduction to Primary Immunodeficiency Diseases","type":"chapter"},"uris":["http://www.mendeley.com/documents/?uuid=0d4f835c-dde8-4948-b69a-2dda4c406acf"]},{"id":"ITEM-5","itemData":{"DOI":"10.1007/s10875-019-00737-x","ISSN":"0271-9142","author":[{"dropping-particle":"","family":"Tangye","given":"Stuart G.","non-dropping-particle":"","parse-names":false,"suffix":""},{"dropping-particle":"","family":"Al-Herz","given":"Waleed","non-dropping-particle":"","parse-names":false,"suffix":""},{"dropping-particle":"","family":"Bousfiha","given":"Aziz","non-dropping-particle":"","parse-names":false,"suffix":""},{"dropping-particle":"","family":"Chatila","given":"Talal","non-dropping-particle":"","parse-names":false,"suffix":""},{"dropping-particle":"","family":"Cunningham-Rundles","given":"Charlotte","non-dropping-particle":"","parse-names":false,"suffix":""},{"dropping-particle":"","family":"Etzioni","given":"Amos","non-dropping-particle":"","parse-names":false,"suffix":""},{"dropping-particle":"","family":"Franco","given":"Jose Luis","non-dropping-particle":"","parse-names":false,"suffix":""},{"dropping-particle":"","family":"Holland","given":"Steven M.","non-dropping-particle":"","parse-names":false,"suffix":""},{"dropping-particle":"","family":"Klein","given":"Christoph","non-dropping-particle":"","parse-names":false,"suffix":""},{"dropping-particle":"","family":"Morio","given":"Tomohiro","non-dropping-particle":"","parse-names":false,"suffix":""},{"dropping-particle":"","family":"Ochs","given":"Hans D.","non-dropping-particle":"","parse-names":false,"suffix":""},{"dropping-particle":"","family":"Oksenhendler","given":"Eric","non-dropping-particle":"","parse-names":false,"suffix":""},{"dropping-particle":"","family":"Picard","given":"Capucine","non-dropping-particle":"","parse-names":false,"suffix":""},{"dropping-particle":"","family":"Puck","given":"Jennifer","non-dropping-particle":"","parse-names":false,"suffix":""},{"dropping-particle":"","family":"Torgerson","given":"Troy R.","non-dropping-particle":"","parse-names":false,"suffix":""},{"dropping-particle":"","family":"Casanova","given":"Jean-Laurent","non-dropping-particle":"","parse-names":false,"suffix":""},{"dropping-particle":"","family":"Sullivan","given":"Kathleen E.","non-dropping-particle":"","parse-names":false,"suffix":""}],"container-title":"Journal of Clinical Immunology","id":"ITEM-5","issued":{"date-parts":[["2020","1","17"]]},"language":"en","title":"Human Inborn Errors of Immunity: 2019 Update on the Classification from the International Union of Immunological Societies Expert Committee","type":"article-journal"},"uris":["http://www.mendeley.com/documents/?uuid=0d67edb9-2c20-45a5-87f3-610738349f40"]}],"mendeley":{"formattedCitation":"[1–5]","plainTextFormattedCitation":"[1–5]","previouslyFormattedCitation":"[1–5]"},"properties":{"noteIndex":0},"schema":"https://github.com/citation-style-language/schema/raw/master/csl-citation.json"}</w:instrText>
      </w:r>
      <w:r w:rsidR="0006465E" w:rsidRPr="00F44535">
        <w:fldChar w:fldCharType="separate"/>
      </w:r>
      <w:r w:rsidR="00EA17FA" w:rsidRPr="00F44535">
        <w:rPr>
          <w:noProof/>
        </w:rPr>
        <w:t>[1–5]</w:t>
      </w:r>
      <w:r w:rsidR="0006465E" w:rsidRPr="00F44535">
        <w:fldChar w:fldCharType="end"/>
      </w:r>
      <w:r w:rsidRPr="00F44535">
        <w:t xml:space="preserve"> </w:t>
      </w:r>
    </w:p>
    <w:p w14:paraId="222B6742" w14:textId="77777777" w:rsidR="00761613" w:rsidRPr="00F44535" w:rsidRDefault="00761613" w:rsidP="00675E76">
      <w:pPr>
        <w:spacing w:after="0" w:line="360" w:lineRule="auto"/>
        <w:ind w:firstLine="709"/>
        <w:jc w:val="both"/>
      </w:pPr>
      <w:proofErr w:type="spellStart"/>
      <w:r w:rsidRPr="00F44535">
        <w:lastRenderedPageBreak/>
        <w:t>Гипогаммаглобулинемия</w:t>
      </w:r>
      <w:proofErr w:type="spellEnd"/>
      <w:r w:rsidRPr="00F44535">
        <w:t xml:space="preserve"> - снижение уровня </w:t>
      </w:r>
      <w:r w:rsidRPr="00F44535">
        <w:rPr>
          <w:color w:val="000000" w:themeColor="text1"/>
          <w:lang w:val="en-US"/>
        </w:rPr>
        <w:t>IgG</w:t>
      </w:r>
      <w:r w:rsidRPr="00F44535">
        <w:rPr>
          <w:color w:val="000000" w:themeColor="text1"/>
        </w:rPr>
        <w:t xml:space="preserve"> (иммуноглобулин </w:t>
      </w:r>
      <w:r w:rsidRPr="00F44535">
        <w:rPr>
          <w:color w:val="000000" w:themeColor="text1"/>
          <w:lang w:val="en-US"/>
        </w:rPr>
        <w:t>G</w:t>
      </w:r>
      <w:r w:rsidRPr="00F44535">
        <w:rPr>
          <w:color w:val="000000" w:themeColor="text1"/>
        </w:rPr>
        <w:t>)</w:t>
      </w:r>
      <w:r w:rsidR="00B964F9" w:rsidRPr="00F44535">
        <w:rPr>
          <w:color w:val="FF0000"/>
        </w:rPr>
        <w:t xml:space="preserve"> </w:t>
      </w:r>
      <w:r w:rsidR="0021725C" w:rsidRPr="00F44535">
        <w:t>в крови</w:t>
      </w:r>
      <w:r w:rsidRPr="00F44535">
        <w:t xml:space="preserve"> ниже 2-х стандартных отклонений от возрастной нормы</w:t>
      </w:r>
      <w:r w:rsidR="00FC1EB1" w:rsidRPr="00F44535">
        <w:t xml:space="preserve"> у детей и ниже 4</w:t>
      </w:r>
      <w:r w:rsidR="00B46597" w:rsidRPr="00F44535">
        <w:t>,</w:t>
      </w:r>
      <w:r w:rsidR="00FC1EB1" w:rsidRPr="00F44535">
        <w:t>5 г/л</w:t>
      </w:r>
      <w:r w:rsidR="00B964F9" w:rsidRPr="00F44535">
        <w:t xml:space="preserve"> </w:t>
      </w:r>
      <w:r w:rsidR="00474E18" w:rsidRPr="00F44535">
        <w:t>(грамм/литр)</w:t>
      </w:r>
      <w:r w:rsidR="00FC1EB1" w:rsidRPr="00F44535">
        <w:t xml:space="preserve"> у взрослых</w:t>
      </w:r>
      <w:r w:rsidRPr="00F44535">
        <w:t xml:space="preserve">. </w:t>
      </w:r>
      <w:r w:rsidR="0006465E" w:rsidRPr="00F44535">
        <w:rPr>
          <w:lang w:val="en-US"/>
        </w:rPr>
        <w:fldChar w:fldCharType="begin" w:fldLock="1"/>
      </w:r>
      <w:r w:rsidRPr="00F44535">
        <w:rPr>
          <w:lang w:val="en-US"/>
        </w:rPr>
        <w:instrText>ADDINCSL</w:instrText>
      </w:r>
      <w:r w:rsidRPr="00F44535">
        <w:instrText>_</w:instrText>
      </w:r>
      <w:r w:rsidRPr="00F44535">
        <w:rPr>
          <w:lang w:val="en-US"/>
        </w:rPr>
        <w:instrText>CITATION</w:instrText>
      </w:r>
      <w:r w:rsidRPr="00F44535">
        <w:instrText xml:space="preserve"> {"</w:instrText>
      </w:r>
      <w:r w:rsidRPr="00F44535">
        <w:rPr>
          <w:lang w:val="en-US"/>
        </w:rPr>
        <w:instrText>citationItems</w:instrText>
      </w:r>
      <w:r w:rsidRPr="00F44535">
        <w:instrText>":[{"</w:instrText>
      </w:r>
      <w:r w:rsidRPr="00F44535">
        <w:rPr>
          <w:lang w:val="en-US"/>
        </w:rPr>
        <w:instrText>id</w:instrText>
      </w:r>
      <w:r w:rsidRPr="00F44535">
        <w:instrText>":"</w:instrText>
      </w:r>
      <w:r w:rsidRPr="00F44535">
        <w:rPr>
          <w:lang w:val="en-US"/>
        </w:rPr>
        <w:instrText>ITEM</w:instrText>
      </w:r>
      <w:r w:rsidRPr="00F44535">
        <w:instrText>-1","</w:instrText>
      </w:r>
      <w:r w:rsidRPr="00F44535">
        <w:rPr>
          <w:lang w:val="en-US"/>
        </w:rPr>
        <w:instrText>itemData</w:instrText>
      </w:r>
      <w:r w:rsidRPr="00F44535">
        <w:instrText>":{"</w:instrText>
      </w:r>
      <w:r w:rsidRPr="00F44535">
        <w:rPr>
          <w:lang w:val="en-US"/>
        </w:rPr>
        <w:instrText>DOI</w:instrText>
      </w:r>
      <w:r w:rsidRPr="00F44535">
        <w:instrText>":"10.1007/</w:instrText>
      </w:r>
      <w:r w:rsidRPr="00F44535">
        <w:rPr>
          <w:lang w:val="en-US"/>
        </w:rPr>
        <w:instrText>s</w:instrText>
      </w:r>
      <w:r w:rsidRPr="00F44535">
        <w:instrText>12016-014-8412-4","</w:instrText>
      </w:r>
      <w:r w:rsidRPr="00F44535">
        <w:rPr>
          <w:lang w:val="en-US"/>
        </w:rPr>
        <w:instrText>ISSN</w:instrText>
      </w:r>
      <w:r w:rsidRPr="00F44535">
        <w:instrText>":"1080-0549","</w:instrText>
      </w:r>
      <w:r w:rsidRPr="00F44535">
        <w:rPr>
          <w:lang w:val="en-US"/>
        </w:rPr>
        <w:instrText>author</w:instrText>
      </w:r>
      <w:r w:rsidRPr="00F44535">
        <w:instrText>":[{"</w:instrText>
      </w:r>
      <w:r w:rsidRPr="00F44535">
        <w:rPr>
          <w:lang w:val="en-US"/>
        </w:rPr>
        <w:instrText>dropping</w:instrText>
      </w:r>
      <w:r w:rsidRPr="00F44535">
        <w:instrText>-</w:instrText>
      </w:r>
      <w:r w:rsidRPr="00F44535">
        <w:rPr>
          <w:lang w:val="en-US"/>
        </w:rPr>
        <w:instrText>particle</w:instrText>
      </w:r>
      <w:r w:rsidRPr="00F44535">
        <w:instrText>":"","</w:instrText>
      </w:r>
      <w:r w:rsidRPr="00F44535">
        <w:rPr>
          <w:lang w:val="en-US"/>
        </w:rPr>
        <w:instrText>family</w:instrText>
      </w:r>
      <w:r w:rsidRPr="00F44535">
        <w:instrText>":"</w:instrText>
      </w:r>
      <w:r w:rsidRPr="00F44535">
        <w:rPr>
          <w:lang w:val="en-US"/>
        </w:rPr>
        <w:instrText>Locke</w:instrText>
      </w:r>
      <w:r w:rsidRPr="00F44535">
        <w:instrText>","</w:instrText>
      </w:r>
      <w:r w:rsidRPr="00F44535">
        <w:rPr>
          <w:lang w:val="en-US"/>
        </w:rPr>
        <w:instrText>given</w:instrText>
      </w:r>
      <w:r w:rsidRPr="00F44535">
        <w:instrText>":"</w:instrText>
      </w:r>
      <w:r w:rsidRPr="00F44535">
        <w:rPr>
          <w:lang w:val="en-US"/>
        </w:rPr>
        <w:instrText>BradleyA</w:instrText>
      </w:r>
      <w:r w:rsidRPr="00F44535">
        <w:instrText>.","</w:instrText>
      </w:r>
      <w:r w:rsidRPr="00F44535">
        <w:rPr>
          <w:lang w:val="en-US"/>
        </w:rPr>
        <w:instrText>non</w:instrText>
      </w:r>
      <w:r w:rsidRPr="00F44535">
        <w:instrText>-</w:instrText>
      </w:r>
      <w:r w:rsidRPr="00F44535">
        <w:rPr>
          <w:lang w:val="en-US"/>
        </w:rPr>
        <w:instrText>dropping</w:instrText>
      </w:r>
      <w:r w:rsidRPr="00F44535">
        <w:instrText>-</w:instrText>
      </w:r>
      <w:r w:rsidRPr="00F44535">
        <w:rPr>
          <w:lang w:val="en-US"/>
        </w:rPr>
        <w:instrText>particle</w:instrText>
      </w:r>
      <w:r w:rsidRPr="00F44535">
        <w:instrText>":"","</w:instrText>
      </w:r>
      <w:r w:rsidRPr="00F44535">
        <w:rPr>
          <w:lang w:val="en-US"/>
        </w:rPr>
        <w:instrText>parse</w:instrText>
      </w:r>
      <w:r w:rsidRPr="00F44535">
        <w:instrText>-</w:instrText>
      </w:r>
      <w:r w:rsidRPr="00F44535">
        <w:rPr>
          <w:lang w:val="en-US"/>
        </w:rPr>
        <w:instrText>names</w:instrText>
      </w:r>
      <w:r w:rsidRPr="00F44535">
        <w:instrText>":</w:instrText>
      </w:r>
      <w:r w:rsidRPr="00F44535">
        <w:rPr>
          <w:lang w:val="en-US"/>
        </w:rPr>
        <w:instrText>false</w:instrText>
      </w:r>
      <w:r w:rsidRPr="00F44535">
        <w:instrText>,"</w:instrText>
      </w:r>
      <w:r w:rsidRPr="00F44535">
        <w:rPr>
          <w:lang w:val="en-US"/>
        </w:rPr>
        <w:instrText>suffix</w:instrText>
      </w:r>
      <w:r w:rsidRPr="00F44535">
        <w:instrText>":""},{"</w:instrText>
      </w:r>
      <w:r w:rsidRPr="00F44535">
        <w:rPr>
          <w:lang w:val="en-US"/>
        </w:rPr>
        <w:instrText>dropping</w:instrText>
      </w:r>
      <w:r w:rsidRPr="00F44535">
        <w:instrText>-</w:instrText>
      </w:r>
      <w:r w:rsidRPr="00F44535">
        <w:rPr>
          <w:lang w:val="en-US"/>
        </w:rPr>
        <w:instrText>particle</w:instrText>
      </w:r>
      <w:r w:rsidRPr="00F44535">
        <w:instrText>":"","</w:instrText>
      </w:r>
      <w:r w:rsidRPr="00F44535">
        <w:rPr>
          <w:lang w:val="en-US"/>
        </w:rPr>
        <w:instrText>family</w:instrText>
      </w:r>
      <w:r w:rsidRPr="00F44535">
        <w:instrText>":"</w:instrText>
      </w:r>
      <w:r w:rsidRPr="00F44535">
        <w:rPr>
          <w:lang w:val="en-US"/>
        </w:rPr>
        <w:instrText>Dasu</w:instrText>
      </w:r>
      <w:r w:rsidRPr="00F44535">
        <w:instrText>","</w:instrText>
      </w:r>
      <w:r w:rsidRPr="00F44535">
        <w:rPr>
          <w:lang w:val="en-US"/>
        </w:rPr>
        <w:instrText>given</w:instrText>
      </w:r>
      <w:r w:rsidRPr="00F44535">
        <w:instrText>":"</w:instrText>
      </w:r>
      <w:r w:rsidRPr="00F44535">
        <w:rPr>
          <w:lang w:val="en-US"/>
        </w:rPr>
        <w:instrText>Trivikram</w:instrText>
      </w:r>
      <w:r w:rsidRPr="00F44535">
        <w:instrText>","</w:instrText>
      </w:r>
      <w:r w:rsidRPr="00F44535">
        <w:rPr>
          <w:lang w:val="en-US"/>
        </w:rPr>
        <w:instrText>non</w:instrText>
      </w:r>
      <w:r w:rsidRPr="00F44535">
        <w:instrText>-</w:instrText>
      </w:r>
      <w:r w:rsidRPr="00F44535">
        <w:rPr>
          <w:lang w:val="en-US"/>
        </w:rPr>
        <w:instrText>dropping</w:instrText>
      </w:r>
      <w:r w:rsidRPr="00F44535">
        <w:instrText>-</w:instrText>
      </w:r>
      <w:r w:rsidRPr="00F44535">
        <w:rPr>
          <w:lang w:val="en-US"/>
        </w:rPr>
        <w:instrText>particle</w:instrText>
      </w:r>
      <w:r w:rsidRPr="00F44535">
        <w:instrText>":"","</w:instrText>
      </w:r>
      <w:r w:rsidRPr="00F44535">
        <w:rPr>
          <w:lang w:val="en-US"/>
        </w:rPr>
        <w:instrText>parse</w:instrText>
      </w:r>
      <w:r w:rsidRPr="00F44535">
        <w:instrText>-</w:instrText>
      </w:r>
      <w:r w:rsidRPr="00F44535">
        <w:rPr>
          <w:lang w:val="en-US"/>
        </w:rPr>
        <w:instrText>names</w:instrText>
      </w:r>
      <w:r w:rsidRPr="00F44535">
        <w:instrText>":</w:instrText>
      </w:r>
      <w:r w:rsidRPr="00F44535">
        <w:rPr>
          <w:lang w:val="en-US"/>
        </w:rPr>
        <w:instrText>false</w:instrText>
      </w:r>
      <w:r w:rsidRPr="00F44535">
        <w:instrText>,"</w:instrText>
      </w:r>
      <w:r w:rsidRPr="00F44535">
        <w:rPr>
          <w:lang w:val="en-US"/>
        </w:rPr>
        <w:instrText>suffix</w:instrText>
      </w:r>
      <w:r w:rsidRPr="00F44535">
        <w:instrText>":""},{"</w:instrText>
      </w:r>
      <w:r w:rsidRPr="00F44535">
        <w:rPr>
          <w:lang w:val="en-US"/>
        </w:rPr>
        <w:instrText>dropping</w:instrText>
      </w:r>
      <w:r w:rsidRPr="00F44535">
        <w:instrText>-</w:instrText>
      </w:r>
      <w:r w:rsidRPr="00F44535">
        <w:rPr>
          <w:lang w:val="en-US"/>
        </w:rPr>
        <w:instrText>particle</w:instrText>
      </w:r>
      <w:r w:rsidRPr="00F44535">
        <w:instrText>":"","</w:instrText>
      </w:r>
      <w:r w:rsidRPr="00F44535">
        <w:rPr>
          <w:lang w:val="en-US"/>
        </w:rPr>
        <w:instrText>family</w:instrText>
      </w:r>
      <w:r w:rsidRPr="00F44535">
        <w:instrText>":"</w:instrText>
      </w:r>
      <w:r w:rsidRPr="00F44535">
        <w:rPr>
          <w:lang w:val="en-US"/>
        </w:rPr>
        <w:instrText>Verbsky</w:instrText>
      </w:r>
      <w:r w:rsidRPr="00F44535">
        <w:instrText>","</w:instrText>
      </w:r>
      <w:r w:rsidRPr="00F44535">
        <w:rPr>
          <w:lang w:val="en-US"/>
        </w:rPr>
        <w:instrText>given</w:instrText>
      </w:r>
      <w:r w:rsidRPr="00F44535">
        <w:instrText>":"</w:instrText>
      </w:r>
      <w:r w:rsidRPr="00F44535">
        <w:rPr>
          <w:lang w:val="en-US"/>
        </w:rPr>
        <w:instrText>JamesW</w:instrText>
      </w:r>
      <w:r w:rsidRPr="00F44535">
        <w:instrText>.","</w:instrText>
      </w:r>
      <w:r w:rsidRPr="00F44535">
        <w:rPr>
          <w:lang w:val="en-US"/>
        </w:rPr>
        <w:instrText>non</w:instrText>
      </w:r>
      <w:r w:rsidRPr="00F44535">
        <w:instrText>-</w:instrText>
      </w:r>
      <w:r w:rsidRPr="00F44535">
        <w:rPr>
          <w:lang w:val="en-US"/>
        </w:rPr>
        <w:instrText>dropping</w:instrText>
      </w:r>
      <w:r w:rsidRPr="00F44535">
        <w:instrText>-</w:instrText>
      </w:r>
      <w:r w:rsidRPr="00F44535">
        <w:rPr>
          <w:lang w:val="en-US"/>
        </w:rPr>
        <w:instrText>particle</w:instrText>
      </w:r>
      <w:r w:rsidRPr="00F44535">
        <w:instrText>":"","</w:instrText>
      </w:r>
      <w:r w:rsidRPr="00F44535">
        <w:rPr>
          <w:lang w:val="en-US"/>
        </w:rPr>
        <w:instrText>parse</w:instrText>
      </w:r>
      <w:r w:rsidRPr="00F44535">
        <w:instrText>-</w:instrText>
      </w:r>
      <w:r w:rsidRPr="00F44535">
        <w:rPr>
          <w:lang w:val="en-US"/>
        </w:rPr>
        <w:instrText>names</w:instrText>
      </w:r>
      <w:r w:rsidRPr="00F44535">
        <w:instrText>":</w:instrText>
      </w:r>
      <w:r w:rsidRPr="00F44535">
        <w:rPr>
          <w:lang w:val="en-US"/>
        </w:rPr>
        <w:instrText>false</w:instrText>
      </w:r>
      <w:r w:rsidRPr="00F44535">
        <w:instrText>,"</w:instrText>
      </w:r>
      <w:r w:rsidRPr="00F44535">
        <w:rPr>
          <w:lang w:val="en-US"/>
        </w:rPr>
        <w:instrText>suffix</w:instrText>
      </w:r>
      <w:r w:rsidRPr="00F44535">
        <w:instrText>":""}],"</w:instrText>
      </w:r>
      <w:r w:rsidRPr="00F44535">
        <w:rPr>
          <w:lang w:val="en-US"/>
        </w:rPr>
        <w:instrText>container</w:instrText>
      </w:r>
      <w:r w:rsidRPr="00F44535">
        <w:instrText>-</w:instrText>
      </w:r>
      <w:r w:rsidRPr="00F44535">
        <w:rPr>
          <w:lang w:val="en-US"/>
        </w:rPr>
        <w:instrText>title</w:instrText>
      </w:r>
      <w:r w:rsidRPr="00F44535">
        <w:instrText>":"</w:instrText>
      </w:r>
      <w:r w:rsidRPr="00F44535">
        <w:rPr>
          <w:lang w:val="en-US"/>
        </w:rPr>
        <w:instrText>ClinicalReviewsinAllergy</w:instrText>
      </w:r>
      <w:r w:rsidRPr="00F44535">
        <w:instrText>&amp;</w:instrText>
      </w:r>
      <w:r w:rsidRPr="00F44535">
        <w:rPr>
          <w:lang w:val="en-US"/>
        </w:rPr>
        <w:instrText>Immunology</w:instrText>
      </w:r>
      <w:r w:rsidRPr="00F44535">
        <w:instrText>","</w:instrText>
      </w:r>
      <w:r w:rsidRPr="00F44535">
        <w:rPr>
          <w:lang w:val="en-US"/>
        </w:rPr>
        <w:instrText>id</w:instrText>
      </w:r>
      <w:r w:rsidRPr="00F44535">
        <w:instrText>":"</w:instrText>
      </w:r>
      <w:r w:rsidRPr="00F44535">
        <w:rPr>
          <w:lang w:val="en-US"/>
        </w:rPr>
        <w:instrText>ITEM</w:instrText>
      </w:r>
      <w:r w:rsidRPr="00F44535">
        <w:instrText>-1","</w:instrText>
      </w:r>
      <w:r w:rsidRPr="00F44535">
        <w:rPr>
          <w:lang w:val="en-US"/>
        </w:rPr>
        <w:instrText>issue</w:instrText>
      </w:r>
      <w:r w:rsidRPr="00F44535">
        <w:instrText>":"2","</w:instrText>
      </w:r>
      <w:r w:rsidRPr="00F44535">
        <w:rPr>
          <w:lang w:val="en-US"/>
        </w:rPr>
        <w:instrText>issued</w:instrText>
      </w:r>
      <w:r w:rsidRPr="00F44535">
        <w:instrText>":{"</w:instrText>
      </w:r>
      <w:r w:rsidRPr="00F44535">
        <w:rPr>
          <w:lang w:val="en-US"/>
        </w:rPr>
        <w:instrText>date</w:instrText>
      </w:r>
      <w:r w:rsidRPr="00F44535">
        <w:instrText>-</w:instrText>
      </w:r>
      <w:r w:rsidRPr="00F44535">
        <w:rPr>
          <w:lang w:val="en-US"/>
        </w:rPr>
        <w:instrText>parts</w:instrText>
      </w:r>
      <w:r w:rsidRPr="00F44535">
        <w:instrText>":[["2014","4","26"]]},"</w:instrText>
      </w:r>
      <w:r w:rsidRPr="00F44535">
        <w:rPr>
          <w:lang w:val="en-US"/>
        </w:rPr>
        <w:instrText>page</w:instrText>
      </w:r>
      <w:r w:rsidRPr="00F44535">
        <w:instrText>":"154-168","</w:instrText>
      </w:r>
      <w:r w:rsidRPr="00F44535">
        <w:rPr>
          <w:lang w:val="en-US"/>
        </w:rPr>
        <w:instrText>title</w:instrText>
      </w:r>
      <w:r w:rsidRPr="00F44535">
        <w:instrText>":"</w:instrText>
      </w:r>
      <w:r w:rsidRPr="00F44535">
        <w:rPr>
          <w:lang w:val="en-US"/>
        </w:rPr>
        <w:instrText>LaboratoryDiagnosisofPrimaryImmunodeficiencies</w:instrText>
      </w:r>
      <w:r w:rsidRPr="00F44535">
        <w:instrText>","</w:instrText>
      </w:r>
      <w:r w:rsidRPr="00F44535">
        <w:rPr>
          <w:lang w:val="en-US"/>
        </w:rPr>
        <w:instrText>type</w:instrText>
      </w:r>
      <w:r w:rsidRPr="00F44535">
        <w:instrText>":"</w:instrText>
      </w:r>
      <w:r w:rsidRPr="00F44535">
        <w:rPr>
          <w:lang w:val="en-US"/>
        </w:rPr>
        <w:instrText>article</w:instrText>
      </w:r>
      <w:r w:rsidRPr="00F44535">
        <w:instrText>-</w:instrText>
      </w:r>
      <w:r w:rsidRPr="00F44535">
        <w:rPr>
          <w:lang w:val="en-US"/>
        </w:rPr>
        <w:instrText>journal</w:instrText>
      </w:r>
      <w:r w:rsidRPr="00F44535">
        <w:instrText>","</w:instrText>
      </w:r>
      <w:r w:rsidRPr="00F44535">
        <w:rPr>
          <w:lang w:val="en-US"/>
        </w:rPr>
        <w:instrText>volume</w:instrText>
      </w:r>
      <w:r w:rsidRPr="00F44535">
        <w:instrText>":"46"},"</w:instrText>
      </w:r>
      <w:r w:rsidRPr="00F44535">
        <w:rPr>
          <w:lang w:val="en-US"/>
        </w:rPr>
        <w:instrText>uris</w:instrText>
      </w:r>
      <w:r w:rsidRPr="00F44535">
        <w:instrText>":["</w:instrText>
      </w:r>
      <w:r w:rsidRPr="00F44535">
        <w:rPr>
          <w:lang w:val="en-US"/>
        </w:rPr>
        <w:instrText>http</w:instrText>
      </w:r>
      <w:r w:rsidRPr="00F44535">
        <w:instrText>://</w:instrText>
      </w:r>
      <w:r w:rsidRPr="00F44535">
        <w:rPr>
          <w:lang w:val="en-US"/>
        </w:rPr>
        <w:instrText>www</w:instrText>
      </w:r>
      <w:r w:rsidRPr="00F44535">
        <w:instrText>.</w:instrText>
      </w:r>
      <w:r w:rsidRPr="00F44535">
        <w:rPr>
          <w:lang w:val="en-US"/>
        </w:rPr>
        <w:instrText>mendeley</w:instrText>
      </w:r>
      <w:r w:rsidRPr="00F44535">
        <w:instrText>.</w:instrText>
      </w:r>
      <w:r w:rsidRPr="00F44535">
        <w:rPr>
          <w:lang w:val="en-US"/>
        </w:rPr>
        <w:instrText>com</w:instrText>
      </w:r>
      <w:r w:rsidRPr="00F44535">
        <w:instrText>/</w:instrText>
      </w:r>
      <w:r w:rsidRPr="00F44535">
        <w:rPr>
          <w:lang w:val="en-US"/>
        </w:rPr>
        <w:instrText>documents</w:instrText>
      </w:r>
      <w:r w:rsidRPr="00F44535">
        <w:instrText>/?</w:instrText>
      </w:r>
      <w:r w:rsidRPr="00F44535">
        <w:rPr>
          <w:lang w:val="en-US"/>
        </w:rPr>
        <w:instrText>uuid</w:instrText>
      </w:r>
      <w:r w:rsidRPr="00F44535">
        <w:instrText>=57281</w:instrText>
      </w:r>
      <w:r w:rsidRPr="00F44535">
        <w:rPr>
          <w:lang w:val="en-US"/>
        </w:rPr>
        <w:instrText>fed</w:instrText>
      </w:r>
      <w:r w:rsidRPr="00F44535">
        <w:instrText>-7</w:instrText>
      </w:r>
      <w:r w:rsidRPr="00F44535">
        <w:rPr>
          <w:lang w:val="en-US"/>
        </w:rPr>
        <w:instrText>cb</w:instrText>
      </w:r>
      <w:r w:rsidRPr="00F44535">
        <w:instrText>0-47</w:instrText>
      </w:r>
      <w:r w:rsidRPr="00F44535">
        <w:rPr>
          <w:lang w:val="en-US"/>
        </w:rPr>
        <w:instrText>a</w:instrText>
      </w:r>
      <w:r w:rsidRPr="00F44535">
        <w:instrText>3-8</w:instrText>
      </w:r>
      <w:r w:rsidRPr="00F44535">
        <w:rPr>
          <w:lang w:val="en-US"/>
        </w:rPr>
        <w:instrText>fa</w:instrText>
      </w:r>
      <w:r w:rsidRPr="00F44535">
        <w:instrText>9-10</w:instrText>
      </w:r>
      <w:r w:rsidRPr="00F44535">
        <w:rPr>
          <w:lang w:val="en-US"/>
        </w:rPr>
        <w:instrText>f</w:instrText>
      </w:r>
      <w:r w:rsidRPr="00F44535">
        <w:instrText>5418</w:instrText>
      </w:r>
      <w:r w:rsidRPr="00F44535">
        <w:rPr>
          <w:lang w:val="en-US"/>
        </w:rPr>
        <w:instrText>f</w:instrText>
      </w:r>
      <w:r w:rsidRPr="00F44535">
        <w:instrText>2</w:instrText>
      </w:r>
      <w:r w:rsidRPr="00F44535">
        <w:rPr>
          <w:lang w:val="en-US"/>
        </w:rPr>
        <w:instrText>fc</w:instrText>
      </w:r>
      <w:r w:rsidRPr="00F44535">
        <w:instrText>9"]}],"</w:instrText>
      </w:r>
      <w:r w:rsidRPr="00F44535">
        <w:rPr>
          <w:lang w:val="en-US"/>
        </w:rPr>
        <w:instrText>mendeley</w:instrText>
      </w:r>
      <w:r w:rsidRPr="00F44535">
        <w:instrText>":{"</w:instrText>
      </w:r>
      <w:r w:rsidRPr="00F44535">
        <w:rPr>
          <w:lang w:val="en-US"/>
        </w:rPr>
        <w:instrText>formattedCitation</w:instrText>
      </w:r>
      <w:r w:rsidRPr="00F44535">
        <w:instrText>":"[5]","</w:instrText>
      </w:r>
      <w:r w:rsidRPr="00F44535">
        <w:rPr>
          <w:lang w:val="en-US"/>
        </w:rPr>
        <w:instrText>plainTextFormattedCitation</w:instrText>
      </w:r>
      <w:r w:rsidRPr="00F44535">
        <w:instrText>":"[5]","</w:instrText>
      </w:r>
      <w:r w:rsidRPr="00F44535">
        <w:rPr>
          <w:lang w:val="en-US"/>
        </w:rPr>
        <w:instrText>previouslyFormattedCitation</w:instrText>
      </w:r>
      <w:r w:rsidRPr="00F44535">
        <w:instrText>":"[5]"},"</w:instrText>
      </w:r>
      <w:r w:rsidRPr="00F44535">
        <w:rPr>
          <w:lang w:val="en-US"/>
        </w:rPr>
        <w:instrText>properties</w:instrText>
      </w:r>
      <w:r w:rsidRPr="00F44535">
        <w:instrText>":{"</w:instrText>
      </w:r>
      <w:r w:rsidRPr="00F44535">
        <w:rPr>
          <w:lang w:val="en-US"/>
        </w:rPr>
        <w:instrText>noteIndex</w:instrText>
      </w:r>
      <w:r w:rsidRPr="00F44535">
        <w:instrText>":0},"</w:instrText>
      </w:r>
      <w:r w:rsidRPr="00F44535">
        <w:rPr>
          <w:lang w:val="en-US"/>
        </w:rPr>
        <w:instrText>schema</w:instrText>
      </w:r>
      <w:r w:rsidRPr="00F44535">
        <w:instrText>":"</w:instrText>
      </w:r>
      <w:r w:rsidRPr="00F44535">
        <w:rPr>
          <w:lang w:val="en-US"/>
        </w:rPr>
        <w:instrText>https</w:instrText>
      </w:r>
      <w:r w:rsidRPr="00F44535">
        <w:instrText>://</w:instrText>
      </w:r>
      <w:r w:rsidRPr="00F44535">
        <w:rPr>
          <w:lang w:val="en-US"/>
        </w:rPr>
        <w:instrText>github</w:instrText>
      </w:r>
      <w:r w:rsidRPr="00F44535">
        <w:instrText>.</w:instrText>
      </w:r>
      <w:r w:rsidRPr="00F44535">
        <w:rPr>
          <w:lang w:val="en-US"/>
        </w:rPr>
        <w:instrText>com</w:instrText>
      </w:r>
      <w:r w:rsidRPr="00F44535">
        <w:instrText>/</w:instrText>
      </w:r>
      <w:r w:rsidRPr="00F44535">
        <w:rPr>
          <w:lang w:val="en-US"/>
        </w:rPr>
        <w:instrText>citation</w:instrText>
      </w:r>
      <w:r w:rsidRPr="00F44535">
        <w:instrText>-</w:instrText>
      </w:r>
      <w:r w:rsidRPr="00F44535">
        <w:rPr>
          <w:lang w:val="en-US"/>
        </w:rPr>
        <w:instrText>style</w:instrText>
      </w:r>
      <w:r w:rsidRPr="00F44535">
        <w:instrText>-</w:instrText>
      </w:r>
      <w:r w:rsidRPr="00F44535">
        <w:rPr>
          <w:lang w:val="en-US"/>
        </w:rPr>
        <w:instrText>language</w:instrText>
      </w:r>
      <w:r w:rsidRPr="00F44535">
        <w:instrText>/</w:instrText>
      </w:r>
      <w:r w:rsidRPr="00F44535">
        <w:rPr>
          <w:lang w:val="en-US"/>
        </w:rPr>
        <w:instrText>schema</w:instrText>
      </w:r>
      <w:r w:rsidRPr="00F44535">
        <w:instrText>/</w:instrText>
      </w:r>
      <w:r w:rsidRPr="00F44535">
        <w:rPr>
          <w:lang w:val="en-US"/>
        </w:rPr>
        <w:instrText>raw</w:instrText>
      </w:r>
      <w:r w:rsidRPr="00F44535">
        <w:instrText>/</w:instrText>
      </w:r>
      <w:r w:rsidRPr="00F44535">
        <w:rPr>
          <w:lang w:val="en-US"/>
        </w:rPr>
        <w:instrText>master</w:instrText>
      </w:r>
      <w:r w:rsidRPr="00F44535">
        <w:instrText>/</w:instrText>
      </w:r>
      <w:r w:rsidRPr="00F44535">
        <w:rPr>
          <w:lang w:val="en-US"/>
        </w:rPr>
        <w:instrText>csl</w:instrText>
      </w:r>
      <w:r w:rsidRPr="00F44535">
        <w:instrText>-</w:instrText>
      </w:r>
      <w:r w:rsidRPr="00F44535">
        <w:rPr>
          <w:lang w:val="en-US"/>
        </w:rPr>
        <w:instrText>citation</w:instrText>
      </w:r>
      <w:r w:rsidRPr="00F44535">
        <w:instrText>.</w:instrText>
      </w:r>
      <w:r w:rsidRPr="00F44535">
        <w:rPr>
          <w:lang w:val="en-US"/>
        </w:rPr>
        <w:instrText>json</w:instrText>
      </w:r>
      <w:r w:rsidRPr="00F44535">
        <w:instrText>"}</w:instrText>
      </w:r>
      <w:r w:rsidR="0006465E" w:rsidRPr="00F44535">
        <w:rPr>
          <w:lang w:val="en-US"/>
        </w:rPr>
        <w:fldChar w:fldCharType="separate"/>
      </w:r>
      <w:r w:rsidRPr="00F44535">
        <w:rPr>
          <w:noProof/>
        </w:rPr>
        <w:t>[5]</w:t>
      </w:r>
      <w:r w:rsidR="0006465E" w:rsidRPr="00F44535">
        <w:rPr>
          <w:lang w:val="en-US"/>
        </w:rPr>
        <w:fldChar w:fldCharType="end"/>
      </w:r>
    </w:p>
    <w:p w14:paraId="762506A6" w14:textId="77777777" w:rsidR="00761613" w:rsidRPr="00F44535" w:rsidRDefault="00761613" w:rsidP="00675E76">
      <w:pPr>
        <w:spacing w:after="0" w:line="360" w:lineRule="auto"/>
        <w:ind w:firstLine="709"/>
        <w:jc w:val="both"/>
      </w:pPr>
      <w:proofErr w:type="spellStart"/>
      <w:r w:rsidRPr="00F44535">
        <w:t>Агаммаглобули</w:t>
      </w:r>
      <w:r w:rsidR="008577C2" w:rsidRPr="00F44535">
        <w:t>н</w:t>
      </w:r>
      <w:r w:rsidRPr="00F44535">
        <w:t>емия</w:t>
      </w:r>
      <w:proofErr w:type="spellEnd"/>
      <w:r w:rsidRPr="00F44535">
        <w:t xml:space="preserve"> - снижение уровня </w:t>
      </w:r>
      <w:r w:rsidRPr="00F44535">
        <w:rPr>
          <w:lang w:val="en-US"/>
        </w:rPr>
        <w:t>IgG</w:t>
      </w:r>
      <w:r w:rsidR="0021725C" w:rsidRPr="00F44535">
        <w:t xml:space="preserve"> в крови</w:t>
      </w:r>
      <w:r w:rsidRPr="00F44535">
        <w:t xml:space="preserve"> ниже 1</w:t>
      </w:r>
      <w:r w:rsidR="0087350C" w:rsidRPr="00F44535">
        <w:t>,0</w:t>
      </w:r>
      <w:r w:rsidRPr="00F44535">
        <w:t xml:space="preserve"> г/л</w:t>
      </w:r>
      <w:r w:rsidR="00B964F9" w:rsidRPr="00F44535">
        <w:t xml:space="preserve"> </w:t>
      </w:r>
      <w:r w:rsidRPr="00F44535">
        <w:t xml:space="preserve">в сочетании с уровнем </w:t>
      </w:r>
      <w:r w:rsidRPr="00F44535">
        <w:rPr>
          <w:lang w:val="en-US"/>
        </w:rPr>
        <w:t>IgM</w:t>
      </w:r>
      <w:r w:rsidRPr="00F44535">
        <w:t xml:space="preserve"> (иммуноглобулин М)</w:t>
      </w:r>
      <w:r w:rsidR="0021725C" w:rsidRPr="00F44535">
        <w:t xml:space="preserve"> в крови</w:t>
      </w:r>
      <w:r w:rsidR="00B964F9" w:rsidRPr="00F44535">
        <w:t xml:space="preserve"> </w:t>
      </w:r>
      <w:r w:rsidRPr="00F44535">
        <w:t xml:space="preserve">ниже </w:t>
      </w:r>
      <w:r w:rsidR="0087350C" w:rsidRPr="00F44535">
        <w:t>0,</w:t>
      </w:r>
      <w:r w:rsidRPr="00F44535">
        <w:t>2</w:t>
      </w:r>
      <w:r w:rsidR="0087350C" w:rsidRPr="00F44535">
        <w:t xml:space="preserve"> </w:t>
      </w:r>
      <w:r w:rsidRPr="00F44535">
        <w:t xml:space="preserve">г/л и уровнем </w:t>
      </w:r>
      <w:r w:rsidRPr="00F44535">
        <w:rPr>
          <w:lang w:val="en-US"/>
        </w:rPr>
        <w:t>IgA</w:t>
      </w:r>
      <w:r w:rsidR="00B964F9" w:rsidRPr="00F44535">
        <w:t xml:space="preserve"> </w:t>
      </w:r>
      <w:r w:rsidRPr="00F44535">
        <w:t>(иммуноглобулин А)</w:t>
      </w:r>
      <w:r w:rsidR="0021725C" w:rsidRPr="00F44535">
        <w:t xml:space="preserve"> в кро</w:t>
      </w:r>
      <w:r w:rsidR="003347A5" w:rsidRPr="00F44535">
        <w:t>в</w:t>
      </w:r>
      <w:r w:rsidR="0021725C" w:rsidRPr="00F44535">
        <w:t>и</w:t>
      </w:r>
      <w:r w:rsidR="00B964F9" w:rsidRPr="00F44535">
        <w:t xml:space="preserve"> </w:t>
      </w:r>
      <w:r w:rsidRPr="00F44535">
        <w:t xml:space="preserve">ниже </w:t>
      </w:r>
      <w:r w:rsidR="0087350C" w:rsidRPr="00F44535">
        <w:t>0,1</w:t>
      </w:r>
      <w:r w:rsidRPr="00F44535">
        <w:t xml:space="preserve"> г/</w:t>
      </w:r>
      <w:r w:rsidR="008E5A05" w:rsidRPr="00F44535">
        <w:t>л</w:t>
      </w:r>
      <w:r w:rsidRPr="00F44535">
        <w:t xml:space="preserve"> при уровне периферических </w:t>
      </w:r>
      <w:r w:rsidRPr="00F44535">
        <w:rPr>
          <w:lang w:val="en-US"/>
        </w:rPr>
        <w:t>CD</w:t>
      </w:r>
      <w:r w:rsidRPr="00F44535">
        <w:t>19+</w:t>
      </w:r>
      <w:r w:rsidR="00B964F9" w:rsidRPr="00F44535">
        <w:t xml:space="preserve"> </w:t>
      </w:r>
      <w:r w:rsidRPr="00F44535">
        <w:t>В-клеток ниже</w:t>
      </w:r>
      <w:r w:rsidR="00B964F9" w:rsidRPr="00F44535">
        <w:t>,</w:t>
      </w:r>
      <w:r w:rsidRPr="00F44535">
        <w:t xml:space="preserve"> чем 2%.</w:t>
      </w:r>
      <w:r w:rsidR="0006465E" w:rsidRPr="00F44535">
        <w:rPr>
          <w:lang w:val="en-US"/>
        </w:rPr>
        <w:fldChar w:fldCharType="begin" w:fldLock="1"/>
      </w:r>
      <w:r w:rsidRPr="00F44535">
        <w:rPr>
          <w:lang w:val="en-US"/>
        </w:rPr>
        <w:instrText>ADDINCSL</w:instrText>
      </w:r>
      <w:r w:rsidRPr="00F44535">
        <w:instrText>_</w:instrText>
      </w:r>
      <w:r w:rsidRPr="00F44535">
        <w:rPr>
          <w:lang w:val="en-US"/>
        </w:rPr>
        <w:instrText>CITATION</w:instrText>
      </w:r>
      <w:r w:rsidRPr="00F44535">
        <w:instrText xml:space="preserve"> {"</w:instrText>
      </w:r>
      <w:r w:rsidRPr="00F44535">
        <w:rPr>
          <w:lang w:val="en-US"/>
        </w:rPr>
        <w:instrText>citationItems</w:instrText>
      </w:r>
      <w:r w:rsidRPr="00F44535">
        <w:instrText>":[{"</w:instrText>
      </w:r>
      <w:r w:rsidRPr="00F44535">
        <w:rPr>
          <w:lang w:val="en-US"/>
        </w:rPr>
        <w:instrText>id</w:instrText>
      </w:r>
      <w:r w:rsidRPr="00F44535">
        <w:instrText>":"</w:instrText>
      </w:r>
      <w:r w:rsidRPr="00F44535">
        <w:rPr>
          <w:lang w:val="en-US"/>
        </w:rPr>
        <w:instrText>ITEM</w:instrText>
      </w:r>
      <w:r w:rsidRPr="00F44535">
        <w:instrText>-1","</w:instrText>
      </w:r>
      <w:r w:rsidRPr="00F44535">
        <w:rPr>
          <w:lang w:val="en-US"/>
        </w:rPr>
        <w:instrText>itemData</w:instrText>
      </w:r>
      <w:r w:rsidRPr="00F44535">
        <w:instrText>":{"</w:instrText>
      </w:r>
      <w:r w:rsidRPr="00F44535">
        <w:rPr>
          <w:lang w:val="en-US"/>
        </w:rPr>
        <w:instrText>DOI</w:instrText>
      </w:r>
      <w:r w:rsidRPr="00F44535">
        <w:instrText>":"10.1007/</w:instrText>
      </w:r>
      <w:r w:rsidRPr="00F44535">
        <w:rPr>
          <w:lang w:val="en-US"/>
        </w:rPr>
        <w:instrText>s</w:instrText>
      </w:r>
      <w:r w:rsidRPr="00F44535">
        <w:instrText>12016-014-8412-4","</w:instrText>
      </w:r>
      <w:r w:rsidRPr="00F44535">
        <w:rPr>
          <w:lang w:val="en-US"/>
        </w:rPr>
        <w:instrText>ISSN</w:instrText>
      </w:r>
      <w:r w:rsidRPr="00F44535">
        <w:instrText>":"1080-0549","</w:instrText>
      </w:r>
      <w:r w:rsidRPr="00F44535">
        <w:rPr>
          <w:lang w:val="en-US"/>
        </w:rPr>
        <w:instrText>author</w:instrText>
      </w:r>
      <w:r w:rsidRPr="00F44535">
        <w:instrText>":[{"</w:instrText>
      </w:r>
      <w:r w:rsidRPr="00F44535">
        <w:rPr>
          <w:lang w:val="en-US"/>
        </w:rPr>
        <w:instrText>dropping</w:instrText>
      </w:r>
      <w:r w:rsidRPr="00F44535">
        <w:instrText>-</w:instrText>
      </w:r>
      <w:r w:rsidRPr="00F44535">
        <w:rPr>
          <w:lang w:val="en-US"/>
        </w:rPr>
        <w:instrText>particle</w:instrText>
      </w:r>
      <w:r w:rsidRPr="00F44535">
        <w:instrText>":"","</w:instrText>
      </w:r>
      <w:r w:rsidRPr="00F44535">
        <w:rPr>
          <w:lang w:val="en-US"/>
        </w:rPr>
        <w:instrText>family</w:instrText>
      </w:r>
      <w:r w:rsidRPr="00F44535">
        <w:instrText>":"</w:instrText>
      </w:r>
      <w:r w:rsidRPr="00F44535">
        <w:rPr>
          <w:lang w:val="en-US"/>
        </w:rPr>
        <w:instrText>Locke</w:instrText>
      </w:r>
      <w:r w:rsidRPr="00F44535">
        <w:instrText>","</w:instrText>
      </w:r>
      <w:r w:rsidRPr="00F44535">
        <w:rPr>
          <w:lang w:val="en-US"/>
        </w:rPr>
        <w:instrText>given</w:instrText>
      </w:r>
      <w:r w:rsidRPr="00F44535">
        <w:instrText>":"</w:instrText>
      </w:r>
      <w:r w:rsidRPr="00F44535">
        <w:rPr>
          <w:lang w:val="en-US"/>
        </w:rPr>
        <w:instrText>BradleyA</w:instrText>
      </w:r>
      <w:r w:rsidRPr="00F44535">
        <w:instrText>.","</w:instrText>
      </w:r>
      <w:r w:rsidRPr="00F44535">
        <w:rPr>
          <w:lang w:val="en-US"/>
        </w:rPr>
        <w:instrText>non</w:instrText>
      </w:r>
      <w:r w:rsidRPr="00F44535">
        <w:instrText>-</w:instrText>
      </w:r>
      <w:r w:rsidRPr="00F44535">
        <w:rPr>
          <w:lang w:val="en-US"/>
        </w:rPr>
        <w:instrText>dropping</w:instrText>
      </w:r>
      <w:r w:rsidRPr="00F44535">
        <w:instrText>-</w:instrText>
      </w:r>
      <w:r w:rsidRPr="00F44535">
        <w:rPr>
          <w:lang w:val="en-US"/>
        </w:rPr>
        <w:instrText>particle</w:instrText>
      </w:r>
      <w:r w:rsidRPr="00F44535">
        <w:instrText>":"","</w:instrText>
      </w:r>
      <w:r w:rsidRPr="00F44535">
        <w:rPr>
          <w:lang w:val="en-US"/>
        </w:rPr>
        <w:instrText>parse</w:instrText>
      </w:r>
      <w:r w:rsidRPr="00F44535">
        <w:instrText>-</w:instrText>
      </w:r>
      <w:r w:rsidRPr="00F44535">
        <w:rPr>
          <w:lang w:val="en-US"/>
        </w:rPr>
        <w:instrText>names</w:instrText>
      </w:r>
      <w:r w:rsidRPr="00F44535">
        <w:instrText>":</w:instrText>
      </w:r>
      <w:r w:rsidRPr="00F44535">
        <w:rPr>
          <w:lang w:val="en-US"/>
        </w:rPr>
        <w:instrText>false</w:instrText>
      </w:r>
      <w:r w:rsidRPr="00F44535">
        <w:instrText>,"</w:instrText>
      </w:r>
      <w:r w:rsidRPr="00F44535">
        <w:rPr>
          <w:lang w:val="en-US"/>
        </w:rPr>
        <w:instrText>suffix</w:instrText>
      </w:r>
      <w:r w:rsidRPr="00F44535">
        <w:instrText>":""},{"</w:instrText>
      </w:r>
      <w:r w:rsidRPr="00F44535">
        <w:rPr>
          <w:lang w:val="en-US"/>
        </w:rPr>
        <w:instrText>dropping</w:instrText>
      </w:r>
      <w:r w:rsidRPr="00F44535">
        <w:instrText>-</w:instrText>
      </w:r>
      <w:r w:rsidRPr="00F44535">
        <w:rPr>
          <w:lang w:val="en-US"/>
        </w:rPr>
        <w:instrText>particle</w:instrText>
      </w:r>
      <w:r w:rsidRPr="00F44535">
        <w:instrText>":"","</w:instrText>
      </w:r>
      <w:r w:rsidRPr="00F44535">
        <w:rPr>
          <w:lang w:val="en-US"/>
        </w:rPr>
        <w:instrText>family</w:instrText>
      </w:r>
      <w:r w:rsidRPr="00F44535">
        <w:instrText>":"</w:instrText>
      </w:r>
      <w:r w:rsidRPr="00F44535">
        <w:rPr>
          <w:lang w:val="en-US"/>
        </w:rPr>
        <w:instrText>Dasu</w:instrText>
      </w:r>
      <w:r w:rsidRPr="00F44535">
        <w:instrText>","</w:instrText>
      </w:r>
      <w:r w:rsidRPr="00F44535">
        <w:rPr>
          <w:lang w:val="en-US"/>
        </w:rPr>
        <w:instrText>given</w:instrText>
      </w:r>
      <w:r w:rsidRPr="00F44535">
        <w:instrText>":"</w:instrText>
      </w:r>
      <w:r w:rsidRPr="00F44535">
        <w:rPr>
          <w:lang w:val="en-US"/>
        </w:rPr>
        <w:instrText>Trivikram</w:instrText>
      </w:r>
      <w:r w:rsidRPr="00F44535">
        <w:instrText>","</w:instrText>
      </w:r>
      <w:r w:rsidRPr="00F44535">
        <w:rPr>
          <w:lang w:val="en-US"/>
        </w:rPr>
        <w:instrText>non</w:instrText>
      </w:r>
      <w:r w:rsidRPr="00F44535">
        <w:instrText>-</w:instrText>
      </w:r>
      <w:r w:rsidRPr="00F44535">
        <w:rPr>
          <w:lang w:val="en-US"/>
        </w:rPr>
        <w:instrText>dropping</w:instrText>
      </w:r>
      <w:r w:rsidRPr="00F44535">
        <w:instrText>-</w:instrText>
      </w:r>
      <w:r w:rsidRPr="00F44535">
        <w:rPr>
          <w:lang w:val="en-US"/>
        </w:rPr>
        <w:instrText>particle</w:instrText>
      </w:r>
      <w:r w:rsidRPr="00F44535">
        <w:instrText>":"","</w:instrText>
      </w:r>
      <w:r w:rsidRPr="00F44535">
        <w:rPr>
          <w:lang w:val="en-US"/>
        </w:rPr>
        <w:instrText>parse</w:instrText>
      </w:r>
      <w:r w:rsidRPr="00F44535">
        <w:instrText>-</w:instrText>
      </w:r>
      <w:r w:rsidRPr="00F44535">
        <w:rPr>
          <w:lang w:val="en-US"/>
        </w:rPr>
        <w:instrText>names</w:instrText>
      </w:r>
      <w:r w:rsidRPr="00F44535">
        <w:instrText>":</w:instrText>
      </w:r>
      <w:r w:rsidRPr="00F44535">
        <w:rPr>
          <w:lang w:val="en-US"/>
        </w:rPr>
        <w:instrText>false</w:instrText>
      </w:r>
      <w:r w:rsidRPr="00F44535">
        <w:instrText>,"</w:instrText>
      </w:r>
      <w:r w:rsidRPr="00F44535">
        <w:rPr>
          <w:lang w:val="en-US"/>
        </w:rPr>
        <w:instrText>suffix</w:instrText>
      </w:r>
      <w:r w:rsidRPr="00F44535">
        <w:instrText>":""},{"</w:instrText>
      </w:r>
      <w:r w:rsidRPr="00F44535">
        <w:rPr>
          <w:lang w:val="en-US"/>
        </w:rPr>
        <w:instrText>dropping</w:instrText>
      </w:r>
      <w:r w:rsidRPr="00F44535">
        <w:instrText>-</w:instrText>
      </w:r>
      <w:r w:rsidRPr="00F44535">
        <w:rPr>
          <w:lang w:val="en-US"/>
        </w:rPr>
        <w:instrText>particle</w:instrText>
      </w:r>
      <w:r w:rsidRPr="00F44535">
        <w:instrText>":"","</w:instrText>
      </w:r>
      <w:r w:rsidRPr="00F44535">
        <w:rPr>
          <w:lang w:val="en-US"/>
        </w:rPr>
        <w:instrText>family</w:instrText>
      </w:r>
      <w:r w:rsidRPr="00F44535">
        <w:instrText>":"</w:instrText>
      </w:r>
      <w:r w:rsidRPr="00F44535">
        <w:rPr>
          <w:lang w:val="en-US"/>
        </w:rPr>
        <w:instrText>Verbsky</w:instrText>
      </w:r>
      <w:r w:rsidRPr="00F44535">
        <w:instrText>","</w:instrText>
      </w:r>
      <w:r w:rsidRPr="00F44535">
        <w:rPr>
          <w:lang w:val="en-US"/>
        </w:rPr>
        <w:instrText>given</w:instrText>
      </w:r>
      <w:r w:rsidRPr="00F44535">
        <w:instrText>":"</w:instrText>
      </w:r>
      <w:r w:rsidRPr="00F44535">
        <w:rPr>
          <w:lang w:val="en-US"/>
        </w:rPr>
        <w:instrText>JamesW</w:instrText>
      </w:r>
      <w:r w:rsidRPr="00F44535">
        <w:instrText>.","</w:instrText>
      </w:r>
      <w:r w:rsidRPr="00F44535">
        <w:rPr>
          <w:lang w:val="en-US"/>
        </w:rPr>
        <w:instrText>non</w:instrText>
      </w:r>
      <w:r w:rsidRPr="00F44535">
        <w:instrText>-</w:instrText>
      </w:r>
      <w:r w:rsidRPr="00F44535">
        <w:rPr>
          <w:lang w:val="en-US"/>
        </w:rPr>
        <w:instrText>dropping</w:instrText>
      </w:r>
      <w:r w:rsidRPr="00F44535">
        <w:instrText>-</w:instrText>
      </w:r>
      <w:r w:rsidRPr="00F44535">
        <w:rPr>
          <w:lang w:val="en-US"/>
        </w:rPr>
        <w:instrText>particle</w:instrText>
      </w:r>
      <w:r w:rsidRPr="00F44535">
        <w:instrText>":"","</w:instrText>
      </w:r>
      <w:r w:rsidRPr="00F44535">
        <w:rPr>
          <w:lang w:val="en-US"/>
        </w:rPr>
        <w:instrText>parse</w:instrText>
      </w:r>
      <w:r w:rsidRPr="00F44535">
        <w:instrText>-</w:instrText>
      </w:r>
      <w:r w:rsidRPr="00F44535">
        <w:rPr>
          <w:lang w:val="en-US"/>
        </w:rPr>
        <w:instrText>names</w:instrText>
      </w:r>
      <w:r w:rsidRPr="00F44535">
        <w:instrText>":</w:instrText>
      </w:r>
      <w:r w:rsidRPr="00F44535">
        <w:rPr>
          <w:lang w:val="en-US"/>
        </w:rPr>
        <w:instrText>false</w:instrText>
      </w:r>
      <w:r w:rsidRPr="00F44535">
        <w:instrText>,"</w:instrText>
      </w:r>
      <w:r w:rsidRPr="00F44535">
        <w:rPr>
          <w:lang w:val="en-US"/>
        </w:rPr>
        <w:instrText>suffix</w:instrText>
      </w:r>
      <w:r w:rsidRPr="00F44535">
        <w:instrText>":""}],"</w:instrText>
      </w:r>
      <w:r w:rsidRPr="00F44535">
        <w:rPr>
          <w:lang w:val="en-US"/>
        </w:rPr>
        <w:instrText>container</w:instrText>
      </w:r>
      <w:r w:rsidRPr="00F44535">
        <w:instrText>-</w:instrText>
      </w:r>
      <w:r w:rsidRPr="00F44535">
        <w:rPr>
          <w:lang w:val="en-US"/>
        </w:rPr>
        <w:instrText>title</w:instrText>
      </w:r>
      <w:r w:rsidRPr="00F44535">
        <w:instrText>":"</w:instrText>
      </w:r>
      <w:r w:rsidRPr="00F44535">
        <w:rPr>
          <w:lang w:val="en-US"/>
        </w:rPr>
        <w:instrText>ClinicalReviewsinAllergy</w:instrText>
      </w:r>
      <w:r w:rsidRPr="00F44535">
        <w:instrText>&amp;</w:instrText>
      </w:r>
      <w:r w:rsidRPr="00F44535">
        <w:rPr>
          <w:lang w:val="en-US"/>
        </w:rPr>
        <w:instrText>Immunology</w:instrText>
      </w:r>
      <w:r w:rsidRPr="00F44535">
        <w:instrText>","</w:instrText>
      </w:r>
      <w:r w:rsidRPr="00F44535">
        <w:rPr>
          <w:lang w:val="en-US"/>
        </w:rPr>
        <w:instrText>id</w:instrText>
      </w:r>
      <w:r w:rsidRPr="00F44535">
        <w:instrText>":"</w:instrText>
      </w:r>
      <w:r w:rsidRPr="00F44535">
        <w:rPr>
          <w:lang w:val="en-US"/>
        </w:rPr>
        <w:instrText>ITEM</w:instrText>
      </w:r>
      <w:r w:rsidRPr="00F44535">
        <w:instrText>-1","</w:instrText>
      </w:r>
      <w:r w:rsidRPr="00F44535">
        <w:rPr>
          <w:lang w:val="en-US"/>
        </w:rPr>
        <w:instrText>issue</w:instrText>
      </w:r>
      <w:r w:rsidRPr="00F44535">
        <w:instrText>":"2","</w:instrText>
      </w:r>
      <w:r w:rsidRPr="00F44535">
        <w:rPr>
          <w:lang w:val="en-US"/>
        </w:rPr>
        <w:instrText>issued</w:instrText>
      </w:r>
      <w:r w:rsidRPr="00F44535">
        <w:instrText>":{"</w:instrText>
      </w:r>
      <w:r w:rsidRPr="00F44535">
        <w:rPr>
          <w:lang w:val="en-US"/>
        </w:rPr>
        <w:instrText>date</w:instrText>
      </w:r>
      <w:r w:rsidRPr="00F44535">
        <w:instrText>-</w:instrText>
      </w:r>
      <w:r w:rsidRPr="00F44535">
        <w:rPr>
          <w:lang w:val="en-US"/>
        </w:rPr>
        <w:instrText>parts</w:instrText>
      </w:r>
      <w:r w:rsidRPr="00F44535">
        <w:instrText>":[["2014","4","26"]]},"</w:instrText>
      </w:r>
      <w:r w:rsidRPr="00F44535">
        <w:rPr>
          <w:lang w:val="en-US"/>
        </w:rPr>
        <w:instrText>page</w:instrText>
      </w:r>
      <w:r w:rsidRPr="00F44535">
        <w:instrText>":"154-168","</w:instrText>
      </w:r>
      <w:r w:rsidRPr="00F44535">
        <w:rPr>
          <w:lang w:val="en-US"/>
        </w:rPr>
        <w:instrText>title</w:instrText>
      </w:r>
      <w:r w:rsidRPr="00F44535">
        <w:instrText>":"</w:instrText>
      </w:r>
      <w:r w:rsidRPr="00F44535">
        <w:rPr>
          <w:lang w:val="en-US"/>
        </w:rPr>
        <w:instrText>LaboratoryDiagnosisofPrimaryImmunodeficiencies</w:instrText>
      </w:r>
      <w:r w:rsidRPr="00F44535">
        <w:instrText>","</w:instrText>
      </w:r>
      <w:r w:rsidRPr="00F44535">
        <w:rPr>
          <w:lang w:val="en-US"/>
        </w:rPr>
        <w:instrText>type</w:instrText>
      </w:r>
      <w:r w:rsidRPr="00F44535">
        <w:instrText>":"</w:instrText>
      </w:r>
      <w:r w:rsidRPr="00F44535">
        <w:rPr>
          <w:lang w:val="en-US"/>
        </w:rPr>
        <w:instrText>article</w:instrText>
      </w:r>
      <w:r w:rsidRPr="00F44535">
        <w:instrText>-</w:instrText>
      </w:r>
      <w:r w:rsidRPr="00F44535">
        <w:rPr>
          <w:lang w:val="en-US"/>
        </w:rPr>
        <w:instrText>journal</w:instrText>
      </w:r>
      <w:r w:rsidRPr="00F44535">
        <w:instrText>","</w:instrText>
      </w:r>
      <w:r w:rsidRPr="00F44535">
        <w:rPr>
          <w:lang w:val="en-US"/>
        </w:rPr>
        <w:instrText>volume</w:instrText>
      </w:r>
      <w:r w:rsidRPr="00F44535">
        <w:instrText>":"46"},"</w:instrText>
      </w:r>
      <w:r w:rsidRPr="00F44535">
        <w:rPr>
          <w:lang w:val="en-US"/>
        </w:rPr>
        <w:instrText>uris</w:instrText>
      </w:r>
      <w:r w:rsidRPr="00F44535">
        <w:instrText>":["</w:instrText>
      </w:r>
      <w:r w:rsidRPr="00F44535">
        <w:rPr>
          <w:lang w:val="en-US"/>
        </w:rPr>
        <w:instrText>http</w:instrText>
      </w:r>
      <w:r w:rsidRPr="00F44535">
        <w:instrText>://</w:instrText>
      </w:r>
      <w:r w:rsidRPr="00F44535">
        <w:rPr>
          <w:lang w:val="en-US"/>
        </w:rPr>
        <w:instrText>www</w:instrText>
      </w:r>
      <w:r w:rsidRPr="00F44535">
        <w:instrText>.</w:instrText>
      </w:r>
      <w:r w:rsidRPr="00F44535">
        <w:rPr>
          <w:lang w:val="en-US"/>
        </w:rPr>
        <w:instrText>mendeley</w:instrText>
      </w:r>
      <w:r w:rsidRPr="00F44535">
        <w:instrText>.</w:instrText>
      </w:r>
      <w:r w:rsidRPr="00F44535">
        <w:rPr>
          <w:lang w:val="en-US"/>
        </w:rPr>
        <w:instrText>com</w:instrText>
      </w:r>
      <w:r w:rsidRPr="00F44535">
        <w:instrText>/</w:instrText>
      </w:r>
      <w:r w:rsidRPr="00F44535">
        <w:rPr>
          <w:lang w:val="en-US"/>
        </w:rPr>
        <w:instrText>documents</w:instrText>
      </w:r>
      <w:r w:rsidRPr="00F44535">
        <w:instrText>/?</w:instrText>
      </w:r>
      <w:r w:rsidRPr="00F44535">
        <w:rPr>
          <w:lang w:val="en-US"/>
        </w:rPr>
        <w:instrText>uuid</w:instrText>
      </w:r>
      <w:r w:rsidRPr="00F44535">
        <w:instrText>=57281</w:instrText>
      </w:r>
      <w:r w:rsidRPr="00F44535">
        <w:rPr>
          <w:lang w:val="en-US"/>
        </w:rPr>
        <w:instrText>fed</w:instrText>
      </w:r>
      <w:r w:rsidRPr="00F44535">
        <w:instrText>-7</w:instrText>
      </w:r>
      <w:r w:rsidRPr="00F44535">
        <w:rPr>
          <w:lang w:val="en-US"/>
        </w:rPr>
        <w:instrText>cb</w:instrText>
      </w:r>
      <w:r w:rsidRPr="00F44535">
        <w:instrText>0-47</w:instrText>
      </w:r>
      <w:r w:rsidRPr="00F44535">
        <w:rPr>
          <w:lang w:val="en-US"/>
        </w:rPr>
        <w:instrText>a</w:instrText>
      </w:r>
      <w:r w:rsidRPr="00F44535">
        <w:instrText>3-8</w:instrText>
      </w:r>
      <w:r w:rsidRPr="00F44535">
        <w:rPr>
          <w:lang w:val="en-US"/>
        </w:rPr>
        <w:instrText>fa</w:instrText>
      </w:r>
      <w:r w:rsidRPr="00F44535">
        <w:instrText>9-10</w:instrText>
      </w:r>
      <w:r w:rsidRPr="00F44535">
        <w:rPr>
          <w:lang w:val="en-US"/>
        </w:rPr>
        <w:instrText>f</w:instrText>
      </w:r>
      <w:r w:rsidRPr="00F44535">
        <w:instrText>5418</w:instrText>
      </w:r>
      <w:r w:rsidRPr="00F44535">
        <w:rPr>
          <w:lang w:val="en-US"/>
        </w:rPr>
        <w:instrText>f</w:instrText>
      </w:r>
      <w:r w:rsidRPr="00F44535">
        <w:instrText>2</w:instrText>
      </w:r>
      <w:r w:rsidRPr="00F44535">
        <w:rPr>
          <w:lang w:val="en-US"/>
        </w:rPr>
        <w:instrText>fc</w:instrText>
      </w:r>
      <w:r w:rsidRPr="00F44535">
        <w:instrText>9"]}],"</w:instrText>
      </w:r>
      <w:r w:rsidRPr="00F44535">
        <w:rPr>
          <w:lang w:val="en-US"/>
        </w:rPr>
        <w:instrText>mendeley</w:instrText>
      </w:r>
      <w:r w:rsidRPr="00F44535">
        <w:instrText>":{"</w:instrText>
      </w:r>
      <w:r w:rsidRPr="00F44535">
        <w:rPr>
          <w:lang w:val="en-US"/>
        </w:rPr>
        <w:instrText>formattedCitation</w:instrText>
      </w:r>
      <w:r w:rsidRPr="00F44535">
        <w:instrText>":"[5]","</w:instrText>
      </w:r>
      <w:r w:rsidRPr="00F44535">
        <w:rPr>
          <w:lang w:val="en-US"/>
        </w:rPr>
        <w:instrText>plainTextFormattedCitation</w:instrText>
      </w:r>
      <w:r w:rsidRPr="00F44535">
        <w:instrText>":"[5]","</w:instrText>
      </w:r>
      <w:r w:rsidRPr="00F44535">
        <w:rPr>
          <w:lang w:val="en-US"/>
        </w:rPr>
        <w:instrText>previouslyFormattedCitation</w:instrText>
      </w:r>
      <w:r w:rsidRPr="00F44535">
        <w:instrText>":"[5]"},"</w:instrText>
      </w:r>
      <w:r w:rsidRPr="00F44535">
        <w:rPr>
          <w:lang w:val="en-US"/>
        </w:rPr>
        <w:instrText>properties</w:instrText>
      </w:r>
      <w:r w:rsidRPr="00F44535">
        <w:instrText>":{"</w:instrText>
      </w:r>
      <w:r w:rsidRPr="00F44535">
        <w:rPr>
          <w:lang w:val="en-US"/>
        </w:rPr>
        <w:instrText>noteIndex</w:instrText>
      </w:r>
      <w:r w:rsidRPr="00F44535">
        <w:instrText>":0},"</w:instrText>
      </w:r>
      <w:r w:rsidRPr="00F44535">
        <w:rPr>
          <w:lang w:val="en-US"/>
        </w:rPr>
        <w:instrText>schema</w:instrText>
      </w:r>
      <w:r w:rsidRPr="00F44535">
        <w:instrText>":"</w:instrText>
      </w:r>
      <w:r w:rsidRPr="00F44535">
        <w:rPr>
          <w:lang w:val="en-US"/>
        </w:rPr>
        <w:instrText>https</w:instrText>
      </w:r>
      <w:r w:rsidRPr="00F44535">
        <w:instrText>://</w:instrText>
      </w:r>
      <w:r w:rsidRPr="00F44535">
        <w:rPr>
          <w:lang w:val="en-US"/>
        </w:rPr>
        <w:instrText>github</w:instrText>
      </w:r>
      <w:r w:rsidRPr="00F44535">
        <w:instrText>.</w:instrText>
      </w:r>
      <w:r w:rsidRPr="00F44535">
        <w:rPr>
          <w:lang w:val="en-US"/>
        </w:rPr>
        <w:instrText>com</w:instrText>
      </w:r>
      <w:r w:rsidRPr="00F44535">
        <w:instrText>/</w:instrText>
      </w:r>
      <w:r w:rsidRPr="00F44535">
        <w:rPr>
          <w:lang w:val="en-US"/>
        </w:rPr>
        <w:instrText>citation</w:instrText>
      </w:r>
      <w:r w:rsidRPr="00F44535">
        <w:instrText>-</w:instrText>
      </w:r>
      <w:r w:rsidRPr="00F44535">
        <w:rPr>
          <w:lang w:val="en-US"/>
        </w:rPr>
        <w:instrText>style</w:instrText>
      </w:r>
      <w:r w:rsidRPr="00F44535">
        <w:instrText>-</w:instrText>
      </w:r>
      <w:r w:rsidRPr="00F44535">
        <w:rPr>
          <w:lang w:val="en-US"/>
        </w:rPr>
        <w:instrText>language</w:instrText>
      </w:r>
      <w:r w:rsidRPr="00F44535">
        <w:instrText>/</w:instrText>
      </w:r>
      <w:r w:rsidRPr="00F44535">
        <w:rPr>
          <w:lang w:val="en-US"/>
        </w:rPr>
        <w:instrText>schema</w:instrText>
      </w:r>
      <w:r w:rsidRPr="00F44535">
        <w:instrText>/</w:instrText>
      </w:r>
      <w:r w:rsidRPr="00F44535">
        <w:rPr>
          <w:lang w:val="en-US"/>
        </w:rPr>
        <w:instrText>raw</w:instrText>
      </w:r>
      <w:r w:rsidRPr="00F44535">
        <w:instrText>/</w:instrText>
      </w:r>
      <w:r w:rsidRPr="00F44535">
        <w:rPr>
          <w:lang w:val="en-US"/>
        </w:rPr>
        <w:instrText>master</w:instrText>
      </w:r>
      <w:r w:rsidRPr="00F44535">
        <w:instrText>/</w:instrText>
      </w:r>
      <w:r w:rsidRPr="00F44535">
        <w:rPr>
          <w:lang w:val="en-US"/>
        </w:rPr>
        <w:instrText>csl</w:instrText>
      </w:r>
      <w:r w:rsidRPr="00F44535">
        <w:instrText>-</w:instrText>
      </w:r>
      <w:r w:rsidRPr="00F44535">
        <w:rPr>
          <w:lang w:val="en-US"/>
        </w:rPr>
        <w:instrText>citation</w:instrText>
      </w:r>
      <w:r w:rsidRPr="00F44535">
        <w:instrText>.</w:instrText>
      </w:r>
      <w:r w:rsidRPr="00F44535">
        <w:rPr>
          <w:lang w:val="en-US"/>
        </w:rPr>
        <w:instrText>json</w:instrText>
      </w:r>
      <w:r w:rsidRPr="00F44535">
        <w:instrText>"}</w:instrText>
      </w:r>
      <w:r w:rsidR="0006465E" w:rsidRPr="00F44535">
        <w:rPr>
          <w:lang w:val="en-US"/>
        </w:rPr>
        <w:fldChar w:fldCharType="separate"/>
      </w:r>
      <w:r w:rsidRPr="00F44535">
        <w:rPr>
          <w:noProof/>
        </w:rPr>
        <w:t>[5]</w:t>
      </w:r>
      <w:r w:rsidR="0006465E" w:rsidRPr="00F44535">
        <w:rPr>
          <w:lang w:val="en-US"/>
        </w:rPr>
        <w:fldChar w:fldCharType="end"/>
      </w:r>
    </w:p>
    <w:p w14:paraId="057CFD94" w14:textId="4AE40D53" w:rsidR="00761613" w:rsidRPr="00F44535" w:rsidRDefault="00761613" w:rsidP="00675E76">
      <w:pPr>
        <w:spacing w:after="0" w:line="360" w:lineRule="auto"/>
        <w:ind w:firstLine="709"/>
        <w:jc w:val="both"/>
      </w:pPr>
      <w:proofErr w:type="spellStart"/>
      <w:r w:rsidRPr="00F44535">
        <w:t>Претрансфузионный</w:t>
      </w:r>
      <w:proofErr w:type="spellEnd"/>
      <w:r w:rsidRPr="00F44535">
        <w:t xml:space="preserve"> уровень </w:t>
      </w:r>
      <w:r w:rsidRPr="00F44535">
        <w:rPr>
          <w:lang w:val="en-US"/>
        </w:rPr>
        <w:t>IgG</w:t>
      </w:r>
      <w:r w:rsidRPr="00F44535">
        <w:t xml:space="preserve"> – уровень иммуноглобулина </w:t>
      </w:r>
      <w:r w:rsidRPr="00F44535">
        <w:rPr>
          <w:lang w:val="en-US"/>
        </w:rPr>
        <w:t>G</w:t>
      </w:r>
      <w:r w:rsidR="00474E18" w:rsidRPr="00F44535">
        <w:t>, исследованный в день перед введением</w:t>
      </w:r>
      <w:r w:rsidRPr="00F44535">
        <w:t xml:space="preserve"> иммуноглобулина человека нормального</w:t>
      </w:r>
      <w:r w:rsidR="00474E18" w:rsidRPr="00F44535">
        <w:t xml:space="preserve"> (т.е. наиболее низкий его показатель в течение </w:t>
      </w:r>
      <w:proofErr w:type="gramStart"/>
      <w:r w:rsidR="00474E18" w:rsidRPr="00F44535">
        <w:t>месяца)</w:t>
      </w:r>
      <w:r w:rsidR="00D1656E" w:rsidRPr="00F44535">
        <w:t>*</w:t>
      </w:r>
      <w:proofErr w:type="gramEnd"/>
      <w:r w:rsidR="00D1656E" w:rsidRPr="00F44535">
        <w:t>*</w:t>
      </w:r>
      <w:r w:rsidRPr="00F44535">
        <w:t>.</w:t>
      </w:r>
    </w:p>
    <w:p w14:paraId="2718C034" w14:textId="77777777" w:rsidR="00761613" w:rsidRPr="00F44535" w:rsidRDefault="00761613" w:rsidP="00675E76">
      <w:pPr>
        <w:spacing w:after="0" w:line="360" w:lineRule="auto"/>
        <w:ind w:firstLine="709"/>
        <w:jc w:val="both"/>
      </w:pPr>
      <w:r w:rsidRPr="00F44535">
        <w:t>Переключенные В-</w:t>
      </w:r>
      <w:r w:rsidR="0021725C" w:rsidRPr="00F44535">
        <w:t>лимфоциты</w:t>
      </w:r>
      <w:r w:rsidRPr="00F44535">
        <w:rPr>
          <w:color w:val="222222"/>
          <w:shd w:val="clear" w:color="auto" w:fill="FFFFFF"/>
        </w:rPr>
        <w:t xml:space="preserve"> (</w:t>
      </w:r>
      <w:r w:rsidRPr="00F44535">
        <w:rPr>
          <w:color w:val="222222"/>
          <w:shd w:val="clear" w:color="auto" w:fill="FFFFFF"/>
          <w:lang w:val="en-US"/>
        </w:rPr>
        <w:t>CD</w:t>
      </w:r>
      <w:r w:rsidRPr="00F44535">
        <w:rPr>
          <w:color w:val="222222"/>
          <w:shd w:val="clear" w:color="auto" w:fill="FFFFFF"/>
        </w:rPr>
        <w:t>19</w:t>
      </w:r>
      <w:r w:rsidRPr="00F44535">
        <w:rPr>
          <w:color w:val="222222"/>
          <w:shd w:val="clear" w:color="auto" w:fill="FFFFFF"/>
          <w:vertAlign w:val="superscript"/>
        </w:rPr>
        <w:t>+</w:t>
      </w:r>
      <w:r w:rsidRPr="00F44535">
        <w:rPr>
          <w:color w:val="222222"/>
          <w:shd w:val="clear" w:color="auto" w:fill="FFFFFF"/>
          <w:lang w:val="en-US"/>
        </w:rPr>
        <w:t>CD</w:t>
      </w:r>
      <w:r w:rsidRPr="00F44535">
        <w:rPr>
          <w:color w:val="222222"/>
          <w:shd w:val="clear" w:color="auto" w:fill="FFFFFF"/>
        </w:rPr>
        <w:t>27</w:t>
      </w:r>
      <w:r w:rsidRPr="00F44535">
        <w:rPr>
          <w:color w:val="222222"/>
          <w:shd w:val="clear" w:color="auto" w:fill="FFFFFF"/>
          <w:vertAlign w:val="superscript"/>
        </w:rPr>
        <w:t>+</w:t>
      </w:r>
      <w:proofErr w:type="spellStart"/>
      <w:r w:rsidRPr="00F44535">
        <w:rPr>
          <w:color w:val="222222"/>
          <w:shd w:val="clear" w:color="auto" w:fill="FFFFFF"/>
          <w:lang w:val="en-US"/>
        </w:rPr>
        <w:t>IgD</w:t>
      </w:r>
      <w:proofErr w:type="spellEnd"/>
      <w:r w:rsidR="008705FF" w:rsidRPr="00F44535">
        <w:rPr>
          <w:color w:val="222222"/>
          <w:shd w:val="clear" w:color="auto" w:fill="FFFFFF"/>
          <w:vertAlign w:val="superscript"/>
        </w:rPr>
        <w:t>−</w:t>
      </w:r>
      <w:r w:rsidR="008705FF" w:rsidRPr="00F44535">
        <w:t>)</w:t>
      </w:r>
      <w:r w:rsidR="00B964F9" w:rsidRPr="00F44535">
        <w:t xml:space="preserve"> </w:t>
      </w:r>
      <w:r w:rsidRPr="00F44535">
        <w:t>– В-</w:t>
      </w:r>
      <w:r w:rsidR="0021725C" w:rsidRPr="00F44535">
        <w:t>лимфоциты</w:t>
      </w:r>
      <w:r w:rsidRPr="00F44535">
        <w:t xml:space="preserve">, которые не экспрессируют </w:t>
      </w:r>
      <w:proofErr w:type="spellStart"/>
      <w:r w:rsidRPr="00F44535">
        <w:rPr>
          <w:lang w:val="en-US"/>
        </w:rPr>
        <w:t>IgD</w:t>
      </w:r>
      <w:proofErr w:type="spellEnd"/>
      <w:r w:rsidRPr="00F44535">
        <w:t xml:space="preserve"> (иммуноглобулин </w:t>
      </w:r>
      <w:r w:rsidRPr="00F44535">
        <w:rPr>
          <w:lang w:val="en-US"/>
        </w:rPr>
        <w:t>D</w:t>
      </w:r>
      <w:r w:rsidRPr="00F44535">
        <w:t xml:space="preserve">),  экспрессируют </w:t>
      </w:r>
      <w:r w:rsidRPr="00F44535">
        <w:rPr>
          <w:lang w:val="en-US"/>
        </w:rPr>
        <w:t>IgG</w:t>
      </w:r>
      <w:r w:rsidRPr="00F44535">
        <w:t xml:space="preserve">, </w:t>
      </w:r>
      <w:r w:rsidRPr="00F44535">
        <w:rPr>
          <w:lang w:val="en-US"/>
        </w:rPr>
        <w:t>IgA</w:t>
      </w:r>
      <w:r w:rsidRPr="00F44535">
        <w:t xml:space="preserve"> и </w:t>
      </w:r>
      <w:proofErr w:type="spellStart"/>
      <w:r w:rsidRPr="00F44535">
        <w:rPr>
          <w:lang w:val="en-US"/>
        </w:rPr>
        <w:t>IgE</w:t>
      </w:r>
      <w:proofErr w:type="spellEnd"/>
      <w:r w:rsidRPr="00F44535">
        <w:t xml:space="preserve"> (иммуноглобулин </w:t>
      </w:r>
      <w:r w:rsidRPr="00F44535">
        <w:rPr>
          <w:lang w:val="en-US"/>
        </w:rPr>
        <w:t>E</w:t>
      </w:r>
      <w:r w:rsidRPr="00F44535">
        <w:t>), являются индикаторами нормальной активации и развития В-</w:t>
      </w:r>
      <w:r w:rsidR="0021725C" w:rsidRPr="00F44535">
        <w:t>лимфоцитов</w:t>
      </w:r>
      <w:r w:rsidRPr="00F44535">
        <w:t xml:space="preserve"> в </w:t>
      </w:r>
      <w:r w:rsidR="006C3BE2" w:rsidRPr="00F44535">
        <w:t>герминативных</w:t>
      </w:r>
      <w:r w:rsidRPr="00F44535">
        <w:t xml:space="preserve"> центрах лимфатических узлов и других вторичных лимфоидных тканях</w:t>
      </w:r>
      <w:r w:rsidR="000C7EEB" w:rsidRPr="00F44535">
        <w:t>.</w:t>
      </w:r>
      <w:r w:rsidR="0006465E" w:rsidRPr="00F44535">
        <w:rPr>
          <w:color w:val="222222"/>
          <w:shd w:val="clear" w:color="auto" w:fill="FFFFFF"/>
          <w:lang w:val="en-US"/>
        </w:rPr>
        <w:fldChar w:fldCharType="begin" w:fldLock="1"/>
      </w:r>
      <w:r w:rsidRPr="00F44535">
        <w:rPr>
          <w:color w:val="222222"/>
          <w:shd w:val="clear" w:color="auto" w:fill="FFFFFF"/>
          <w:lang w:val="en-US"/>
        </w:rPr>
        <w:instrText>ADDINCSL</w:instrText>
      </w:r>
      <w:r w:rsidRPr="00F44535">
        <w:rPr>
          <w:color w:val="222222"/>
          <w:shd w:val="clear" w:color="auto" w:fill="FFFFFF"/>
        </w:rPr>
        <w:instrText>_</w:instrText>
      </w:r>
      <w:r w:rsidRPr="00F44535">
        <w:rPr>
          <w:color w:val="222222"/>
          <w:shd w:val="clear" w:color="auto" w:fill="FFFFFF"/>
          <w:lang w:val="en-US"/>
        </w:rPr>
        <w:instrText>CITATION</w:instrText>
      </w:r>
      <w:r w:rsidRPr="00F44535">
        <w:rPr>
          <w:color w:val="222222"/>
          <w:shd w:val="clear" w:color="auto" w:fill="FFFFFF"/>
        </w:rPr>
        <w:instrText xml:space="preserve"> {"</w:instrText>
      </w:r>
      <w:r w:rsidRPr="00F44535">
        <w:rPr>
          <w:color w:val="222222"/>
          <w:shd w:val="clear" w:color="auto" w:fill="FFFFFF"/>
          <w:lang w:val="en-US"/>
        </w:rPr>
        <w:instrText>citationItems</w:instrText>
      </w:r>
      <w:r w:rsidRPr="00F44535">
        <w:rPr>
          <w:color w:val="222222"/>
          <w:shd w:val="clear" w:color="auto" w:fill="FFFFFF"/>
        </w:rPr>
        <w:instrText>":[{"</w:instrText>
      </w:r>
      <w:r w:rsidRPr="00F44535">
        <w:rPr>
          <w:color w:val="222222"/>
          <w:shd w:val="clear" w:color="auto" w:fill="FFFFFF"/>
          <w:lang w:val="en-US"/>
        </w:rPr>
        <w:instrText>id</w:instrText>
      </w:r>
      <w:r w:rsidRPr="00F44535">
        <w:rPr>
          <w:color w:val="222222"/>
          <w:shd w:val="clear" w:color="auto" w:fill="FFFFFF"/>
        </w:rPr>
        <w:instrText>":"</w:instrText>
      </w:r>
      <w:r w:rsidRPr="00F44535">
        <w:rPr>
          <w:color w:val="222222"/>
          <w:shd w:val="clear" w:color="auto" w:fill="FFFFFF"/>
          <w:lang w:val="en-US"/>
        </w:rPr>
        <w:instrText>ITEM</w:instrText>
      </w:r>
      <w:r w:rsidRPr="00F44535">
        <w:rPr>
          <w:color w:val="222222"/>
          <w:shd w:val="clear" w:color="auto" w:fill="FFFFFF"/>
        </w:rPr>
        <w:instrText>-1","</w:instrText>
      </w:r>
      <w:r w:rsidRPr="00F44535">
        <w:rPr>
          <w:color w:val="222222"/>
          <w:shd w:val="clear" w:color="auto" w:fill="FFFFFF"/>
          <w:lang w:val="en-US"/>
        </w:rPr>
        <w:instrText>itemData</w:instrText>
      </w:r>
      <w:r w:rsidRPr="00F44535">
        <w:rPr>
          <w:color w:val="222222"/>
          <w:shd w:val="clear" w:color="auto" w:fill="FFFFFF"/>
        </w:rPr>
        <w:instrText>":{"</w:instrText>
      </w:r>
      <w:r w:rsidRPr="00F44535">
        <w:rPr>
          <w:color w:val="222222"/>
          <w:shd w:val="clear" w:color="auto" w:fill="FFFFFF"/>
          <w:lang w:val="en-US"/>
        </w:rPr>
        <w:instrText>DOI</w:instrText>
      </w:r>
      <w:r w:rsidRPr="00F44535">
        <w:rPr>
          <w:color w:val="222222"/>
          <w:shd w:val="clear" w:color="auto" w:fill="FFFFFF"/>
        </w:rPr>
        <w:instrText>":"10.1542/</w:instrText>
      </w:r>
      <w:r w:rsidRPr="00F44535">
        <w:rPr>
          <w:color w:val="222222"/>
          <w:shd w:val="clear" w:color="auto" w:fill="FFFFFF"/>
          <w:lang w:val="en-US"/>
        </w:rPr>
        <w:instrText>peds</w:instrText>
      </w:r>
      <w:r w:rsidRPr="00F44535">
        <w:rPr>
          <w:color w:val="222222"/>
          <w:shd w:val="clear" w:color="auto" w:fill="FFFFFF"/>
        </w:rPr>
        <w:instrText>.2007-0846</w:instrText>
      </w:r>
      <w:r w:rsidRPr="00F44535">
        <w:rPr>
          <w:color w:val="222222"/>
          <w:shd w:val="clear" w:color="auto" w:fill="FFFFFF"/>
          <w:lang w:val="en-US"/>
        </w:rPr>
        <w:instrText>LLLL</w:instrText>
      </w:r>
      <w:r w:rsidRPr="00F44535">
        <w:rPr>
          <w:color w:val="222222"/>
          <w:shd w:val="clear" w:color="auto" w:fill="FFFFFF"/>
        </w:rPr>
        <w:instrText>","</w:instrText>
      </w:r>
      <w:r w:rsidRPr="00F44535">
        <w:rPr>
          <w:color w:val="222222"/>
          <w:shd w:val="clear" w:color="auto" w:fill="FFFFFF"/>
          <w:lang w:val="en-US"/>
        </w:rPr>
        <w:instrText>ISSN</w:instrText>
      </w:r>
      <w:r w:rsidRPr="00F44535">
        <w:rPr>
          <w:color w:val="222222"/>
          <w:shd w:val="clear" w:color="auto" w:fill="FFFFFF"/>
        </w:rPr>
        <w:instrText>":"0031-4005","</w:instrText>
      </w:r>
      <w:r w:rsidRPr="00F44535">
        <w:rPr>
          <w:color w:val="222222"/>
          <w:shd w:val="clear" w:color="auto" w:fill="FFFFFF"/>
          <w:lang w:val="en-US"/>
        </w:rPr>
        <w:instrText>author</w:instrText>
      </w:r>
      <w:r w:rsidRPr="00F44535">
        <w:rPr>
          <w:color w:val="222222"/>
          <w:shd w:val="clear" w:color="auto" w:fill="FFFFFF"/>
        </w:rPr>
        <w:instrText>":[{"</w:instrText>
      </w:r>
      <w:r w:rsidRPr="00F44535">
        <w:rPr>
          <w:color w:val="222222"/>
          <w:shd w:val="clear" w:color="auto" w:fill="FFFFFF"/>
          <w:lang w:val="en-US"/>
        </w:rPr>
        <w:instrText>dropping</w:instrText>
      </w:r>
      <w:r w:rsidRPr="00F44535">
        <w:rPr>
          <w:color w:val="222222"/>
          <w:shd w:val="clear" w:color="auto" w:fill="FFFFFF"/>
        </w:rPr>
        <w:instrText>-</w:instrText>
      </w:r>
      <w:r w:rsidRPr="00F44535">
        <w:rPr>
          <w:color w:val="222222"/>
          <w:shd w:val="clear" w:color="auto" w:fill="FFFFFF"/>
          <w:lang w:val="en-US"/>
        </w:rPr>
        <w:instrText>particle</w:instrText>
      </w:r>
      <w:r w:rsidRPr="00F44535">
        <w:rPr>
          <w:color w:val="222222"/>
          <w:shd w:val="clear" w:color="auto" w:fill="FFFFFF"/>
        </w:rPr>
        <w:instrText>":"","</w:instrText>
      </w:r>
      <w:r w:rsidRPr="00F44535">
        <w:rPr>
          <w:color w:val="222222"/>
          <w:shd w:val="clear" w:color="auto" w:fill="FFFFFF"/>
          <w:lang w:val="en-US"/>
        </w:rPr>
        <w:instrText>family</w:instrText>
      </w:r>
      <w:r w:rsidRPr="00F44535">
        <w:rPr>
          <w:color w:val="222222"/>
          <w:shd w:val="clear" w:color="auto" w:fill="FFFFFF"/>
        </w:rPr>
        <w:instrText>":"</w:instrText>
      </w:r>
      <w:r w:rsidRPr="00F44535">
        <w:rPr>
          <w:color w:val="222222"/>
          <w:shd w:val="clear" w:color="auto" w:fill="FFFFFF"/>
          <w:lang w:val="en-US"/>
        </w:rPr>
        <w:instrText>Bonilla</w:instrText>
      </w:r>
      <w:r w:rsidRPr="00F44535">
        <w:rPr>
          <w:color w:val="222222"/>
          <w:shd w:val="clear" w:color="auto" w:fill="FFFFFF"/>
        </w:rPr>
        <w:instrText>","</w:instrText>
      </w:r>
      <w:r w:rsidRPr="00F44535">
        <w:rPr>
          <w:color w:val="222222"/>
          <w:shd w:val="clear" w:color="auto" w:fill="FFFFFF"/>
          <w:lang w:val="en-US"/>
        </w:rPr>
        <w:instrText>given</w:instrText>
      </w:r>
      <w:r w:rsidRPr="00F44535">
        <w:rPr>
          <w:color w:val="222222"/>
          <w:shd w:val="clear" w:color="auto" w:fill="FFFFFF"/>
        </w:rPr>
        <w:instrText>":"</w:instrText>
      </w:r>
      <w:r w:rsidRPr="00F44535">
        <w:rPr>
          <w:color w:val="222222"/>
          <w:shd w:val="clear" w:color="auto" w:fill="FFFFFF"/>
          <w:lang w:val="en-US"/>
        </w:rPr>
        <w:instrText>FranciscoA</w:instrText>
      </w:r>
      <w:r w:rsidRPr="00F44535">
        <w:rPr>
          <w:color w:val="222222"/>
          <w:shd w:val="clear" w:color="auto" w:fill="FFFFFF"/>
        </w:rPr>
        <w:instrText>.","</w:instrText>
      </w:r>
      <w:r w:rsidRPr="00F44535">
        <w:rPr>
          <w:color w:val="222222"/>
          <w:shd w:val="clear" w:color="auto" w:fill="FFFFFF"/>
          <w:lang w:val="en-US"/>
        </w:rPr>
        <w:instrText>non</w:instrText>
      </w:r>
      <w:r w:rsidRPr="00F44535">
        <w:rPr>
          <w:color w:val="222222"/>
          <w:shd w:val="clear" w:color="auto" w:fill="FFFFFF"/>
        </w:rPr>
        <w:instrText>-</w:instrText>
      </w:r>
      <w:r w:rsidRPr="00F44535">
        <w:rPr>
          <w:color w:val="222222"/>
          <w:shd w:val="clear" w:color="auto" w:fill="FFFFFF"/>
          <w:lang w:val="en-US"/>
        </w:rPr>
        <w:instrText>dropping</w:instrText>
      </w:r>
      <w:r w:rsidRPr="00F44535">
        <w:rPr>
          <w:color w:val="222222"/>
          <w:shd w:val="clear" w:color="auto" w:fill="FFFFFF"/>
        </w:rPr>
        <w:instrText>-</w:instrText>
      </w:r>
      <w:r w:rsidRPr="00F44535">
        <w:rPr>
          <w:color w:val="222222"/>
          <w:shd w:val="clear" w:color="auto" w:fill="FFFFFF"/>
          <w:lang w:val="en-US"/>
        </w:rPr>
        <w:instrText>particle</w:instrText>
      </w:r>
      <w:r w:rsidRPr="00F44535">
        <w:rPr>
          <w:color w:val="222222"/>
          <w:shd w:val="clear" w:color="auto" w:fill="FFFFFF"/>
        </w:rPr>
        <w:instrText>":"","</w:instrText>
      </w:r>
      <w:r w:rsidRPr="00F44535">
        <w:rPr>
          <w:color w:val="222222"/>
          <w:shd w:val="clear" w:color="auto" w:fill="FFFFFF"/>
          <w:lang w:val="en-US"/>
        </w:rPr>
        <w:instrText>parse</w:instrText>
      </w:r>
      <w:r w:rsidRPr="00F44535">
        <w:rPr>
          <w:color w:val="222222"/>
          <w:shd w:val="clear" w:color="auto" w:fill="FFFFFF"/>
        </w:rPr>
        <w:instrText>-</w:instrText>
      </w:r>
      <w:r w:rsidRPr="00F44535">
        <w:rPr>
          <w:color w:val="222222"/>
          <w:shd w:val="clear" w:color="auto" w:fill="FFFFFF"/>
          <w:lang w:val="en-US"/>
        </w:rPr>
        <w:instrText>names</w:instrText>
      </w:r>
      <w:r w:rsidRPr="00F44535">
        <w:rPr>
          <w:color w:val="222222"/>
          <w:shd w:val="clear" w:color="auto" w:fill="FFFFFF"/>
        </w:rPr>
        <w:instrText>":</w:instrText>
      </w:r>
      <w:r w:rsidRPr="00F44535">
        <w:rPr>
          <w:color w:val="222222"/>
          <w:shd w:val="clear" w:color="auto" w:fill="FFFFFF"/>
          <w:lang w:val="en-US"/>
        </w:rPr>
        <w:instrText>false</w:instrText>
      </w:r>
      <w:r w:rsidRPr="00F44535">
        <w:rPr>
          <w:color w:val="222222"/>
          <w:shd w:val="clear" w:color="auto" w:fill="FFFFFF"/>
        </w:rPr>
        <w:instrText>,"</w:instrText>
      </w:r>
      <w:r w:rsidRPr="00F44535">
        <w:rPr>
          <w:color w:val="222222"/>
          <w:shd w:val="clear" w:color="auto" w:fill="FFFFFF"/>
          <w:lang w:val="en-US"/>
        </w:rPr>
        <w:instrText>suffix</w:instrText>
      </w:r>
      <w:r w:rsidRPr="00F44535">
        <w:rPr>
          <w:color w:val="222222"/>
          <w:shd w:val="clear" w:color="auto" w:fill="FFFFFF"/>
        </w:rPr>
        <w:instrText>":""}],"</w:instrText>
      </w:r>
      <w:r w:rsidRPr="00F44535">
        <w:rPr>
          <w:color w:val="222222"/>
          <w:shd w:val="clear" w:color="auto" w:fill="FFFFFF"/>
          <w:lang w:val="en-US"/>
        </w:rPr>
        <w:instrText>container</w:instrText>
      </w:r>
      <w:r w:rsidRPr="00F44535">
        <w:rPr>
          <w:color w:val="222222"/>
          <w:shd w:val="clear" w:color="auto" w:fill="FFFFFF"/>
        </w:rPr>
        <w:instrText>-</w:instrText>
      </w:r>
      <w:r w:rsidRPr="00F44535">
        <w:rPr>
          <w:color w:val="222222"/>
          <w:shd w:val="clear" w:color="auto" w:fill="FFFFFF"/>
          <w:lang w:val="en-US"/>
        </w:rPr>
        <w:instrText>title</w:instrText>
      </w:r>
      <w:r w:rsidRPr="00F44535">
        <w:rPr>
          <w:color w:val="222222"/>
          <w:shd w:val="clear" w:color="auto" w:fill="FFFFFF"/>
        </w:rPr>
        <w:instrText>":"</w:instrText>
      </w:r>
      <w:r w:rsidRPr="00F44535">
        <w:rPr>
          <w:color w:val="222222"/>
          <w:shd w:val="clear" w:color="auto" w:fill="FFFFFF"/>
          <w:lang w:val="en-US"/>
        </w:rPr>
        <w:instrText>Pediatrics</w:instrText>
      </w:r>
      <w:r w:rsidRPr="00F44535">
        <w:rPr>
          <w:color w:val="222222"/>
          <w:shd w:val="clear" w:color="auto" w:fill="FFFFFF"/>
        </w:rPr>
        <w:instrText>","</w:instrText>
      </w:r>
      <w:r w:rsidRPr="00F44535">
        <w:rPr>
          <w:color w:val="222222"/>
          <w:shd w:val="clear" w:color="auto" w:fill="FFFFFF"/>
          <w:lang w:val="en-US"/>
        </w:rPr>
        <w:instrText>id</w:instrText>
      </w:r>
      <w:r w:rsidRPr="00F44535">
        <w:rPr>
          <w:color w:val="222222"/>
          <w:shd w:val="clear" w:color="auto" w:fill="FFFFFF"/>
        </w:rPr>
        <w:instrText>":"</w:instrText>
      </w:r>
      <w:r w:rsidRPr="00F44535">
        <w:rPr>
          <w:color w:val="222222"/>
          <w:shd w:val="clear" w:color="auto" w:fill="FFFFFF"/>
          <w:lang w:val="en-US"/>
        </w:rPr>
        <w:instrText>ITEM</w:instrText>
      </w:r>
      <w:r w:rsidRPr="00F44535">
        <w:rPr>
          <w:color w:val="222222"/>
          <w:shd w:val="clear" w:color="auto" w:fill="FFFFFF"/>
        </w:rPr>
        <w:instrText>-1","</w:instrText>
      </w:r>
      <w:r w:rsidRPr="00F44535">
        <w:rPr>
          <w:color w:val="222222"/>
          <w:shd w:val="clear" w:color="auto" w:fill="FFFFFF"/>
          <w:lang w:val="en-US"/>
        </w:rPr>
        <w:instrText>issue</w:instrText>
      </w:r>
      <w:r w:rsidRPr="00F44535">
        <w:rPr>
          <w:color w:val="222222"/>
          <w:shd w:val="clear" w:color="auto" w:fill="FFFFFF"/>
        </w:rPr>
        <w:instrText>":"</w:instrText>
      </w:r>
      <w:r w:rsidRPr="00F44535">
        <w:rPr>
          <w:color w:val="222222"/>
          <w:shd w:val="clear" w:color="auto" w:fill="FFFFFF"/>
          <w:lang w:val="en-US"/>
        </w:rPr>
        <w:instrText>Supplement</w:instrText>
      </w:r>
      <w:r w:rsidRPr="00F44535">
        <w:rPr>
          <w:color w:val="222222"/>
          <w:shd w:val="clear" w:color="auto" w:fill="FFFFFF"/>
        </w:rPr>
        <w:instrText xml:space="preserve"> 3","</w:instrText>
      </w:r>
      <w:r w:rsidRPr="00F44535">
        <w:rPr>
          <w:color w:val="222222"/>
          <w:shd w:val="clear" w:color="auto" w:fill="FFFFFF"/>
          <w:lang w:val="en-US"/>
        </w:rPr>
        <w:instrText>issued</w:instrText>
      </w:r>
      <w:r w:rsidRPr="00F44535">
        <w:rPr>
          <w:color w:val="222222"/>
          <w:shd w:val="clear" w:color="auto" w:fill="FFFFFF"/>
        </w:rPr>
        <w:instrText>":{"</w:instrText>
      </w:r>
      <w:r w:rsidRPr="00F44535">
        <w:rPr>
          <w:color w:val="222222"/>
          <w:shd w:val="clear" w:color="auto" w:fill="FFFFFF"/>
          <w:lang w:val="en-US"/>
        </w:rPr>
        <w:instrText>date</w:instrText>
      </w:r>
      <w:r w:rsidRPr="00F44535">
        <w:rPr>
          <w:color w:val="222222"/>
          <w:shd w:val="clear" w:color="auto" w:fill="FFFFFF"/>
        </w:rPr>
        <w:instrText>-</w:instrText>
      </w:r>
      <w:r w:rsidRPr="00F44535">
        <w:rPr>
          <w:color w:val="222222"/>
          <w:shd w:val="clear" w:color="auto" w:fill="FFFFFF"/>
          <w:lang w:val="en-US"/>
        </w:rPr>
        <w:instrText>parts</w:instrText>
      </w:r>
      <w:r w:rsidRPr="00F44535">
        <w:rPr>
          <w:color w:val="222222"/>
          <w:shd w:val="clear" w:color="auto" w:fill="FFFFFF"/>
        </w:rPr>
        <w:instrText>":[["2007","11"]]},"</w:instrText>
      </w:r>
      <w:r w:rsidRPr="00F44535">
        <w:rPr>
          <w:color w:val="222222"/>
          <w:shd w:val="clear" w:color="auto" w:fill="FFFFFF"/>
          <w:lang w:val="en-US"/>
        </w:rPr>
        <w:instrText>page</w:instrText>
      </w:r>
      <w:r w:rsidRPr="00F44535">
        <w:rPr>
          <w:color w:val="222222"/>
          <w:shd w:val="clear" w:color="auto" w:fill="FFFFFF"/>
        </w:rPr>
        <w:instrText>":"</w:instrText>
      </w:r>
      <w:r w:rsidRPr="00F44535">
        <w:rPr>
          <w:color w:val="222222"/>
          <w:shd w:val="clear" w:color="auto" w:fill="FFFFFF"/>
          <w:lang w:val="en-US"/>
        </w:rPr>
        <w:instrText>S</w:instrText>
      </w:r>
      <w:r w:rsidRPr="00F44535">
        <w:rPr>
          <w:color w:val="222222"/>
          <w:shd w:val="clear" w:color="auto" w:fill="FFFFFF"/>
        </w:rPr>
        <w:instrText>156.1-</w:instrText>
      </w:r>
      <w:r w:rsidRPr="00F44535">
        <w:rPr>
          <w:color w:val="222222"/>
          <w:shd w:val="clear" w:color="auto" w:fill="FFFFFF"/>
          <w:lang w:val="en-US"/>
        </w:rPr>
        <w:instrText>S</w:instrText>
      </w:r>
      <w:r w:rsidRPr="00F44535">
        <w:rPr>
          <w:color w:val="222222"/>
          <w:shd w:val="clear" w:color="auto" w:fill="FFFFFF"/>
        </w:rPr>
        <w:instrText>156","</w:instrText>
      </w:r>
      <w:r w:rsidRPr="00F44535">
        <w:rPr>
          <w:color w:val="222222"/>
          <w:shd w:val="clear" w:color="auto" w:fill="FFFFFF"/>
          <w:lang w:val="en-US"/>
        </w:rPr>
        <w:instrText>title</w:instrText>
      </w:r>
      <w:r w:rsidRPr="00F44535">
        <w:rPr>
          <w:color w:val="222222"/>
          <w:shd w:val="clear" w:color="auto" w:fill="FFFFFF"/>
        </w:rPr>
        <w:instrText>":"</w:instrText>
      </w:r>
      <w:r w:rsidRPr="00F44535">
        <w:rPr>
          <w:color w:val="222222"/>
          <w:shd w:val="clear" w:color="auto" w:fill="FFFFFF"/>
          <w:lang w:val="en-US"/>
        </w:rPr>
        <w:instrText>MemorySwitchedBCellPercentageandNotSerumImmunoglobulinConcentrationIsAssociatedWithClinicalComplicationsinChildrenandAdultsWithSpecificAntibodyDeficiencyandCommonVariableImmunodeficiency</w:instrText>
      </w:r>
      <w:r w:rsidRPr="00F44535">
        <w:rPr>
          <w:color w:val="222222"/>
          <w:shd w:val="clear" w:color="auto" w:fill="FFFFFF"/>
        </w:rPr>
        <w:instrText>","</w:instrText>
      </w:r>
      <w:r w:rsidRPr="00F44535">
        <w:rPr>
          <w:color w:val="222222"/>
          <w:shd w:val="clear" w:color="auto" w:fill="FFFFFF"/>
          <w:lang w:val="en-US"/>
        </w:rPr>
        <w:instrText>type</w:instrText>
      </w:r>
      <w:r w:rsidRPr="00F44535">
        <w:rPr>
          <w:color w:val="222222"/>
          <w:shd w:val="clear" w:color="auto" w:fill="FFFFFF"/>
        </w:rPr>
        <w:instrText>":"</w:instrText>
      </w:r>
      <w:r w:rsidRPr="00F44535">
        <w:rPr>
          <w:color w:val="222222"/>
          <w:shd w:val="clear" w:color="auto" w:fill="FFFFFF"/>
          <w:lang w:val="en-US"/>
        </w:rPr>
        <w:instrText>article</w:instrText>
      </w:r>
      <w:r w:rsidRPr="00F44535">
        <w:rPr>
          <w:color w:val="222222"/>
          <w:shd w:val="clear" w:color="auto" w:fill="FFFFFF"/>
        </w:rPr>
        <w:instrText>-</w:instrText>
      </w:r>
      <w:r w:rsidRPr="00F44535">
        <w:rPr>
          <w:color w:val="222222"/>
          <w:shd w:val="clear" w:color="auto" w:fill="FFFFFF"/>
          <w:lang w:val="en-US"/>
        </w:rPr>
        <w:instrText>journal</w:instrText>
      </w:r>
      <w:r w:rsidRPr="00F44535">
        <w:rPr>
          <w:color w:val="222222"/>
          <w:shd w:val="clear" w:color="auto" w:fill="FFFFFF"/>
        </w:rPr>
        <w:instrText>","</w:instrText>
      </w:r>
      <w:r w:rsidRPr="00F44535">
        <w:rPr>
          <w:color w:val="222222"/>
          <w:shd w:val="clear" w:color="auto" w:fill="FFFFFF"/>
          <w:lang w:val="en-US"/>
        </w:rPr>
        <w:instrText>volume</w:instrText>
      </w:r>
      <w:r w:rsidRPr="00F44535">
        <w:rPr>
          <w:color w:val="222222"/>
          <w:shd w:val="clear" w:color="auto" w:fill="FFFFFF"/>
        </w:rPr>
        <w:instrText>":"120"},"</w:instrText>
      </w:r>
      <w:r w:rsidRPr="00F44535">
        <w:rPr>
          <w:color w:val="222222"/>
          <w:shd w:val="clear" w:color="auto" w:fill="FFFFFF"/>
          <w:lang w:val="en-US"/>
        </w:rPr>
        <w:instrText>uris</w:instrText>
      </w:r>
      <w:r w:rsidRPr="00F44535">
        <w:rPr>
          <w:color w:val="222222"/>
          <w:shd w:val="clear" w:color="auto" w:fill="FFFFFF"/>
        </w:rPr>
        <w:instrText>":["</w:instrText>
      </w:r>
      <w:r w:rsidRPr="00F44535">
        <w:rPr>
          <w:color w:val="222222"/>
          <w:shd w:val="clear" w:color="auto" w:fill="FFFFFF"/>
          <w:lang w:val="en-US"/>
        </w:rPr>
        <w:instrText>http</w:instrText>
      </w:r>
      <w:r w:rsidRPr="00F44535">
        <w:rPr>
          <w:color w:val="222222"/>
          <w:shd w:val="clear" w:color="auto" w:fill="FFFFFF"/>
        </w:rPr>
        <w:instrText>://</w:instrText>
      </w:r>
      <w:r w:rsidRPr="00F44535">
        <w:rPr>
          <w:color w:val="222222"/>
          <w:shd w:val="clear" w:color="auto" w:fill="FFFFFF"/>
          <w:lang w:val="en-US"/>
        </w:rPr>
        <w:instrText>www</w:instrText>
      </w:r>
      <w:r w:rsidRPr="00F44535">
        <w:rPr>
          <w:color w:val="222222"/>
          <w:shd w:val="clear" w:color="auto" w:fill="FFFFFF"/>
        </w:rPr>
        <w:instrText>.</w:instrText>
      </w:r>
      <w:r w:rsidRPr="00F44535">
        <w:rPr>
          <w:color w:val="222222"/>
          <w:shd w:val="clear" w:color="auto" w:fill="FFFFFF"/>
          <w:lang w:val="en-US"/>
        </w:rPr>
        <w:instrText>mendeley</w:instrText>
      </w:r>
      <w:r w:rsidRPr="00F44535">
        <w:rPr>
          <w:color w:val="222222"/>
          <w:shd w:val="clear" w:color="auto" w:fill="FFFFFF"/>
        </w:rPr>
        <w:instrText>.</w:instrText>
      </w:r>
      <w:r w:rsidRPr="00F44535">
        <w:rPr>
          <w:color w:val="222222"/>
          <w:shd w:val="clear" w:color="auto" w:fill="FFFFFF"/>
          <w:lang w:val="en-US"/>
        </w:rPr>
        <w:instrText>com</w:instrText>
      </w:r>
      <w:r w:rsidRPr="00F44535">
        <w:rPr>
          <w:color w:val="222222"/>
          <w:shd w:val="clear" w:color="auto" w:fill="FFFFFF"/>
        </w:rPr>
        <w:instrText>/</w:instrText>
      </w:r>
      <w:r w:rsidRPr="00F44535">
        <w:rPr>
          <w:color w:val="222222"/>
          <w:shd w:val="clear" w:color="auto" w:fill="FFFFFF"/>
          <w:lang w:val="en-US"/>
        </w:rPr>
        <w:instrText>documents</w:instrText>
      </w:r>
      <w:r w:rsidRPr="00F44535">
        <w:rPr>
          <w:color w:val="222222"/>
          <w:shd w:val="clear" w:color="auto" w:fill="FFFFFF"/>
        </w:rPr>
        <w:instrText>/?</w:instrText>
      </w:r>
      <w:r w:rsidRPr="00F44535">
        <w:rPr>
          <w:color w:val="222222"/>
          <w:shd w:val="clear" w:color="auto" w:fill="FFFFFF"/>
          <w:lang w:val="en-US"/>
        </w:rPr>
        <w:instrText>uuid</w:instrText>
      </w:r>
      <w:r w:rsidRPr="00F44535">
        <w:rPr>
          <w:color w:val="222222"/>
          <w:shd w:val="clear" w:color="auto" w:fill="FFFFFF"/>
        </w:rPr>
        <w:instrText>=06</w:instrText>
      </w:r>
      <w:r w:rsidRPr="00F44535">
        <w:rPr>
          <w:color w:val="222222"/>
          <w:shd w:val="clear" w:color="auto" w:fill="FFFFFF"/>
          <w:lang w:val="en-US"/>
        </w:rPr>
        <w:instrText>a</w:instrText>
      </w:r>
      <w:r w:rsidRPr="00F44535">
        <w:rPr>
          <w:color w:val="222222"/>
          <w:shd w:val="clear" w:color="auto" w:fill="FFFFFF"/>
        </w:rPr>
        <w:instrText>43062-72</w:instrText>
      </w:r>
      <w:r w:rsidRPr="00F44535">
        <w:rPr>
          <w:color w:val="222222"/>
          <w:shd w:val="clear" w:color="auto" w:fill="FFFFFF"/>
          <w:lang w:val="en-US"/>
        </w:rPr>
        <w:instrText>e</w:instrText>
      </w:r>
      <w:r w:rsidRPr="00F44535">
        <w:rPr>
          <w:color w:val="222222"/>
          <w:shd w:val="clear" w:color="auto" w:fill="FFFFFF"/>
        </w:rPr>
        <w:instrText>0-454</w:instrText>
      </w:r>
      <w:r w:rsidRPr="00F44535">
        <w:rPr>
          <w:color w:val="222222"/>
          <w:shd w:val="clear" w:color="auto" w:fill="FFFFFF"/>
          <w:lang w:val="en-US"/>
        </w:rPr>
        <w:instrText>b</w:instrText>
      </w:r>
      <w:r w:rsidRPr="00F44535">
        <w:rPr>
          <w:color w:val="222222"/>
          <w:shd w:val="clear" w:color="auto" w:fill="FFFFFF"/>
        </w:rPr>
        <w:instrText>-</w:instrText>
      </w:r>
      <w:r w:rsidRPr="00F44535">
        <w:rPr>
          <w:color w:val="222222"/>
          <w:shd w:val="clear" w:color="auto" w:fill="FFFFFF"/>
          <w:lang w:val="en-US"/>
        </w:rPr>
        <w:instrText>be</w:instrText>
      </w:r>
      <w:r w:rsidRPr="00F44535">
        <w:rPr>
          <w:color w:val="222222"/>
          <w:shd w:val="clear" w:color="auto" w:fill="FFFFFF"/>
        </w:rPr>
        <w:instrText>35-</w:instrText>
      </w:r>
      <w:r w:rsidRPr="00F44535">
        <w:rPr>
          <w:color w:val="222222"/>
          <w:shd w:val="clear" w:color="auto" w:fill="FFFFFF"/>
          <w:lang w:val="en-US"/>
        </w:rPr>
        <w:instrText>e</w:instrText>
      </w:r>
      <w:r w:rsidRPr="00F44535">
        <w:rPr>
          <w:color w:val="222222"/>
          <w:shd w:val="clear" w:color="auto" w:fill="FFFFFF"/>
        </w:rPr>
        <w:instrText>779</w:instrText>
      </w:r>
      <w:r w:rsidRPr="00F44535">
        <w:rPr>
          <w:color w:val="222222"/>
          <w:shd w:val="clear" w:color="auto" w:fill="FFFFFF"/>
          <w:lang w:val="en-US"/>
        </w:rPr>
        <w:instrText>fe</w:instrText>
      </w:r>
      <w:r w:rsidRPr="00F44535">
        <w:rPr>
          <w:color w:val="222222"/>
          <w:shd w:val="clear" w:color="auto" w:fill="FFFFFF"/>
        </w:rPr>
        <w:instrText>57</w:instrText>
      </w:r>
      <w:r w:rsidRPr="00F44535">
        <w:rPr>
          <w:color w:val="222222"/>
          <w:shd w:val="clear" w:color="auto" w:fill="FFFFFF"/>
          <w:lang w:val="en-US"/>
        </w:rPr>
        <w:instrText>ae</w:instrText>
      </w:r>
      <w:r w:rsidRPr="00F44535">
        <w:rPr>
          <w:color w:val="222222"/>
          <w:shd w:val="clear" w:color="auto" w:fill="FFFFFF"/>
        </w:rPr>
        <w:instrText>5</w:instrText>
      </w:r>
      <w:r w:rsidRPr="00F44535">
        <w:rPr>
          <w:color w:val="222222"/>
          <w:shd w:val="clear" w:color="auto" w:fill="FFFFFF"/>
          <w:lang w:val="en-US"/>
        </w:rPr>
        <w:instrText>c</w:instrText>
      </w:r>
      <w:r w:rsidRPr="00F44535">
        <w:rPr>
          <w:color w:val="222222"/>
          <w:shd w:val="clear" w:color="auto" w:fill="FFFFFF"/>
        </w:rPr>
        <w:instrText>"]}],"</w:instrText>
      </w:r>
      <w:r w:rsidRPr="00F44535">
        <w:rPr>
          <w:color w:val="222222"/>
          <w:shd w:val="clear" w:color="auto" w:fill="FFFFFF"/>
          <w:lang w:val="en-US"/>
        </w:rPr>
        <w:instrText>mendeley</w:instrText>
      </w:r>
      <w:r w:rsidRPr="00F44535">
        <w:rPr>
          <w:color w:val="222222"/>
          <w:shd w:val="clear" w:color="auto" w:fill="FFFFFF"/>
        </w:rPr>
        <w:instrText>":{"</w:instrText>
      </w:r>
      <w:r w:rsidRPr="00F44535">
        <w:rPr>
          <w:color w:val="222222"/>
          <w:shd w:val="clear" w:color="auto" w:fill="FFFFFF"/>
          <w:lang w:val="en-US"/>
        </w:rPr>
        <w:instrText>formattedCitation</w:instrText>
      </w:r>
      <w:r w:rsidRPr="00F44535">
        <w:rPr>
          <w:color w:val="222222"/>
          <w:shd w:val="clear" w:color="auto" w:fill="FFFFFF"/>
        </w:rPr>
        <w:instrText>":"[6]","</w:instrText>
      </w:r>
      <w:r w:rsidRPr="00F44535">
        <w:rPr>
          <w:color w:val="222222"/>
          <w:shd w:val="clear" w:color="auto" w:fill="FFFFFF"/>
          <w:lang w:val="en-US"/>
        </w:rPr>
        <w:instrText>plainTextFormattedCitation</w:instrText>
      </w:r>
      <w:r w:rsidRPr="00F44535">
        <w:rPr>
          <w:color w:val="222222"/>
          <w:shd w:val="clear" w:color="auto" w:fill="FFFFFF"/>
        </w:rPr>
        <w:instrText>":"[6]","</w:instrText>
      </w:r>
      <w:r w:rsidRPr="00F44535">
        <w:rPr>
          <w:color w:val="222222"/>
          <w:shd w:val="clear" w:color="auto" w:fill="FFFFFF"/>
          <w:lang w:val="en-US"/>
        </w:rPr>
        <w:instrText>previouslyFormattedCitation</w:instrText>
      </w:r>
      <w:r w:rsidRPr="00F44535">
        <w:rPr>
          <w:color w:val="222222"/>
          <w:shd w:val="clear" w:color="auto" w:fill="FFFFFF"/>
        </w:rPr>
        <w:instrText>":"[6]"},"</w:instrText>
      </w:r>
      <w:r w:rsidRPr="00F44535">
        <w:rPr>
          <w:color w:val="222222"/>
          <w:shd w:val="clear" w:color="auto" w:fill="FFFFFF"/>
          <w:lang w:val="en-US"/>
        </w:rPr>
        <w:instrText>properties</w:instrText>
      </w:r>
      <w:r w:rsidRPr="00F44535">
        <w:rPr>
          <w:color w:val="222222"/>
          <w:shd w:val="clear" w:color="auto" w:fill="FFFFFF"/>
        </w:rPr>
        <w:instrText>":{"</w:instrText>
      </w:r>
      <w:r w:rsidRPr="00F44535">
        <w:rPr>
          <w:color w:val="222222"/>
          <w:shd w:val="clear" w:color="auto" w:fill="FFFFFF"/>
          <w:lang w:val="en-US"/>
        </w:rPr>
        <w:instrText>noteIndex</w:instrText>
      </w:r>
      <w:r w:rsidRPr="00F44535">
        <w:rPr>
          <w:color w:val="222222"/>
          <w:shd w:val="clear" w:color="auto" w:fill="FFFFFF"/>
        </w:rPr>
        <w:instrText>":0},"</w:instrText>
      </w:r>
      <w:r w:rsidRPr="00F44535">
        <w:rPr>
          <w:color w:val="222222"/>
          <w:shd w:val="clear" w:color="auto" w:fill="FFFFFF"/>
          <w:lang w:val="en-US"/>
        </w:rPr>
        <w:instrText>schema</w:instrText>
      </w:r>
      <w:r w:rsidRPr="00F44535">
        <w:rPr>
          <w:color w:val="222222"/>
          <w:shd w:val="clear" w:color="auto" w:fill="FFFFFF"/>
        </w:rPr>
        <w:instrText>":"</w:instrText>
      </w:r>
      <w:r w:rsidRPr="00F44535">
        <w:rPr>
          <w:color w:val="222222"/>
          <w:shd w:val="clear" w:color="auto" w:fill="FFFFFF"/>
          <w:lang w:val="en-US"/>
        </w:rPr>
        <w:instrText>https</w:instrText>
      </w:r>
      <w:r w:rsidRPr="00F44535">
        <w:rPr>
          <w:color w:val="222222"/>
          <w:shd w:val="clear" w:color="auto" w:fill="FFFFFF"/>
        </w:rPr>
        <w:instrText>://</w:instrText>
      </w:r>
      <w:r w:rsidRPr="00F44535">
        <w:rPr>
          <w:color w:val="222222"/>
          <w:shd w:val="clear" w:color="auto" w:fill="FFFFFF"/>
          <w:lang w:val="en-US"/>
        </w:rPr>
        <w:instrText>github</w:instrText>
      </w:r>
      <w:r w:rsidRPr="00F44535">
        <w:rPr>
          <w:color w:val="222222"/>
          <w:shd w:val="clear" w:color="auto" w:fill="FFFFFF"/>
        </w:rPr>
        <w:instrText>.</w:instrText>
      </w:r>
      <w:r w:rsidRPr="00F44535">
        <w:rPr>
          <w:color w:val="222222"/>
          <w:shd w:val="clear" w:color="auto" w:fill="FFFFFF"/>
          <w:lang w:val="en-US"/>
        </w:rPr>
        <w:instrText>com</w:instrText>
      </w:r>
      <w:r w:rsidRPr="00F44535">
        <w:rPr>
          <w:color w:val="222222"/>
          <w:shd w:val="clear" w:color="auto" w:fill="FFFFFF"/>
        </w:rPr>
        <w:instrText>/</w:instrText>
      </w:r>
      <w:r w:rsidRPr="00F44535">
        <w:rPr>
          <w:color w:val="222222"/>
          <w:shd w:val="clear" w:color="auto" w:fill="FFFFFF"/>
          <w:lang w:val="en-US"/>
        </w:rPr>
        <w:instrText>citation</w:instrText>
      </w:r>
      <w:r w:rsidRPr="00F44535">
        <w:rPr>
          <w:color w:val="222222"/>
          <w:shd w:val="clear" w:color="auto" w:fill="FFFFFF"/>
        </w:rPr>
        <w:instrText>-</w:instrText>
      </w:r>
      <w:r w:rsidRPr="00F44535">
        <w:rPr>
          <w:color w:val="222222"/>
          <w:shd w:val="clear" w:color="auto" w:fill="FFFFFF"/>
          <w:lang w:val="en-US"/>
        </w:rPr>
        <w:instrText>style</w:instrText>
      </w:r>
      <w:r w:rsidRPr="00F44535">
        <w:rPr>
          <w:color w:val="222222"/>
          <w:shd w:val="clear" w:color="auto" w:fill="FFFFFF"/>
        </w:rPr>
        <w:instrText>-</w:instrText>
      </w:r>
      <w:r w:rsidRPr="00F44535">
        <w:rPr>
          <w:color w:val="222222"/>
          <w:shd w:val="clear" w:color="auto" w:fill="FFFFFF"/>
          <w:lang w:val="en-US"/>
        </w:rPr>
        <w:instrText>language</w:instrText>
      </w:r>
      <w:r w:rsidRPr="00F44535">
        <w:rPr>
          <w:color w:val="222222"/>
          <w:shd w:val="clear" w:color="auto" w:fill="FFFFFF"/>
        </w:rPr>
        <w:instrText>/</w:instrText>
      </w:r>
      <w:r w:rsidRPr="00F44535">
        <w:rPr>
          <w:color w:val="222222"/>
          <w:shd w:val="clear" w:color="auto" w:fill="FFFFFF"/>
          <w:lang w:val="en-US"/>
        </w:rPr>
        <w:instrText>schema</w:instrText>
      </w:r>
      <w:r w:rsidRPr="00F44535">
        <w:rPr>
          <w:color w:val="222222"/>
          <w:shd w:val="clear" w:color="auto" w:fill="FFFFFF"/>
        </w:rPr>
        <w:instrText>/</w:instrText>
      </w:r>
      <w:r w:rsidRPr="00F44535">
        <w:rPr>
          <w:color w:val="222222"/>
          <w:shd w:val="clear" w:color="auto" w:fill="FFFFFF"/>
          <w:lang w:val="en-US"/>
        </w:rPr>
        <w:instrText>raw</w:instrText>
      </w:r>
      <w:r w:rsidRPr="00F44535">
        <w:rPr>
          <w:color w:val="222222"/>
          <w:shd w:val="clear" w:color="auto" w:fill="FFFFFF"/>
        </w:rPr>
        <w:instrText>/</w:instrText>
      </w:r>
      <w:r w:rsidRPr="00F44535">
        <w:rPr>
          <w:color w:val="222222"/>
          <w:shd w:val="clear" w:color="auto" w:fill="FFFFFF"/>
          <w:lang w:val="en-US"/>
        </w:rPr>
        <w:instrText>master</w:instrText>
      </w:r>
      <w:r w:rsidRPr="00F44535">
        <w:rPr>
          <w:color w:val="222222"/>
          <w:shd w:val="clear" w:color="auto" w:fill="FFFFFF"/>
        </w:rPr>
        <w:instrText>/</w:instrText>
      </w:r>
      <w:r w:rsidRPr="00F44535">
        <w:rPr>
          <w:color w:val="222222"/>
          <w:shd w:val="clear" w:color="auto" w:fill="FFFFFF"/>
          <w:lang w:val="en-US"/>
        </w:rPr>
        <w:instrText>csl</w:instrText>
      </w:r>
      <w:r w:rsidRPr="00F44535">
        <w:rPr>
          <w:color w:val="222222"/>
          <w:shd w:val="clear" w:color="auto" w:fill="FFFFFF"/>
        </w:rPr>
        <w:instrText>-</w:instrText>
      </w:r>
      <w:r w:rsidRPr="00F44535">
        <w:rPr>
          <w:color w:val="222222"/>
          <w:shd w:val="clear" w:color="auto" w:fill="FFFFFF"/>
          <w:lang w:val="en-US"/>
        </w:rPr>
        <w:instrText>citation</w:instrText>
      </w:r>
      <w:r w:rsidRPr="00F44535">
        <w:rPr>
          <w:color w:val="222222"/>
          <w:shd w:val="clear" w:color="auto" w:fill="FFFFFF"/>
        </w:rPr>
        <w:instrText>.</w:instrText>
      </w:r>
      <w:r w:rsidRPr="00F44535">
        <w:rPr>
          <w:color w:val="222222"/>
          <w:shd w:val="clear" w:color="auto" w:fill="FFFFFF"/>
          <w:lang w:val="en-US"/>
        </w:rPr>
        <w:instrText>json</w:instrText>
      </w:r>
      <w:r w:rsidRPr="00F44535">
        <w:rPr>
          <w:color w:val="222222"/>
          <w:shd w:val="clear" w:color="auto" w:fill="FFFFFF"/>
        </w:rPr>
        <w:instrText>"}</w:instrText>
      </w:r>
      <w:r w:rsidR="0006465E" w:rsidRPr="00F44535">
        <w:rPr>
          <w:color w:val="222222"/>
          <w:shd w:val="clear" w:color="auto" w:fill="FFFFFF"/>
          <w:lang w:val="en-US"/>
        </w:rPr>
        <w:fldChar w:fldCharType="separate"/>
      </w:r>
      <w:r w:rsidRPr="00F44535">
        <w:rPr>
          <w:noProof/>
          <w:color w:val="222222"/>
          <w:shd w:val="clear" w:color="auto" w:fill="FFFFFF"/>
        </w:rPr>
        <w:t>[6]</w:t>
      </w:r>
      <w:r w:rsidR="0006465E" w:rsidRPr="00F44535">
        <w:rPr>
          <w:color w:val="222222"/>
          <w:shd w:val="clear" w:color="auto" w:fill="FFFFFF"/>
          <w:lang w:val="en-US"/>
        </w:rPr>
        <w:fldChar w:fldCharType="end"/>
      </w:r>
    </w:p>
    <w:p w14:paraId="7B924F86" w14:textId="77777777" w:rsidR="00761613" w:rsidRPr="00F44535" w:rsidRDefault="00761613" w:rsidP="0010797D">
      <w:pPr>
        <w:pStyle w:val="1"/>
        <w:spacing w:before="0" w:beforeAutospacing="0" w:after="0" w:afterAutospacing="0"/>
      </w:pPr>
      <w:bookmarkStart w:id="17" w:name="_Toc525568961"/>
      <w:bookmarkStart w:id="18" w:name="_Toc528073734"/>
      <w:bookmarkStart w:id="19" w:name="_Toc102036440"/>
      <w:r w:rsidRPr="00F44535">
        <w:t>1.</w:t>
      </w:r>
      <w:r w:rsidR="00B964F9" w:rsidRPr="00F44535">
        <w:t xml:space="preserve"> </w:t>
      </w:r>
      <w:r w:rsidRPr="00F44535">
        <w:t>Краткая информация</w:t>
      </w:r>
      <w:bookmarkEnd w:id="17"/>
      <w:bookmarkEnd w:id="18"/>
      <w:r w:rsidR="002D096F" w:rsidRPr="00F44535">
        <w:t xml:space="preserve"> по заболеванию</w:t>
      </w:r>
      <w:r w:rsidR="00F76AD7" w:rsidRPr="00F44535">
        <w:t xml:space="preserve"> или состоянию</w:t>
      </w:r>
      <w:r w:rsidR="00B964F9" w:rsidRPr="00F44535">
        <w:t xml:space="preserve"> </w:t>
      </w:r>
      <w:r w:rsidR="00F76AD7" w:rsidRPr="00F44535">
        <w:t>(группе заболеваний или состояний)</w:t>
      </w:r>
      <w:bookmarkEnd w:id="19"/>
    </w:p>
    <w:p w14:paraId="3701B035" w14:textId="77777777" w:rsidR="00761613" w:rsidRPr="00F44535" w:rsidRDefault="00761613" w:rsidP="0010797D">
      <w:pPr>
        <w:pStyle w:val="2"/>
        <w:spacing w:before="0" w:after="0"/>
        <w:rPr>
          <w:rFonts w:cs="Times New Roman"/>
        </w:rPr>
      </w:pPr>
      <w:bookmarkStart w:id="20" w:name="_Toc525568962"/>
      <w:bookmarkStart w:id="21" w:name="_Toc528073735"/>
      <w:bookmarkStart w:id="22" w:name="_Toc102036441"/>
      <w:r w:rsidRPr="00F44535">
        <w:rPr>
          <w:rFonts w:cs="Times New Roman"/>
        </w:rPr>
        <w:t>1.1 Определение</w:t>
      </w:r>
      <w:bookmarkEnd w:id="20"/>
      <w:bookmarkEnd w:id="21"/>
      <w:r w:rsidR="00B964F9" w:rsidRPr="00F44535">
        <w:rPr>
          <w:rFonts w:cs="Times New Roman"/>
        </w:rPr>
        <w:t xml:space="preserve"> </w:t>
      </w:r>
      <w:r w:rsidR="00F76AD7" w:rsidRPr="00F44535">
        <w:rPr>
          <w:rFonts w:cs="Times New Roman"/>
        </w:rPr>
        <w:t>заболевания или состояния (группы заболеваний или состояний)</w:t>
      </w:r>
      <w:bookmarkEnd w:id="22"/>
    </w:p>
    <w:p w14:paraId="56D1A3B7" w14:textId="2CB04F4F" w:rsidR="00761613" w:rsidRPr="00F44535" w:rsidRDefault="007D1225" w:rsidP="00675E76">
      <w:pPr>
        <w:spacing w:after="0" w:line="360" w:lineRule="auto"/>
        <w:ind w:firstLine="709"/>
        <w:jc w:val="both"/>
      </w:pPr>
      <w:bookmarkStart w:id="23" w:name="_Toc525568963"/>
      <w:r w:rsidRPr="00F44535">
        <w:t>ВДИ</w:t>
      </w:r>
      <w:r w:rsidR="00761613" w:rsidRPr="00F44535">
        <w:t xml:space="preserve"> с преимущественным нарушением синтеза антител представляют собой генетически детерминированные заболевания, характеризующиеся нарушением процесса антителообразования </w:t>
      </w:r>
      <w:r w:rsidR="006C3BE2" w:rsidRPr="00F44535">
        <w:t>в ответ на перенес</w:t>
      </w:r>
      <w:r w:rsidR="003F7581" w:rsidRPr="00F44535">
        <w:t>ё</w:t>
      </w:r>
      <w:r w:rsidR="006C3BE2" w:rsidRPr="00F44535">
        <w:t>нную инфекцию или вакцинацию</w:t>
      </w:r>
      <w:r w:rsidR="007D70BB" w:rsidRPr="00F44535">
        <w:t>.</w:t>
      </w:r>
      <w:r w:rsidR="00761613" w:rsidRPr="00F44535">
        <w:t xml:space="preserve"> Данная группа включает в себя широкий спектр нозологий с вариабельными  изменениями показателей гуморального и клеточного звена</w:t>
      </w:r>
      <w:r w:rsidR="004B4F88" w:rsidRPr="00F44535">
        <w:t>:</w:t>
      </w:r>
      <w:r w:rsidR="00761613" w:rsidRPr="00F44535">
        <w:t xml:space="preserve"> от выраженного снижения всех классов сывороточных иммуноглобулинов (вплоть до их полного отсутствия) и отсутствия В-</w:t>
      </w:r>
      <w:r w:rsidR="0021725C" w:rsidRPr="00F44535">
        <w:t>лимфоцитов</w:t>
      </w:r>
      <w:r w:rsidR="004B4F88" w:rsidRPr="00F44535">
        <w:t xml:space="preserve"> </w:t>
      </w:r>
      <w:r w:rsidR="00761613" w:rsidRPr="00F44535">
        <w:t>до селективного дефицита антител</w:t>
      </w:r>
      <w:r w:rsidR="00D516C0" w:rsidRPr="00F44535">
        <w:t>.</w:t>
      </w:r>
      <w:r w:rsidR="0006465E" w:rsidRPr="00F44535">
        <w:fldChar w:fldCharType="begin" w:fldLock="1"/>
      </w:r>
      <w:r w:rsidR="00EA17FA" w:rsidRPr="00F44535">
        <w:instrText>ADDIN CSL_CITATION {"citationItems":[{"id":"ITEM-1","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Diseases","id":"ITEM-1","issued":{"date-parts":[["2017"]]},"page":"183-244","publisher":"Springer Berlin Heidelberg","publisher-place":"Berlin, Heidelberg","title":"Predominantly Antibody Deficiencies","type":"chapter"},"uris":["http://www.mendeley.com/documents/?uuid=abdbb1d0-8d89-48fa-b3e7-2e7a259a3d4f"]}],"mendeley":{"formattedCitation":"[6]","plainTextFormattedCitation":"[6]","previouslyFormattedCitation":"[6]"},"properties":{"noteIndex":0},"schema":"https://github.com/citation-style-language/schema/raw/master/csl-citation.json"}</w:instrText>
      </w:r>
      <w:r w:rsidR="0006465E" w:rsidRPr="00F44535">
        <w:fldChar w:fldCharType="separate"/>
      </w:r>
      <w:r w:rsidR="00EA17FA" w:rsidRPr="00F44535">
        <w:rPr>
          <w:noProof/>
        </w:rPr>
        <w:t>[6]</w:t>
      </w:r>
      <w:r w:rsidR="0006465E" w:rsidRPr="00F44535">
        <w:fldChar w:fldCharType="end"/>
      </w:r>
    </w:p>
    <w:p w14:paraId="438281BE" w14:textId="4AB0F485" w:rsidR="00761613" w:rsidRPr="00F44535" w:rsidRDefault="007D1225" w:rsidP="00675E76">
      <w:pPr>
        <w:spacing w:after="0" w:line="360" w:lineRule="auto"/>
        <w:ind w:firstLine="709"/>
        <w:jc w:val="both"/>
      </w:pPr>
      <w:r w:rsidRPr="00F44535">
        <w:t>ВДИ</w:t>
      </w:r>
      <w:r w:rsidR="00E97A16" w:rsidRPr="00F44535">
        <w:t xml:space="preserve"> с </w:t>
      </w:r>
      <w:r w:rsidR="00323B38" w:rsidRPr="00F44535">
        <w:t xml:space="preserve">преимущественным нарушением </w:t>
      </w:r>
      <w:r w:rsidR="000C53C6" w:rsidRPr="00F44535">
        <w:t>синтеза</w:t>
      </w:r>
      <w:r w:rsidR="00E97A16" w:rsidRPr="00F44535">
        <w:t xml:space="preserve"> антител</w:t>
      </w:r>
      <w:r w:rsidR="00761613" w:rsidRPr="00F44535">
        <w:t xml:space="preserve"> гетерогенны по клиническим проявлениям, </w:t>
      </w:r>
      <w:r w:rsidR="006B75C1" w:rsidRPr="00F44535">
        <w:t>возраст</w:t>
      </w:r>
      <w:r w:rsidR="003347A5" w:rsidRPr="00F44535">
        <w:t>у</w:t>
      </w:r>
      <w:r w:rsidR="00761613" w:rsidRPr="00F44535">
        <w:t xml:space="preserve"> дебюта симптомов и изменениям в показателях гуморального и клеточного звена ОВИН (Общая вариабельная иммунная недостаточность), Х-сцепленная</w:t>
      </w:r>
      <w:r w:rsidR="004B4F88" w:rsidRPr="00F44535">
        <w:t xml:space="preserve"> </w:t>
      </w:r>
      <w:proofErr w:type="spellStart"/>
      <w:r w:rsidR="00761613" w:rsidRPr="00F44535">
        <w:t>агаммаглобули</w:t>
      </w:r>
      <w:r w:rsidR="00B27CE2" w:rsidRPr="00F44535">
        <w:t>н</w:t>
      </w:r>
      <w:r w:rsidR="00761613" w:rsidRPr="00F44535">
        <w:t>емия</w:t>
      </w:r>
      <w:proofErr w:type="spellEnd"/>
      <w:r w:rsidR="00761613" w:rsidRPr="00F44535">
        <w:t xml:space="preserve">, аутосомно-рецессивная </w:t>
      </w:r>
      <w:proofErr w:type="spellStart"/>
      <w:r w:rsidR="00761613" w:rsidRPr="00F44535">
        <w:t>агаммаглобулинемия</w:t>
      </w:r>
      <w:proofErr w:type="spellEnd"/>
      <w:r w:rsidR="00761613" w:rsidRPr="00F44535">
        <w:t>,</w:t>
      </w:r>
      <w:r w:rsidR="004B4F88" w:rsidRPr="00F44535">
        <w:t xml:space="preserve"> </w:t>
      </w:r>
      <w:r w:rsidR="00761613" w:rsidRPr="00F44535">
        <w:t xml:space="preserve">селективный </w:t>
      </w:r>
      <w:proofErr w:type="spellStart"/>
      <w:r w:rsidR="00761613" w:rsidRPr="00F44535">
        <w:t>IgA</w:t>
      </w:r>
      <w:proofErr w:type="spellEnd"/>
      <w:r w:rsidR="00761613" w:rsidRPr="00F44535">
        <w:t xml:space="preserve"> дефицит, нарушение синтеза специфических антител, транзиторная младенческая </w:t>
      </w:r>
      <w:proofErr w:type="spellStart"/>
      <w:r w:rsidR="00761613" w:rsidRPr="00F44535">
        <w:t>гипогаммаглобули</w:t>
      </w:r>
      <w:r w:rsidR="00B27CE2" w:rsidRPr="00F44535">
        <w:t>н</w:t>
      </w:r>
      <w:r w:rsidR="00761613" w:rsidRPr="00F44535">
        <w:t>емия</w:t>
      </w:r>
      <w:proofErr w:type="spellEnd"/>
      <w:r w:rsidR="00761613" w:rsidRPr="00F44535">
        <w:t xml:space="preserve">, дефицит подклассов </w:t>
      </w:r>
      <w:proofErr w:type="spellStart"/>
      <w:r w:rsidR="00761613" w:rsidRPr="00F44535">
        <w:t>IgG</w:t>
      </w:r>
      <w:proofErr w:type="spellEnd"/>
      <w:r w:rsidR="00761613" w:rsidRPr="00F44535">
        <w:t>.</w:t>
      </w:r>
    </w:p>
    <w:p w14:paraId="00B81CD6" w14:textId="77777777" w:rsidR="00761613" w:rsidRPr="00F44535" w:rsidRDefault="00761613" w:rsidP="00675E76">
      <w:pPr>
        <w:pStyle w:val="2"/>
        <w:spacing w:before="0" w:after="0"/>
        <w:rPr>
          <w:rFonts w:cs="Times New Roman"/>
        </w:rPr>
      </w:pPr>
      <w:bookmarkStart w:id="24" w:name="_Toc528073736"/>
      <w:bookmarkStart w:id="25" w:name="_Toc102036442"/>
      <w:r w:rsidRPr="00F44535">
        <w:rPr>
          <w:rFonts w:cs="Times New Roman"/>
        </w:rPr>
        <w:t xml:space="preserve">1.2 Этиология </w:t>
      </w:r>
      <w:bookmarkEnd w:id="24"/>
      <w:r w:rsidRPr="00F44535">
        <w:rPr>
          <w:rFonts w:cs="Times New Roman"/>
        </w:rPr>
        <w:t>и патогенез</w:t>
      </w:r>
      <w:r w:rsidR="004B4F88" w:rsidRPr="00F44535">
        <w:rPr>
          <w:rFonts w:cs="Times New Roman"/>
        </w:rPr>
        <w:t xml:space="preserve"> </w:t>
      </w:r>
      <w:r w:rsidR="005C5599" w:rsidRPr="00F44535">
        <w:rPr>
          <w:rFonts w:cs="Times New Roman"/>
        </w:rPr>
        <w:t>заболевания или состояния (группы заболеваний или состояний)</w:t>
      </w:r>
      <w:bookmarkEnd w:id="25"/>
    </w:p>
    <w:p w14:paraId="3236E3CF" w14:textId="2B18081E" w:rsidR="00761613" w:rsidRPr="00F44535" w:rsidRDefault="00761613" w:rsidP="00696301">
      <w:pPr>
        <w:autoSpaceDE w:val="0"/>
        <w:autoSpaceDN w:val="0"/>
        <w:adjustRightInd w:val="0"/>
        <w:spacing w:after="0" w:line="360" w:lineRule="auto"/>
        <w:ind w:firstLine="709"/>
        <w:jc w:val="both"/>
      </w:pPr>
      <w:bookmarkStart w:id="26" w:name="_Toc528073737"/>
      <w:r w:rsidRPr="00F44535">
        <w:t xml:space="preserve">В основе развития </w:t>
      </w:r>
      <w:r w:rsidR="007D1225" w:rsidRPr="00F44535">
        <w:t>ВДИ</w:t>
      </w:r>
      <w:r w:rsidRPr="00F44535">
        <w:t xml:space="preserve"> с преимущественным нарушением синтеза антител лежит нарушение дифференцировки В-</w:t>
      </w:r>
      <w:r w:rsidR="0021725C" w:rsidRPr="00F44535">
        <w:t>лимфоцитов</w:t>
      </w:r>
      <w:r w:rsidRPr="00F44535">
        <w:t xml:space="preserve"> на разных этапах: </w:t>
      </w:r>
    </w:p>
    <w:p w14:paraId="7ECE3A2A" w14:textId="77777777" w:rsidR="00761613" w:rsidRPr="00F44535" w:rsidRDefault="00761613" w:rsidP="00696301">
      <w:pPr>
        <w:autoSpaceDE w:val="0"/>
        <w:autoSpaceDN w:val="0"/>
        <w:adjustRightInd w:val="0"/>
        <w:spacing w:after="0" w:line="360" w:lineRule="auto"/>
        <w:ind w:firstLine="709"/>
        <w:jc w:val="both"/>
      </w:pPr>
      <w:r w:rsidRPr="00F44535">
        <w:t>1.</w:t>
      </w:r>
      <w:r w:rsidRPr="00F44535">
        <w:tab/>
        <w:t>антиген-независимом (в костном мозге);</w:t>
      </w:r>
    </w:p>
    <w:p w14:paraId="489A4AEA" w14:textId="77777777" w:rsidR="00761613" w:rsidRPr="00F44535" w:rsidRDefault="00761613" w:rsidP="00696301">
      <w:pPr>
        <w:autoSpaceDE w:val="0"/>
        <w:autoSpaceDN w:val="0"/>
        <w:adjustRightInd w:val="0"/>
        <w:spacing w:after="0" w:line="360" w:lineRule="auto"/>
        <w:ind w:firstLine="709"/>
        <w:jc w:val="both"/>
      </w:pPr>
      <w:r w:rsidRPr="00F44535">
        <w:lastRenderedPageBreak/>
        <w:t>2.</w:t>
      </w:r>
      <w:r w:rsidRPr="00F44535">
        <w:tab/>
        <w:t>антиген-зависимом (в В-зонах периферических лимфоидных органов)</w:t>
      </w:r>
    </w:p>
    <w:p w14:paraId="6238D995" w14:textId="77777777" w:rsidR="00761613" w:rsidRPr="00F44535" w:rsidRDefault="00761613" w:rsidP="0014560F">
      <w:pPr>
        <w:autoSpaceDE w:val="0"/>
        <w:autoSpaceDN w:val="0"/>
        <w:adjustRightInd w:val="0"/>
        <w:spacing w:after="0" w:line="360" w:lineRule="auto"/>
        <w:jc w:val="both"/>
      </w:pPr>
      <w:r w:rsidRPr="00F44535">
        <w:t>Конечным этапом дифференцировки В-</w:t>
      </w:r>
      <w:r w:rsidR="0021725C" w:rsidRPr="00F44535">
        <w:t>лимфоцитов</w:t>
      </w:r>
      <w:r w:rsidRPr="00F44535">
        <w:t xml:space="preserve"> является формирование В-</w:t>
      </w:r>
      <w:r w:rsidR="0021725C" w:rsidRPr="00F44535">
        <w:t>лимфоцитов</w:t>
      </w:r>
      <w:r w:rsidRPr="00F44535">
        <w:t xml:space="preserve"> памяти и плазматических клеток, осуществляющих </w:t>
      </w:r>
      <w:proofErr w:type="spellStart"/>
      <w:r w:rsidRPr="00F44535">
        <w:t>антителопродукцию</w:t>
      </w:r>
      <w:proofErr w:type="spellEnd"/>
      <w:r w:rsidR="00781A1E" w:rsidRPr="00F44535">
        <w:t>.</w:t>
      </w:r>
      <w:r w:rsidR="0006465E" w:rsidRPr="00F44535">
        <w:fldChar w:fldCharType="begin" w:fldLock="1"/>
      </w:r>
      <w:r w:rsidR="00EA17FA" w:rsidRPr="00F44535">
        <w:instrText>ADDIN CSL_CITATION {"citationItems":[{"id":"ITEM-1","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Diseases","id":"ITEM-1","issued":{"date-parts":[["2017"]]},"page":"183-244","publisher":"Springer Berlin Heidelberg","publisher-place":"Berlin, Heidelberg","title":"Predominantly Antibody Deficiencies","type":"chapter"},"uris":["http://www.mendeley.com/documents/?uuid=abdbb1d0-8d89-48fa-b3e7-2e7a259a3d4f"]},{"id":"ITEM-2","itemData":{"DOI":"10.1128/CMR.00001-09","ISSN":"0893-8512","author":[{"dropping-particle":"","family":"Fried","given":"A. J.","non-dropping-particle":"","parse-names":false,"suffix":""},{"dropping-particle":"","family":"Bonilla","given":"F. A.","non-dropping-particle":"","parse-names":false,"suffix":""}],"container-title":"Clinical Microbiology Reviews","id":"ITEM-2","issue":"3","issued":{"date-parts":[["2009","7","1"]]},"page":"396-414","title":"Pathogenesis, Diagnosis, and Management of Primary Antibody Deficiencies and Infections","type":"article-journal","volume":"22"},"uris":["http://www.mendeley.com/documents/?uuid=af0dc377-a4bf-4c80-b220-341e7d8c027f"]},{"id":"ITEM-3","itemData":{"author":[{"dropping-particle":"","family":"Латышева","given":"Е.А.","non-dropping-particle":"","parse-names":false,"suffix":""}],"container-title":"Терапия","id":"ITEM-3","issue":"7-8 (25-26)","issued":{"date-parts":[["2018"]]},"page":"119-124","title":"Первичные иммунодефициты у взрослых. Преимущественное нарушение синтеза антител","type":"article-journal"},"uris":["http://www.mendeley.com/documents/?uuid=12c21298-02ec-4656-8fda-f85dac948655"]}],"mendeley":{"formattedCitation":"[6–8]","plainTextFormattedCitation":"[6–8]","previouslyFormattedCitation":"[6–8]"},"properties":{"noteIndex":0},"schema":"https://github.com/citation-style-language/schema/raw/master/csl-citation.json"}</w:instrText>
      </w:r>
      <w:r w:rsidR="0006465E" w:rsidRPr="00F44535">
        <w:fldChar w:fldCharType="separate"/>
      </w:r>
      <w:r w:rsidR="00EA17FA" w:rsidRPr="00F44535">
        <w:rPr>
          <w:noProof/>
        </w:rPr>
        <w:t>[6–8]</w:t>
      </w:r>
      <w:r w:rsidR="0006465E" w:rsidRPr="00F44535">
        <w:fldChar w:fldCharType="end"/>
      </w:r>
    </w:p>
    <w:p w14:paraId="3A001C85" w14:textId="27D636AE" w:rsidR="00761613" w:rsidRPr="00F44535" w:rsidRDefault="00761613" w:rsidP="00C5163E">
      <w:pPr>
        <w:autoSpaceDE w:val="0"/>
        <w:autoSpaceDN w:val="0"/>
        <w:adjustRightInd w:val="0"/>
        <w:spacing w:after="0" w:line="360" w:lineRule="auto"/>
        <w:ind w:firstLine="709"/>
        <w:jc w:val="both"/>
      </w:pPr>
      <w:r w:rsidRPr="00F44535">
        <w:t xml:space="preserve"> Мутации в генах, вовлеченных в развитие и дифференцировку В-клеток на ранних этапах, приводят к формированию форм </w:t>
      </w:r>
      <w:r w:rsidR="00323B38" w:rsidRPr="00F44535">
        <w:t xml:space="preserve">ВДИ </w:t>
      </w:r>
      <w:r w:rsidRPr="00F44535">
        <w:t xml:space="preserve">с ранним дебютом. Для них характерны выраженное снижение всех классов иммуноглобулинов вплоть до </w:t>
      </w:r>
      <w:proofErr w:type="spellStart"/>
      <w:r w:rsidRPr="00F44535">
        <w:t>агамм</w:t>
      </w:r>
      <w:r w:rsidR="0024284E" w:rsidRPr="00F44535">
        <w:t>а</w:t>
      </w:r>
      <w:r w:rsidRPr="00F44535">
        <w:t>глобулинемии</w:t>
      </w:r>
      <w:proofErr w:type="spellEnd"/>
      <w:r w:rsidRPr="00F44535">
        <w:t xml:space="preserve"> с существенным снижением или практически полным отсутствием В-клеток.  Около 90 % всех случаев наследственной </w:t>
      </w:r>
      <w:proofErr w:type="spellStart"/>
      <w:r w:rsidRPr="00F44535">
        <w:t>агаммаглобулинемии</w:t>
      </w:r>
      <w:proofErr w:type="spellEnd"/>
      <w:r w:rsidRPr="00F44535">
        <w:t xml:space="preserve"> представлены болезнью </w:t>
      </w:r>
      <w:proofErr w:type="spellStart"/>
      <w:r w:rsidRPr="00F44535">
        <w:t>Брутона</w:t>
      </w:r>
      <w:proofErr w:type="spellEnd"/>
      <w:r w:rsidRPr="00F44535">
        <w:t xml:space="preserve"> (Х-сцеплен</w:t>
      </w:r>
      <w:r w:rsidR="0024284E" w:rsidRPr="00F44535">
        <w:t>н</w:t>
      </w:r>
      <w:r w:rsidRPr="00F44535">
        <w:t xml:space="preserve">ой </w:t>
      </w:r>
      <w:proofErr w:type="spellStart"/>
      <w:r w:rsidRPr="00F44535">
        <w:t>агаммаглобулинемией</w:t>
      </w:r>
      <w:proofErr w:type="spellEnd"/>
      <w:r w:rsidRPr="00F44535">
        <w:t xml:space="preserve">), остальные 10% представлены не сцепленными с полом </w:t>
      </w:r>
      <w:proofErr w:type="spellStart"/>
      <w:r w:rsidRPr="00F44535">
        <w:t>агаммаглобулинемиями</w:t>
      </w:r>
      <w:proofErr w:type="spellEnd"/>
      <w:r w:rsidRPr="00F44535">
        <w:t xml:space="preserve"> </w:t>
      </w:r>
      <w:r w:rsidR="0006465E" w:rsidRPr="00F44535">
        <w:fldChar w:fldCharType="begin" w:fldLock="1"/>
      </w:r>
      <w:r w:rsidR="00EA17FA" w:rsidRPr="00F44535">
        <w:instrText>ADDIN CSL_CITATION {"citationItems":[{"id":"ITEM-1","itemData":{"DOI":"10.1007/s00018-011-0836-x","ISSN":"1420-682X","author":[{"dropping-particle":"","family":"Burg","given":"Mirjam","non-dropping-particle":"van der","parse-names":false,"suffix":""},{"dropping-particle":"","family":"Zelm","given":"Menno C.","non-dropping-particle":"van","parse-names":false,"suffix":""},{"dropping-particle":"","family":"Driessen","given":"Gertjan J. A.","non-dropping-particle":"","parse-names":false,"suffix":""},{"dropping-particle":"","family":"Dongen","given":"Jacques J. M.","non-dropping-particle":"van","parse-names":false,"suffix":""}],"container-title":"Cellular and Molecular Life Sciences","id":"ITEM-1","issue":"1","issued":{"date-parts":[["2012","1","1"]]},"page":"59-73","title":"New frontiers of primary antibody deficiencies","type":"article-journal","volume":"69"},"uris":["http://www.mendeley.com/documents/?uuid=a3061eed-e2fe-4b39-907c-fced9c70f444"]}],"mendeley":{"formattedCitation":"[9]","plainTextFormattedCitation":"[9]","previouslyFormattedCitation":"[9]"},"properties":{"noteIndex":0},"schema":"https://github.com/citation-style-language/schema/raw/master/csl-citation.json"}</w:instrText>
      </w:r>
      <w:r w:rsidR="0006465E" w:rsidRPr="00F44535">
        <w:fldChar w:fldCharType="separate"/>
      </w:r>
      <w:r w:rsidR="00EA17FA" w:rsidRPr="00F44535">
        <w:rPr>
          <w:noProof/>
        </w:rPr>
        <w:t>[9]</w:t>
      </w:r>
      <w:r w:rsidR="0006465E" w:rsidRPr="00F44535">
        <w:fldChar w:fldCharType="end"/>
      </w:r>
      <w:r w:rsidR="0000657C" w:rsidRPr="00F44535">
        <w:t>.</w:t>
      </w:r>
      <w:r w:rsidRPr="00F44535">
        <w:t xml:space="preserve"> В основе </w:t>
      </w:r>
      <w:r w:rsidR="006B75C1" w:rsidRPr="00F44535">
        <w:t>Х</w:t>
      </w:r>
      <w:r w:rsidR="00FE04B9" w:rsidRPr="00F44535">
        <w:t xml:space="preserve">-сцепленной </w:t>
      </w:r>
      <w:proofErr w:type="spellStart"/>
      <w:r w:rsidR="00FE04B9" w:rsidRPr="00F44535">
        <w:t>агаммаглобулинемии</w:t>
      </w:r>
      <w:proofErr w:type="spellEnd"/>
      <w:r w:rsidR="0024284E" w:rsidRPr="00F44535">
        <w:t xml:space="preserve"> </w:t>
      </w:r>
      <w:r w:rsidRPr="00F44535">
        <w:t xml:space="preserve">лежит нарушение синтеза </w:t>
      </w:r>
      <w:proofErr w:type="spellStart"/>
      <w:r w:rsidRPr="00F44535">
        <w:t>тирозинкиназы</w:t>
      </w:r>
      <w:proofErr w:type="spellEnd"/>
      <w:r w:rsidR="0024284E" w:rsidRPr="00F44535">
        <w:t xml:space="preserve"> </w:t>
      </w:r>
      <w:r w:rsidR="006B75C1" w:rsidRPr="00F44535">
        <w:rPr>
          <w:i/>
        </w:rPr>
        <w:t>В</w:t>
      </w:r>
      <w:proofErr w:type="spellStart"/>
      <w:r w:rsidR="006B75C1" w:rsidRPr="00F44535">
        <w:rPr>
          <w:i/>
          <w:lang w:val="de-DE"/>
        </w:rPr>
        <w:t>tk</w:t>
      </w:r>
      <w:proofErr w:type="spellEnd"/>
      <w:r w:rsidR="0024284E" w:rsidRPr="00F44535">
        <w:t xml:space="preserve"> </w:t>
      </w:r>
      <w:r w:rsidRPr="00F44535">
        <w:t xml:space="preserve">(названной по автору </w:t>
      </w:r>
      <w:proofErr w:type="spellStart"/>
      <w:r w:rsidRPr="00F44535">
        <w:t>Брутоновской</w:t>
      </w:r>
      <w:proofErr w:type="spellEnd"/>
      <w:r w:rsidRPr="00F44535">
        <w:t xml:space="preserve">), принимающей участие в созревании В-лимфоцитов в костном мозге. Следствием </w:t>
      </w:r>
      <w:r w:rsidR="006B75C1" w:rsidRPr="00F44535">
        <w:t>этого</w:t>
      </w:r>
      <w:r w:rsidRPr="00F44535">
        <w:t xml:space="preserve"> является практически полное отсутствие В-лимфоцитов в периферической крови и периферических лимфоидных органах и тяжёлые нарушения </w:t>
      </w:r>
      <w:proofErr w:type="spellStart"/>
      <w:r w:rsidRPr="00F44535">
        <w:t>антителопродукции</w:t>
      </w:r>
      <w:proofErr w:type="spellEnd"/>
      <w:r w:rsidRPr="00F44535">
        <w:t xml:space="preserve"> всех </w:t>
      </w:r>
      <w:proofErr w:type="spellStart"/>
      <w:r w:rsidRPr="00F44535">
        <w:t>изотипов</w:t>
      </w:r>
      <w:proofErr w:type="spellEnd"/>
      <w:r w:rsidRPr="00F44535">
        <w:t xml:space="preserve"> иммуноглобулинов. Ген</w:t>
      </w:r>
      <w:r w:rsidR="0024284E" w:rsidRPr="00F44535">
        <w:t xml:space="preserve"> </w:t>
      </w:r>
      <w:proofErr w:type="spellStart"/>
      <w:r w:rsidR="005C59EF" w:rsidRPr="00F44535">
        <w:rPr>
          <w:i/>
          <w:iCs/>
          <w:lang w:val="en-US"/>
        </w:rPr>
        <w:t>Btk</w:t>
      </w:r>
      <w:proofErr w:type="spellEnd"/>
      <w:r w:rsidR="0024284E" w:rsidRPr="00F44535">
        <w:rPr>
          <w:i/>
          <w:iCs/>
        </w:rPr>
        <w:t xml:space="preserve"> </w:t>
      </w:r>
      <w:r w:rsidRPr="00F44535">
        <w:t xml:space="preserve">находится </w:t>
      </w:r>
      <w:r w:rsidR="006B75C1" w:rsidRPr="00F44535">
        <w:t>на</w:t>
      </w:r>
      <w:r w:rsidR="0024284E" w:rsidRPr="00F44535">
        <w:t xml:space="preserve"> </w:t>
      </w:r>
      <w:r w:rsidRPr="00F44535">
        <w:t xml:space="preserve">Х-хромосоме (Xq21.3), поэтому данной болезнью </w:t>
      </w:r>
      <w:r w:rsidR="009A4421" w:rsidRPr="00F44535">
        <w:t>страдают</w:t>
      </w:r>
      <w:r w:rsidR="0024284E" w:rsidRPr="00F44535">
        <w:t xml:space="preserve"> </w:t>
      </w:r>
      <w:r w:rsidRPr="00F44535">
        <w:t xml:space="preserve">только лица мужского пола, в то время как </w:t>
      </w:r>
      <w:r w:rsidR="00F87737" w:rsidRPr="00F44535">
        <w:t>женщин</w:t>
      </w:r>
      <w:r w:rsidR="006B75C1" w:rsidRPr="00F44535">
        <w:t>ы</w:t>
      </w:r>
      <w:r w:rsidR="00F87737" w:rsidRPr="00F44535">
        <w:t xml:space="preserve"> явля</w:t>
      </w:r>
      <w:r w:rsidR="006B75C1" w:rsidRPr="00F44535">
        <w:t>ю</w:t>
      </w:r>
      <w:r w:rsidR="00F87737" w:rsidRPr="00F44535">
        <w:t xml:space="preserve">тся </w:t>
      </w:r>
      <w:r w:rsidR="009A4421" w:rsidRPr="00F44535">
        <w:t xml:space="preserve"> бессимптомным</w:t>
      </w:r>
      <w:r w:rsidR="006B75C1" w:rsidRPr="00F44535">
        <w:t>и</w:t>
      </w:r>
      <w:r w:rsidR="0024284E" w:rsidRPr="00F44535">
        <w:t xml:space="preserve"> </w:t>
      </w:r>
      <w:r w:rsidR="00494B33" w:rsidRPr="00F44535">
        <w:t>носителями</w:t>
      </w:r>
      <w:r w:rsidR="0024284E" w:rsidRPr="00F44535">
        <w:t xml:space="preserve"> </w:t>
      </w:r>
      <w:r w:rsidR="0006465E" w:rsidRPr="00F44535">
        <w:fldChar w:fldCharType="begin" w:fldLock="1"/>
      </w:r>
      <w:r w:rsidR="00EA17FA" w:rsidRPr="00F44535">
        <w:instrText>ADDIN CSL_CITATION {"citationItems":[{"id":"ITEM-1","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Diseases","id":"ITEM-1","issued":{"date-parts":[["2017"]]},"page":"183-244","publisher":"Springer Berlin Heidelberg","publisher-place":"Berlin, Heidelberg","title":"Predominantly Antibody Deficiencies","type":"chapter"},"uris":["http://www.mendeley.com/documents/?uuid=abdbb1d0-8d89-48fa-b3e7-2e7a259a3d4f"]},{"id":"ITEM-2","itemData":{"DOI":"10.1128/CMR.00001-09","ISSN":"0893-8512","author":[{"dropping-particle":"","family":"Fried","given":"A. J.","non-dropping-particle":"","parse-names":false,"suffix":""},{"dropping-particle":"","family":"Bonilla","given":"F. A.","non-dropping-particle":"","parse-names":false,"suffix":""}],"container-title":"Clinical Microbiology Reviews","id":"ITEM-2","issue":"3","issued":{"date-parts":[["2009","7","1"]]},"page":"396-414","title":"Pathogenesis, Diagnosis, and Management of Primary Antibody Deficiencies and Infections","type":"article-journal","volume":"22"},"uris":["http://www.mendeley.com/documents/?uuid=af0dc377-a4bf-4c80-b220-341e7d8c027f"]}],"mendeley":{"formattedCitation":"[6,7]","plainTextFormattedCitation":"[6,7]","previouslyFormattedCitation":"[6,7]"},"properties":{"noteIndex":0},"schema":"https://github.com/citation-style-language/schema/raw/master/csl-citation.json"}</w:instrText>
      </w:r>
      <w:r w:rsidR="0006465E" w:rsidRPr="00F44535">
        <w:fldChar w:fldCharType="separate"/>
      </w:r>
      <w:r w:rsidR="00EA17FA" w:rsidRPr="00F44535">
        <w:rPr>
          <w:noProof/>
        </w:rPr>
        <w:t>[6,7]</w:t>
      </w:r>
      <w:r w:rsidR="0006465E" w:rsidRPr="00F44535">
        <w:fldChar w:fldCharType="end"/>
      </w:r>
      <w:r w:rsidR="00332201" w:rsidRPr="00F44535">
        <w:t>.</w:t>
      </w:r>
      <w:r w:rsidR="0024284E" w:rsidRPr="00F44535">
        <w:t xml:space="preserve"> </w:t>
      </w:r>
      <w:r w:rsidRPr="00F44535">
        <w:t xml:space="preserve">В остальных случаях к развитию </w:t>
      </w:r>
      <w:proofErr w:type="spellStart"/>
      <w:r w:rsidRPr="00F44535">
        <w:t>агаммаглобулинемии</w:t>
      </w:r>
      <w:proofErr w:type="spellEnd"/>
      <w:r w:rsidRPr="00F44535">
        <w:t xml:space="preserve"> приводят мутации в других генах, большинство из которых наследуется по аутосомно-рецессивному типу</w:t>
      </w:r>
      <w:r w:rsidR="00CD23AB" w:rsidRPr="00F44535">
        <w:t>.</w:t>
      </w:r>
      <w:r w:rsidR="0024284E" w:rsidRPr="00F44535">
        <w:t xml:space="preserve"> </w:t>
      </w:r>
      <w:r w:rsidR="00B77C28" w:rsidRPr="00F44535">
        <w:t xml:space="preserve">Наследование только </w:t>
      </w:r>
      <w:r w:rsidR="008F76D0" w:rsidRPr="00F44535">
        <w:t xml:space="preserve">двух </w:t>
      </w:r>
      <w:r w:rsidR="00B77C28" w:rsidRPr="00F44535">
        <w:t>из генетически</w:t>
      </w:r>
      <w:r w:rsidR="00494B33" w:rsidRPr="00F44535">
        <w:t>х</w:t>
      </w:r>
      <w:r w:rsidR="00B77C28" w:rsidRPr="00F44535">
        <w:t xml:space="preserve"> форм происходит по </w:t>
      </w:r>
      <w:r w:rsidR="005012B0" w:rsidRPr="00F44535">
        <w:t xml:space="preserve">аутосомно-доминантному типу </w:t>
      </w:r>
      <w:r w:rsidRPr="00F44535">
        <w:t>(</w:t>
      </w:r>
      <w:r w:rsidR="009219F2" w:rsidRPr="00F44535">
        <w:t>Приложение А3.2</w:t>
      </w:r>
      <w:r w:rsidRPr="00F44535">
        <w:t>)</w:t>
      </w:r>
      <w:r w:rsidR="0024284E" w:rsidRPr="00F44535">
        <w:t xml:space="preserve"> </w:t>
      </w:r>
      <w:r w:rsidR="0006465E" w:rsidRPr="00F44535">
        <w:fldChar w:fldCharType="begin" w:fldLock="1"/>
      </w:r>
      <w:r w:rsidR="00EA17FA" w:rsidRPr="00F44535">
        <w:instrText>ADDIN CSL_CITATION {"citationItems":[{"id":"ITEM-1","itemData":{"DOI":"10.1007/s10875-017-0464-9","ISSN":"0271-9142","author":[{"dropping-particle":"","family":"Picard","given":"Capucine","non-dropping-particle":"","parse-names":false,"suffix":""},{"dropping-particle":"","family":"Bobby Gaspar","given":"H.","non-dropping-particle":"","parse-names":false,"suffix":""},{"dropping-particle":"","family":"Al-Herz","given":"Waleed","non-dropping-particle":"","parse-names":false,"suffix":""},{"dropping-particle":"","family":"Bousfiha","given":"Aziz","non-dropping-particle":"","parse-names":false,"suffix":""},{"dropping-particle":"","family":"Casanova","given":"Jean-Laurent","non-dropping-particle":"","parse-names":false,"suffix":""},{"dropping-particle":"","family":"Chatila","given":"Talal","non-dropping-particle":"","parse-names":false,"suffix":""},{"dropping-particle":"","family":"Crow","given":"Yanick J.","non-dropping-particle":"","parse-names":false,"suffix":""},{"dropping-particle":"","family":"Cunningham-Rundles","given":"Charlotte","non-dropping-particle":"","parse-names":false,"suffix":""},{"dropping-particle":"","family":"Etzioni","given":"Amos","non-dropping-particle":"","parse-names":false,"suffix":""},{"dropping-particle":"","family":"Franco","given":"Jose Luis","non-dropping-particle":"","parse-names":false,"suffix":""},{"dropping-particle":"","family":"Holland","given":"Steven M.","non-dropping-particle":"","parse-names":false,"suffix":""},{"dropping-particle":"","family":"Klein","given":"Christoph","non-dropping-particle":"","parse-names":false,"suffix":""},{"dropping-particle":"","family":"Morio","given":"Tomohiro","non-dropping-particle":"","parse-names":false,"suffix":""},{"dropping-particle":"","family":"Ochs","given":"Hans D.","non-dropping-particle":"","parse-names":false,"suffix":""},{"dropping-particle":"","family":"Oksenhendler","given":"Eric","non-dropping-particle":"","parse-names":false,"suffix":""},{"dropping-particle":"","family":"Puck","given":"Jennifer","non-dropping-particle":"","parse-names":false,"suffix":""},{"dropping-particle":"","family":"Tang","given":"Mimi L. K.","non-dropping-particle":"","parse-names":false,"suffix":""},{"dropping-particle":"","family":"Tangye","given":"Stuart G.","non-dropping-particle":"","parse-names":false,"suffix":""},{"dropping-particle":"","family":"Torgerson","given":"Troy R.","non-dropping-particle":"","parse-names":false,"suffix":""},{"dropping-particle":"","family":"Sullivan","given":"Kathleen E.","non-dropping-particle":"","parse-names":false,"suffix":""}],"container-title":"Journal of Clinical Immunology","id":"ITEM-1","issue":"1","issued":{"date-parts":[["2018","1","11"]]},"page":"96-128","title":"International Union of Immunological Societies: 2017 Primary Immunodeficiency Diseases Committee Report on Inborn Errors of Immunity","type":"article-journal","volume":"38"},"uris":["http://www.mendeley.com/documents/?uuid=eec51028-d30e-45d0-a6c6-78bd8fbdd936"]}],"mendeley":{"formattedCitation":"[10]","plainTextFormattedCitation":"[10]","previouslyFormattedCitation":"[10]"},"properties":{"noteIndex":0},"schema":"https://github.com/citation-style-language/schema/raw/master/csl-citation.json"}</w:instrText>
      </w:r>
      <w:r w:rsidR="0006465E" w:rsidRPr="00F44535">
        <w:fldChar w:fldCharType="separate"/>
      </w:r>
      <w:r w:rsidR="00EA17FA" w:rsidRPr="00F44535">
        <w:rPr>
          <w:noProof/>
        </w:rPr>
        <w:t>[10]</w:t>
      </w:r>
      <w:r w:rsidR="0006465E" w:rsidRPr="00F44535">
        <w:fldChar w:fldCharType="end"/>
      </w:r>
      <w:r w:rsidR="005012B0" w:rsidRPr="00F44535">
        <w:t>.</w:t>
      </w:r>
    </w:p>
    <w:p w14:paraId="3152E9AB" w14:textId="203CCCF1" w:rsidR="00761613" w:rsidRPr="00F44535" w:rsidRDefault="00761613" w:rsidP="00AF220E">
      <w:pPr>
        <w:autoSpaceDE w:val="0"/>
        <w:autoSpaceDN w:val="0"/>
        <w:adjustRightInd w:val="0"/>
        <w:spacing w:after="0" w:line="360" w:lineRule="auto"/>
        <w:ind w:firstLine="709"/>
        <w:jc w:val="both"/>
      </w:pPr>
      <w:r w:rsidRPr="00F44535">
        <w:t xml:space="preserve">Наиболее частой клинически значимой формой </w:t>
      </w:r>
      <w:r w:rsidR="009116E8" w:rsidRPr="00F44535">
        <w:t>ВДИ</w:t>
      </w:r>
      <w:r w:rsidRPr="00F44535">
        <w:t xml:space="preserve"> </w:t>
      </w:r>
      <w:r w:rsidR="00323B38" w:rsidRPr="00F44535">
        <w:t xml:space="preserve">с преимущественным нарушением </w:t>
      </w:r>
      <w:r w:rsidRPr="00F44535">
        <w:t xml:space="preserve">синтеза антител является </w:t>
      </w:r>
      <w:r w:rsidR="009116E8" w:rsidRPr="00F44535">
        <w:t>общая вариабельная иммунная недостаточность (</w:t>
      </w:r>
      <w:r w:rsidRPr="00F44535">
        <w:t>ОВИН</w:t>
      </w:r>
      <w:r w:rsidR="009116E8" w:rsidRPr="00F44535">
        <w:t>)</w:t>
      </w:r>
      <w:r w:rsidRPr="00F44535">
        <w:t>. В большинстве случаев установить генетическую основу заболевания не представляется возможным</w:t>
      </w:r>
      <w:r w:rsidR="00242306" w:rsidRPr="00F44535">
        <w:t>.</w:t>
      </w:r>
      <w:r w:rsidR="0024284E" w:rsidRPr="00F44535">
        <w:t xml:space="preserve"> </w:t>
      </w:r>
      <w:r w:rsidR="00242306" w:rsidRPr="00F44535">
        <w:t>В</w:t>
      </w:r>
      <w:r w:rsidRPr="00F44535">
        <w:t xml:space="preserve">ероятнее всего, </w:t>
      </w:r>
      <w:r w:rsidR="006B75C1" w:rsidRPr="00F44535">
        <w:t>у пациентов</w:t>
      </w:r>
      <w:r w:rsidR="0024284E" w:rsidRPr="00F44535">
        <w:t xml:space="preserve"> </w:t>
      </w:r>
      <w:r w:rsidRPr="00F44535">
        <w:t xml:space="preserve">имеет место сочетание </w:t>
      </w:r>
      <w:r w:rsidR="00737D99" w:rsidRPr="00F44535">
        <w:t>определённ</w:t>
      </w:r>
      <w:r w:rsidR="006B75C1" w:rsidRPr="00F44535">
        <w:t>ых</w:t>
      </w:r>
      <w:r w:rsidR="00737D99" w:rsidRPr="00F44535">
        <w:t xml:space="preserve"> полиморфизм</w:t>
      </w:r>
      <w:r w:rsidR="006B75C1" w:rsidRPr="00F44535">
        <w:t>ов</w:t>
      </w:r>
      <w:r w:rsidR="0024284E" w:rsidRPr="00F44535">
        <w:t xml:space="preserve"> </w:t>
      </w:r>
      <w:r w:rsidRPr="00F44535">
        <w:t>генов с условиями внешней среды.</w:t>
      </w:r>
      <w:r w:rsidR="0006465E" w:rsidRPr="00F44535">
        <w:fldChar w:fldCharType="begin" w:fldLock="1"/>
      </w:r>
      <w:r w:rsidR="00EA17FA" w:rsidRPr="00F44535">
        <w:instrText>ADDIN CSL_CITATION {"citationItems":[{"id":"ITEM-1","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Diseases","id":"ITEM-1","issued":{"date-parts":[["2017"]]},"page":"183-244","publisher":"Springer Berlin Heidelberg","publisher-place":"Berlin, Heidelberg","title":"Predominantly Antibody Deficiencies","type":"chapter"},"uris":["http://www.mendeley.com/documents/?uuid=abdbb1d0-8d89-48fa-b3e7-2e7a259a3d4f"]}],"mendeley":{"formattedCitation":"[6]","plainTextFormattedCitation":"[6]","previouslyFormattedCitation":"[6]"},"properties":{"noteIndex":0},"schema":"https://github.com/citation-style-language/schema/raw/master/csl-citation.json"}</w:instrText>
      </w:r>
      <w:r w:rsidR="0006465E" w:rsidRPr="00F44535">
        <w:fldChar w:fldCharType="separate"/>
      </w:r>
      <w:r w:rsidR="00EA17FA" w:rsidRPr="00F44535">
        <w:rPr>
          <w:noProof/>
        </w:rPr>
        <w:t>[6]</w:t>
      </w:r>
      <w:r w:rsidR="0006465E" w:rsidRPr="00F44535">
        <w:fldChar w:fldCharType="end"/>
      </w:r>
      <w:r w:rsidR="0024284E" w:rsidRPr="00F44535">
        <w:t xml:space="preserve"> </w:t>
      </w:r>
      <w:r w:rsidRPr="00F44535">
        <w:t xml:space="preserve">Однако, благодаря </w:t>
      </w:r>
      <w:r w:rsidR="009116E8" w:rsidRPr="00F44535">
        <w:t xml:space="preserve">широкому внедрению </w:t>
      </w:r>
      <w:r w:rsidRPr="00F44535">
        <w:t>молекулярной</w:t>
      </w:r>
      <w:r w:rsidR="0024284E" w:rsidRPr="00F44535">
        <w:t xml:space="preserve"> </w:t>
      </w:r>
      <w:r w:rsidRPr="00F44535">
        <w:t>генетики,</w:t>
      </w:r>
      <w:r w:rsidR="0024284E" w:rsidRPr="00F44535">
        <w:t xml:space="preserve"> </w:t>
      </w:r>
      <w:r w:rsidR="009116E8" w:rsidRPr="00F44535">
        <w:t xml:space="preserve">в группе </w:t>
      </w:r>
      <w:r w:rsidRPr="00F44535">
        <w:t>ОВИН</w:t>
      </w:r>
      <w:r w:rsidR="009116E8" w:rsidRPr="00F44535">
        <w:t xml:space="preserve"> были выделены отдельные моногенные заболевания. Нередко, выявленные моногенные дефекты из группы с </w:t>
      </w:r>
      <w:r w:rsidR="003F7581" w:rsidRPr="00F44535">
        <w:t>преимущественным нарушением</w:t>
      </w:r>
      <w:r w:rsidR="009116E8" w:rsidRPr="00F44535">
        <w:t xml:space="preserve"> синтеза антител переходят в </w:t>
      </w:r>
      <w:r w:rsidRPr="00F44535">
        <w:t>другие разделы</w:t>
      </w:r>
      <w:r w:rsidR="005D1A31" w:rsidRPr="00F44535">
        <w:t xml:space="preserve"> классификации врожд</w:t>
      </w:r>
      <w:r w:rsidR="005028FD" w:rsidRPr="004A4576">
        <w:t>ё</w:t>
      </w:r>
      <w:r w:rsidR="005D1A31" w:rsidRPr="00F44535">
        <w:t xml:space="preserve">нных </w:t>
      </w:r>
      <w:r w:rsidR="005028FD" w:rsidRPr="00F44535">
        <w:t>дефектов</w:t>
      </w:r>
      <w:r w:rsidR="005D1A31" w:rsidRPr="00F44535">
        <w:t xml:space="preserve"> иммунитета</w:t>
      </w:r>
      <w:r w:rsidR="00FE04B9" w:rsidRPr="00F44535">
        <w:t>.</w:t>
      </w:r>
      <w:r w:rsidR="0024284E" w:rsidRPr="00F44535">
        <w:t xml:space="preserve"> </w:t>
      </w:r>
      <w:r w:rsidR="009116E8" w:rsidRPr="00F44535">
        <w:t>Так, под маской ОВИН могут протекать и более тяж</w:t>
      </w:r>
      <w:r w:rsidR="005028FD" w:rsidRPr="00F44535">
        <w:t>ё</w:t>
      </w:r>
      <w:r w:rsidR="009116E8" w:rsidRPr="00F44535">
        <w:t xml:space="preserve">лые формы ВДИ, такие как </w:t>
      </w:r>
      <w:proofErr w:type="spellStart"/>
      <w:r w:rsidR="009116E8" w:rsidRPr="00F44535">
        <w:t>гипоморфные</w:t>
      </w:r>
      <w:proofErr w:type="spellEnd"/>
      <w:r w:rsidR="009116E8" w:rsidRPr="00F44535">
        <w:t xml:space="preserve"> варианты комбинированных нарушений иммунной системы (такие как </w:t>
      </w:r>
      <w:proofErr w:type="spellStart"/>
      <w:r w:rsidR="009116E8" w:rsidRPr="00F44535">
        <w:t>гипоморфный</w:t>
      </w:r>
      <w:proofErr w:type="spellEnd"/>
      <w:r w:rsidR="009116E8" w:rsidRPr="00F44535">
        <w:t xml:space="preserve"> деф</w:t>
      </w:r>
      <w:r w:rsidR="005028FD" w:rsidRPr="00F44535">
        <w:t>и</w:t>
      </w:r>
      <w:r w:rsidR="009116E8" w:rsidRPr="00F44535">
        <w:t xml:space="preserve">цит </w:t>
      </w:r>
      <w:r w:rsidR="009116E8" w:rsidRPr="00F44535">
        <w:rPr>
          <w:lang w:val="en-US"/>
        </w:rPr>
        <w:t>RAG</w:t>
      </w:r>
      <w:r w:rsidR="009116E8" w:rsidRPr="00F44535">
        <w:t xml:space="preserve">1, </w:t>
      </w:r>
      <w:r w:rsidR="009116E8" w:rsidRPr="00F44535">
        <w:rPr>
          <w:lang w:val="en-US"/>
        </w:rPr>
        <w:t>RAG</w:t>
      </w:r>
      <w:r w:rsidR="009116E8" w:rsidRPr="00F44535">
        <w:t xml:space="preserve">2, дефицит </w:t>
      </w:r>
      <w:proofErr w:type="spellStart"/>
      <w:r w:rsidR="009116E8" w:rsidRPr="00F44535">
        <w:t>аденози</w:t>
      </w:r>
      <w:r w:rsidR="005028FD" w:rsidRPr="00F44535">
        <w:t>н</w:t>
      </w:r>
      <w:r w:rsidR="009116E8" w:rsidRPr="00F44535">
        <w:t>дезаминазы</w:t>
      </w:r>
      <w:proofErr w:type="spellEnd"/>
      <w:r w:rsidR="009116E8" w:rsidRPr="00F44535">
        <w:t xml:space="preserve"> и др.). </w:t>
      </w:r>
    </w:p>
    <w:p w14:paraId="6E22E855" w14:textId="4C37F62C" w:rsidR="009116E8" w:rsidRPr="00F44535" w:rsidRDefault="009116E8" w:rsidP="00AF220E">
      <w:pPr>
        <w:autoSpaceDE w:val="0"/>
        <w:autoSpaceDN w:val="0"/>
        <w:adjustRightInd w:val="0"/>
        <w:spacing w:after="0" w:line="360" w:lineRule="auto"/>
        <w:ind w:firstLine="709"/>
        <w:jc w:val="both"/>
      </w:pPr>
      <w:r w:rsidRPr="00F44535">
        <w:t xml:space="preserve">Наряду с этим описан ряд полиморфизмов, которые предрасполагают к развитию ОВИН, но не являются облигатно-патогенными </w:t>
      </w:r>
      <w:r w:rsidRPr="00F44535">
        <w:fldChar w:fldCharType="begin" w:fldLock="1"/>
      </w:r>
      <w:r w:rsidRPr="00F44535">
        <w:instrText>ADDIN CSL_CITATION {"citationItems":[{"id":"ITEM-1","itemData":{"DOI":"10.1136/jmedgenet-2015-103690","ISSN":"0022-2593","author":[{"dropping-particle":"","family":"Bogaert","given":"Delfien J A","non-dropping-particle":"","parse-names":false,"suffix":""},{"dropping-particle":"","family":"Dullaers","given":"Melissa","non-dropping-particle":"","parse-names":false,"suffix":""},{"dropping-particle":"","family":"Lambrecht","given":"Bart N","non-dropping-particle":"","parse-names":false,"suffix":""},{"dropping-particle":"","family":"Vermaelen","given":"Karim Y","non-dropping-particle":"","parse-names":false,"suffix":""},{"dropping-particle":"","family":"Baere","given":"Elfride","non-dropping-particle":"De","parse-names":false,"suffix":""},{"dropping-particle":"","family":"Haerynck","given":"Filomeen","non-dropping-particle":"","parse-names":false,"suffix":""}],"container-title":"Journal of Medical Genetics","id":"ITEM-1","issue":"9","issued":{"date-parts":[["2016","9"]]},"page":"575-590","title":"Genes associated with common variable immunodeficiency: one diagnosis to rule them all?","type":"article-journal","volume":"53"},"uris":["http://www.mendeley.com/documents/?uuid=f63174ef-b375-430c-9819-6bbd210e51c2"]},{"id":"ITEM-2","itemData":{"DOI":"10.1007/s10875-019-00737-x","ISSN":"0271-9142","author":[{"dropping-particle":"","family":"Tangye","given":"Stuart G.","non-dropping-particle":"","parse-names":false,"suffix":""},{"dropping-particle":"","family":"Al-Herz","given":"Waleed","non-dropping-particle":"","parse-names":false,"suffix":""},{"dropping-particle":"","family":"Bousfiha","given":"Aziz","non-dropping-particle":"","parse-names":false,"suffix":""},{"dropping-particle":"","family":"Chatila","given":"Talal","non-dropping-particle":"","parse-names":false,"suffix":""},{"dropping-particle":"","family":"Cunningham-Rundles","given":"Charlotte","non-dropping-particle":"","parse-names":false,"suffix":""},{"dropping-particle":"","family":"Etzioni","given":"Amos","non-dropping-particle":"","parse-names":false,"suffix":""},{"dropping-particle":"","family":"Franco","given":"Jose Luis","non-dropping-particle":"","parse-names":false,"suffix":""},{"dropping-particle":"","family":"Holland","given":"Steven M.","non-dropping-particle":"","parse-names":false,"suffix":""},{"dropping-particle":"","family":"Klein","given":"Christoph","non-dropping-particle":"","parse-names":false,"suffix":""},{"dropping-particle":"","family":"Morio","given":"Tomohiro","non-dropping-particle":"","parse-names":false,"suffix":""},{"dropping-particle":"","family":"Ochs","given":"Hans D.","non-dropping-particle":"","parse-names":false,"suffix":""},{"dropping-particle":"","family":"Oksenhendler","given":"Eric","non-dropping-particle":"","parse-names":false,"suffix":""},{"dropping-particle":"","family":"Picard","given":"Capucine","non-dropping-particle":"","parse-names":false,"suffix":""},{"dropping-particle":"","family":"Puck","given":"Jennifer","non-dropping-particle":"","parse-names":false,"suffix":""},{"dropping-particle":"","family":"Torgerson","given":"Troy R.","non-dropping-particle":"","parse-names":false,"suffix":""},{"dropping-particle":"","family":"Casanova","given":"Jean-Laurent","non-dropping-particle":"","parse-names":false,"suffix":""},{"dropping-particle":"","family":"Sullivan","given":"Kathleen E.","non-dropping-particle":"","parse-names":false,"suffix":""}],"container-title":"Journal of Clinical Immunology","id":"ITEM-2","issued":{"date-parts":[["2020","1","17"]]},"language":"en","title":"Human Inborn Errors of Immunity: 2019 Update on the Classification from the International Union of Immunological Societies Expert Committee","type":"article-journal"},"uris":["http://www.mendeley.com/documents/?uuid=0d67edb9-2c20-45a5-87f3-610738349f40"]}],"mendeley":{"formattedCitation":"[5,11]","plainTextFormattedCitation":"[5,11]","previouslyFormattedCitation":"[5,11]"},"properties":{"noteIndex":0},"schema":"https://github.com/citation-style-language/schema/raw/master/csl-citation.json"}</w:instrText>
      </w:r>
      <w:r w:rsidRPr="00F44535">
        <w:fldChar w:fldCharType="separate"/>
      </w:r>
      <w:r w:rsidRPr="00F44535">
        <w:rPr>
          <w:noProof/>
        </w:rPr>
        <w:t>[5,11]</w:t>
      </w:r>
      <w:r w:rsidRPr="00F44535">
        <w:fldChar w:fldCharType="end"/>
      </w:r>
      <w:r w:rsidRPr="00F44535">
        <w:t>.</w:t>
      </w:r>
    </w:p>
    <w:p w14:paraId="54DB064F" w14:textId="23BA399A" w:rsidR="00761613" w:rsidRPr="00F44535" w:rsidRDefault="0046159A" w:rsidP="00AF220E">
      <w:pPr>
        <w:autoSpaceDE w:val="0"/>
        <w:autoSpaceDN w:val="0"/>
        <w:adjustRightInd w:val="0"/>
        <w:spacing w:after="0" w:line="360" w:lineRule="auto"/>
        <w:ind w:firstLine="709"/>
        <w:jc w:val="both"/>
        <w:rPr>
          <w:color w:val="000000"/>
        </w:rPr>
      </w:pPr>
      <w:r w:rsidRPr="00F44535">
        <w:rPr>
          <w:color w:val="000000" w:themeColor="text1"/>
        </w:rPr>
        <w:lastRenderedPageBreak/>
        <w:t xml:space="preserve">Селективный </w:t>
      </w:r>
      <w:r w:rsidR="000A41BF" w:rsidRPr="00F44535">
        <w:rPr>
          <w:color w:val="000000" w:themeColor="text1"/>
          <w:lang w:val="en-GB"/>
        </w:rPr>
        <w:t>IgA</w:t>
      </w:r>
      <w:r w:rsidR="000A41BF" w:rsidRPr="00F44535">
        <w:rPr>
          <w:color w:val="000000" w:themeColor="text1"/>
        </w:rPr>
        <w:t xml:space="preserve"> </w:t>
      </w:r>
      <w:r w:rsidRPr="00F44535">
        <w:rPr>
          <w:color w:val="000000" w:themeColor="text1"/>
        </w:rPr>
        <w:t>дефицит</w:t>
      </w:r>
      <w:r w:rsidRPr="00F44535">
        <w:rPr>
          <w:color w:val="000000"/>
        </w:rPr>
        <w:t xml:space="preserve"> - н</w:t>
      </w:r>
      <w:r w:rsidR="00773194" w:rsidRPr="00F44535">
        <w:rPr>
          <w:color w:val="000000"/>
        </w:rPr>
        <w:t>аиболее широко</w:t>
      </w:r>
      <w:r w:rsidRPr="00F44535">
        <w:rPr>
          <w:color w:val="000000"/>
        </w:rPr>
        <w:t xml:space="preserve"> распростран</w:t>
      </w:r>
      <w:r w:rsidR="00323B38" w:rsidRPr="00F44535">
        <w:rPr>
          <w:color w:val="000000"/>
        </w:rPr>
        <w:t>ё</w:t>
      </w:r>
      <w:r w:rsidRPr="00F44535">
        <w:rPr>
          <w:color w:val="000000"/>
        </w:rPr>
        <w:t>нный в популяции</w:t>
      </w:r>
      <w:r w:rsidR="009A21E4" w:rsidRPr="00F44535">
        <w:rPr>
          <w:color w:val="000000"/>
        </w:rPr>
        <w:t>,</w:t>
      </w:r>
      <w:r w:rsidRPr="00F44535">
        <w:rPr>
          <w:color w:val="000000"/>
        </w:rPr>
        <w:t xml:space="preserve"> но</w:t>
      </w:r>
      <w:r w:rsidR="009A21E4" w:rsidRPr="00F44535">
        <w:rPr>
          <w:color w:val="000000"/>
        </w:rPr>
        <w:t xml:space="preserve"> зачастую клинически не значим</w:t>
      </w:r>
      <w:r w:rsidRPr="00F44535">
        <w:rPr>
          <w:color w:val="000000"/>
        </w:rPr>
        <w:t xml:space="preserve">ый </w:t>
      </w:r>
      <w:r w:rsidR="009116E8" w:rsidRPr="00F44535">
        <w:rPr>
          <w:color w:val="000000"/>
        </w:rPr>
        <w:t>иммунодефицит</w:t>
      </w:r>
      <w:r w:rsidRPr="00F44535">
        <w:rPr>
          <w:color w:val="000000"/>
        </w:rPr>
        <w:t xml:space="preserve"> с преимущественным нарушением синтеза антител</w:t>
      </w:r>
      <w:r w:rsidR="00773194" w:rsidRPr="00F44535">
        <w:rPr>
          <w:color w:val="000000"/>
        </w:rPr>
        <w:t xml:space="preserve">. </w:t>
      </w:r>
      <w:r w:rsidR="00761613" w:rsidRPr="00F44535">
        <w:rPr>
          <w:color w:val="000000"/>
        </w:rPr>
        <w:t xml:space="preserve">Механизм развития и тип </w:t>
      </w:r>
      <w:r w:rsidR="00761613" w:rsidRPr="00F44535">
        <w:t xml:space="preserve">наследования селективного </w:t>
      </w:r>
      <w:r w:rsidR="00761613" w:rsidRPr="00F44535">
        <w:rPr>
          <w:lang w:val="en-US"/>
        </w:rPr>
        <w:t>IgA</w:t>
      </w:r>
      <w:r w:rsidR="00761613" w:rsidRPr="00F44535">
        <w:t xml:space="preserve"> дефицита неизвестен</w:t>
      </w:r>
      <w:r w:rsidR="00761613" w:rsidRPr="00F44535">
        <w:rPr>
          <w:color w:val="000000"/>
        </w:rPr>
        <w:t xml:space="preserve">. Предполагается, что к развитию дефекта может приводить или нарушение переключения </w:t>
      </w:r>
      <w:r w:rsidR="009116E8" w:rsidRPr="00F44535">
        <w:rPr>
          <w:color w:val="000000"/>
        </w:rPr>
        <w:t>В-</w:t>
      </w:r>
      <w:r w:rsidR="00761613" w:rsidRPr="00F44535">
        <w:rPr>
          <w:color w:val="000000"/>
        </w:rPr>
        <w:t xml:space="preserve">лимфоцитов на синтез </w:t>
      </w:r>
      <w:r w:rsidR="00761613" w:rsidRPr="00F44535">
        <w:rPr>
          <w:color w:val="000000"/>
          <w:lang w:val="en-US"/>
        </w:rPr>
        <w:t>IgA</w:t>
      </w:r>
      <w:r w:rsidR="00761613" w:rsidRPr="00F44535">
        <w:rPr>
          <w:color w:val="000000"/>
        </w:rPr>
        <w:t xml:space="preserve">, или нарушение созревания </w:t>
      </w:r>
      <w:r w:rsidR="00761613" w:rsidRPr="00F44535">
        <w:rPr>
          <w:color w:val="000000"/>
          <w:lang w:val="en-US"/>
        </w:rPr>
        <w:t>IgA</w:t>
      </w:r>
      <w:r w:rsidR="00761613" w:rsidRPr="00F44535">
        <w:rPr>
          <w:color w:val="000000"/>
        </w:rPr>
        <w:t xml:space="preserve"> продуцирующих лимфоцитов. При этом синтез других классов иммуноглобулинов оста</w:t>
      </w:r>
      <w:r w:rsidR="005028FD" w:rsidRPr="00F44535">
        <w:rPr>
          <w:color w:val="000000"/>
        </w:rPr>
        <w:t>ё</w:t>
      </w:r>
      <w:r w:rsidR="00761613" w:rsidRPr="00F44535">
        <w:rPr>
          <w:color w:val="000000"/>
        </w:rPr>
        <w:t xml:space="preserve">тся в норме. Среди членов одной семьи могут быть пациенты с ОВИН </w:t>
      </w:r>
      <w:r w:rsidR="00761613" w:rsidRPr="00F44535">
        <w:t xml:space="preserve">и с селективным </w:t>
      </w:r>
      <w:r w:rsidR="00761613" w:rsidRPr="00F44535">
        <w:rPr>
          <w:lang w:val="en-US"/>
        </w:rPr>
        <w:t>IgA</w:t>
      </w:r>
      <w:r w:rsidR="00761613" w:rsidRPr="00F44535">
        <w:t xml:space="preserve"> дефицитом, кроме того</w:t>
      </w:r>
      <w:r w:rsidR="00323B38" w:rsidRPr="00F44535">
        <w:t>,</w:t>
      </w:r>
      <w:r w:rsidR="00761613" w:rsidRPr="00F44535">
        <w:t xml:space="preserve"> в течение жизни одного пациента селективный </w:t>
      </w:r>
      <w:r w:rsidR="00761613" w:rsidRPr="00F44535">
        <w:rPr>
          <w:lang w:val="en-US"/>
        </w:rPr>
        <w:t>IgA</w:t>
      </w:r>
      <w:r w:rsidR="00761613" w:rsidRPr="00F44535">
        <w:t xml:space="preserve"> дефицит может</w:t>
      </w:r>
      <w:r w:rsidR="00761613" w:rsidRPr="00F44535">
        <w:rPr>
          <w:color w:val="000000"/>
        </w:rPr>
        <w:t xml:space="preserve"> трансформироваться в ОВИН</w:t>
      </w:r>
      <w:r w:rsidR="00FF41A9" w:rsidRPr="00F44535">
        <w:rPr>
          <w:color w:val="000000"/>
        </w:rPr>
        <w:t xml:space="preserve"> </w:t>
      </w:r>
      <w:r w:rsidR="0006465E" w:rsidRPr="00F44535">
        <w:rPr>
          <w:color w:val="000000"/>
        </w:rPr>
        <w:fldChar w:fldCharType="begin" w:fldLock="1"/>
      </w:r>
      <w:r w:rsidR="00EA17FA" w:rsidRPr="00F44535">
        <w:rPr>
          <w:color w:val="000000"/>
        </w:rPr>
        <w:instrText>ADDIN CSL_CITATION {"citationItems":[{"id":"ITEM-1","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Diseases","id":"ITEM-1","issued":{"date-parts":[["2017"]]},"page":"183-244","publisher":"Springer Berlin Heidelberg","publisher-place":"Berlin, Heidelberg","title":"Predominantly Antibody Deficiencies","type":"chapter"},"uris":["http://www.mendeley.com/documents/?uuid=abdbb1d0-8d89-48fa-b3e7-2e7a259a3d4f"]}],"mendeley":{"formattedCitation":"[6]","plainTextFormattedCitation":"[6]","previouslyFormattedCitation":"[6]"},"properties":{"noteIndex":0},"schema":"https://github.com/citation-style-language/schema/raw/master/csl-citation.json"}</w:instrText>
      </w:r>
      <w:r w:rsidR="0006465E" w:rsidRPr="00F44535">
        <w:rPr>
          <w:color w:val="000000"/>
        </w:rPr>
        <w:fldChar w:fldCharType="separate"/>
      </w:r>
      <w:r w:rsidR="00EA17FA" w:rsidRPr="00F44535">
        <w:rPr>
          <w:noProof/>
          <w:color w:val="000000"/>
        </w:rPr>
        <w:t>[6]</w:t>
      </w:r>
      <w:r w:rsidR="0006465E" w:rsidRPr="00F44535">
        <w:rPr>
          <w:color w:val="000000"/>
        </w:rPr>
        <w:fldChar w:fldCharType="end"/>
      </w:r>
      <w:r w:rsidR="003C6443" w:rsidRPr="00F44535">
        <w:rPr>
          <w:color w:val="000000"/>
        </w:rPr>
        <w:t>.</w:t>
      </w:r>
    </w:p>
    <w:p w14:paraId="718DDF96" w14:textId="3A408B55" w:rsidR="00761613" w:rsidRPr="00F44535" w:rsidRDefault="00761613" w:rsidP="00AF220E">
      <w:pPr>
        <w:autoSpaceDE w:val="0"/>
        <w:autoSpaceDN w:val="0"/>
        <w:adjustRightInd w:val="0"/>
        <w:spacing w:after="0" w:line="360" w:lineRule="auto"/>
        <w:ind w:firstLine="709"/>
        <w:jc w:val="both"/>
        <w:rPr>
          <w:color w:val="000000"/>
        </w:rPr>
      </w:pPr>
      <w:r w:rsidRPr="00F44535">
        <w:rPr>
          <w:color w:val="000000"/>
        </w:rPr>
        <w:t>Молекулярно-генетическая основа развития</w:t>
      </w:r>
      <w:r w:rsidR="00FF41A9" w:rsidRPr="00F44535">
        <w:rPr>
          <w:color w:val="000000"/>
        </w:rPr>
        <w:t xml:space="preserve"> </w:t>
      </w:r>
      <w:r w:rsidRPr="00F44535">
        <w:rPr>
          <w:color w:val="000000"/>
        </w:rPr>
        <w:t>дефицита</w:t>
      </w:r>
      <w:r w:rsidR="00FF41A9" w:rsidRPr="00F44535">
        <w:rPr>
          <w:color w:val="000000"/>
        </w:rPr>
        <w:t xml:space="preserve"> </w:t>
      </w:r>
      <w:r w:rsidRPr="00F44535">
        <w:rPr>
          <w:color w:val="000000"/>
        </w:rPr>
        <w:t>подклассов</w:t>
      </w:r>
      <w:r w:rsidR="00FF41A9" w:rsidRPr="00F44535">
        <w:rPr>
          <w:color w:val="000000"/>
        </w:rPr>
        <w:t xml:space="preserve"> </w:t>
      </w:r>
      <w:r w:rsidRPr="00F44535">
        <w:rPr>
          <w:color w:val="000000"/>
          <w:lang w:val="en-US"/>
        </w:rPr>
        <w:t>IgG</w:t>
      </w:r>
      <w:r w:rsidR="00FF41A9" w:rsidRPr="00F44535">
        <w:rPr>
          <w:color w:val="000000"/>
        </w:rPr>
        <w:t xml:space="preserve"> </w:t>
      </w:r>
      <w:r w:rsidRPr="00F44535">
        <w:rPr>
          <w:color w:val="000000"/>
        </w:rPr>
        <w:t>также</w:t>
      </w:r>
      <w:r w:rsidR="00FF41A9" w:rsidRPr="00F44535">
        <w:rPr>
          <w:color w:val="000000"/>
        </w:rPr>
        <w:t xml:space="preserve"> </w:t>
      </w:r>
      <w:r w:rsidRPr="00F44535">
        <w:rPr>
          <w:color w:val="000000"/>
        </w:rPr>
        <w:t xml:space="preserve">неизвестна. Основное клиническое значение имеет дефицит </w:t>
      </w:r>
      <w:r w:rsidRPr="00F44535">
        <w:rPr>
          <w:color w:val="000000"/>
          <w:lang w:val="en-US"/>
        </w:rPr>
        <w:t>IgG</w:t>
      </w:r>
      <w:r w:rsidRPr="00F44535">
        <w:rPr>
          <w:color w:val="000000"/>
        </w:rPr>
        <w:t xml:space="preserve">2-подкласса. </w:t>
      </w:r>
      <w:r w:rsidRPr="00F44535">
        <w:t xml:space="preserve">Дефицит </w:t>
      </w:r>
      <w:r w:rsidRPr="00F44535">
        <w:rPr>
          <w:lang w:val="en-US"/>
        </w:rPr>
        <w:t>IgG</w:t>
      </w:r>
      <w:r w:rsidRPr="00F44535">
        <w:t>1</w:t>
      </w:r>
      <w:r w:rsidR="00D66D6F" w:rsidRPr="00F44535">
        <w:t xml:space="preserve"> </w:t>
      </w:r>
      <w:r w:rsidRPr="00F44535">
        <w:t xml:space="preserve">не рассматривается в данной группе </w:t>
      </w:r>
      <w:r w:rsidR="00323B38" w:rsidRPr="00F44535">
        <w:t>ВДИ</w:t>
      </w:r>
      <w:r w:rsidRPr="00F44535">
        <w:t xml:space="preserve">, так как, составляя основную часть общего </w:t>
      </w:r>
      <w:r w:rsidRPr="00F44535">
        <w:rPr>
          <w:lang w:val="en-US"/>
        </w:rPr>
        <w:t>IgG</w:t>
      </w:r>
      <w:r w:rsidRPr="00F44535">
        <w:t xml:space="preserve">, приводит к </w:t>
      </w:r>
      <w:proofErr w:type="spellStart"/>
      <w:r w:rsidRPr="00F44535">
        <w:t>гипогаммаглобулинемии</w:t>
      </w:r>
      <w:proofErr w:type="spellEnd"/>
      <w:r w:rsidRPr="00F44535">
        <w:t xml:space="preserve">. Дефицит </w:t>
      </w:r>
      <w:r w:rsidRPr="00F44535">
        <w:rPr>
          <w:lang w:val="en-US"/>
        </w:rPr>
        <w:t>IgG</w:t>
      </w:r>
      <w:r w:rsidRPr="00F44535">
        <w:t>3, как правило, имеет зн</w:t>
      </w:r>
      <w:r w:rsidRPr="00F44535">
        <w:rPr>
          <w:color w:val="000000"/>
        </w:rPr>
        <w:t>ачение</w:t>
      </w:r>
      <w:r w:rsidR="00D66D6F" w:rsidRPr="00F44535">
        <w:rPr>
          <w:color w:val="000000"/>
        </w:rPr>
        <w:t>,</w:t>
      </w:r>
      <w:r w:rsidRPr="00F44535">
        <w:rPr>
          <w:color w:val="000000"/>
        </w:rPr>
        <w:t xml:space="preserve"> если сочетается с дефицитом других подклассов или дефицитом </w:t>
      </w:r>
      <w:r w:rsidRPr="00F44535">
        <w:rPr>
          <w:color w:val="000000"/>
          <w:lang w:val="en-US"/>
        </w:rPr>
        <w:t>IgA</w:t>
      </w:r>
      <w:r w:rsidRPr="00F44535">
        <w:rPr>
          <w:color w:val="000000"/>
        </w:rPr>
        <w:t xml:space="preserve">, а дефицит </w:t>
      </w:r>
      <w:r w:rsidRPr="00F44535">
        <w:rPr>
          <w:color w:val="000000"/>
          <w:lang w:val="en-US"/>
        </w:rPr>
        <w:t>IgG</w:t>
      </w:r>
      <w:r w:rsidRPr="00F44535">
        <w:rPr>
          <w:color w:val="000000"/>
        </w:rPr>
        <w:t>4, в большинстве случаев, является случайной находкой и протекает бессимптомно</w:t>
      </w:r>
      <w:r w:rsidR="007B133E" w:rsidRPr="00F44535">
        <w:rPr>
          <w:color w:val="000000"/>
        </w:rPr>
        <w:t xml:space="preserve">. </w:t>
      </w:r>
      <w:r w:rsidR="0006465E" w:rsidRPr="00F44535">
        <w:rPr>
          <w:color w:val="000000"/>
        </w:rPr>
        <w:fldChar w:fldCharType="begin" w:fldLock="1"/>
      </w:r>
      <w:r w:rsidR="00EA17FA" w:rsidRPr="00F44535">
        <w:rPr>
          <w:color w:val="000000"/>
        </w:rPr>
        <w:instrText>ADDIN CSL_CITATION {"citationItems":[{"id":"ITEM-1","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Diseases","id":"ITEM-1","issued":{"date-parts":[["2017"]]},"page":"183-244","publisher":"Springer Berlin Heidelberg","publisher-place":"Berlin, Heidelberg","title":"Predominantly Antibody Deficiencies","type":"chapter"},"uris":["http://www.mendeley.com/documents/?uuid=abdbb1d0-8d89-48fa-b3e7-2e7a259a3d4f"]}],"mendeley":{"formattedCitation":"[6]","plainTextFormattedCitation":"[6]","previouslyFormattedCitation":"[6]"},"properties":{"noteIndex":0},"schema":"https://github.com/citation-style-language/schema/raw/master/csl-citation.json"}</w:instrText>
      </w:r>
      <w:r w:rsidR="0006465E" w:rsidRPr="00F44535">
        <w:rPr>
          <w:color w:val="000000"/>
        </w:rPr>
        <w:fldChar w:fldCharType="separate"/>
      </w:r>
      <w:r w:rsidR="00EA17FA" w:rsidRPr="00F44535">
        <w:rPr>
          <w:noProof/>
          <w:color w:val="000000"/>
        </w:rPr>
        <w:t>[6]</w:t>
      </w:r>
      <w:r w:rsidR="0006465E" w:rsidRPr="00F44535">
        <w:rPr>
          <w:color w:val="000000"/>
        </w:rPr>
        <w:fldChar w:fldCharType="end"/>
      </w:r>
    </w:p>
    <w:p w14:paraId="6AC763FE" w14:textId="77777777" w:rsidR="00761613" w:rsidRPr="00F44535" w:rsidRDefault="00761613" w:rsidP="00480510">
      <w:pPr>
        <w:pStyle w:val="2"/>
        <w:spacing w:before="0" w:after="0"/>
        <w:rPr>
          <w:rFonts w:cs="Times New Roman"/>
        </w:rPr>
      </w:pPr>
      <w:bookmarkStart w:id="27" w:name="_Toc102036443"/>
      <w:r w:rsidRPr="00F44535">
        <w:rPr>
          <w:rFonts w:cs="Times New Roman"/>
        </w:rPr>
        <w:t>1.3 Эпидемиология</w:t>
      </w:r>
      <w:bookmarkStart w:id="28" w:name="_Toc528073738"/>
      <w:bookmarkEnd w:id="26"/>
      <w:r w:rsidR="00004F46" w:rsidRPr="00F44535">
        <w:rPr>
          <w:rFonts w:cs="Times New Roman"/>
        </w:rPr>
        <w:t xml:space="preserve"> </w:t>
      </w:r>
      <w:r w:rsidR="005C5599" w:rsidRPr="00F44535">
        <w:rPr>
          <w:rFonts w:cs="Times New Roman"/>
        </w:rPr>
        <w:t>заболевания или состояния (группы заболеваний или состояний)</w:t>
      </w:r>
      <w:bookmarkEnd w:id="27"/>
    </w:p>
    <w:p w14:paraId="7E53F3B1" w14:textId="592E132B" w:rsidR="00761613" w:rsidRPr="00F44535" w:rsidRDefault="00644476" w:rsidP="00053A84">
      <w:pPr>
        <w:spacing w:after="0" w:line="360" w:lineRule="auto"/>
        <w:ind w:firstLine="709"/>
        <w:jc w:val="both"/>
        <w:rPr>
          <w:lang w:eastAsia="ja-JP"/>
        </w:rPr>
      </w:pPr>
      <w:r w:rsidRPr="00F44535">
        <w:rPr>
          <w:lang w:eastAsia="ja-JP"/>
        </w:rPr>
        <w:t>ВДИ</w:t>
      </w:r>
      <w:r w:rsidR="00004F46" w:rsidRPr="00F44535">
        <w:rPr>
          <w:lang w:eastAsia="ja-JP"/>
        </w:rPr>
        <w:t xml:space="preserve"> </w:t>
      </w:r>
      <w:r w:rsidR="00761613" w:rsidRPr="00F44535">
        <w:rPr>
          <w:lang w:eastAsia="ja-JP"/>
        </w:rPr>
        <w:t>с</w:t>
      </w:r>
      <w:r w:rsidR="00004F46" w:rsidRPr="00F44535">
        <w:rPr>
          <w:lang w:eastAsia="ja-JP"/>
        </w:rPr>
        <w:t xml:space="preserve"> </w:t>
      </w:r>
      <w:r w:rsidR="00761613" w:rsidRPr="00F44535">
        <w:rPr>
          <w:lang w:eastAsia="ja-JP"/>
        </w:rPr>
        <w:t>преимущественным</w:t>
      </w:r>
      <w:r w:rsidR="00004F46" w:rsidRPr="00F44535">
        <w:rPr>
          <w:lang w:eastAsia="ja-JP"/>
        </w:rPr>
        <w:t xml:space="preserve"> </w:t>
      </w:r>
      <w:r w:rsidR="00761613" w:rsidRPr="00F44535">
        <w:rPr>
          <w:lang w:eastAsia="ja-JP"/>
        </w:rPr>
        <w:t>нарушением</w:t>
      </w:r>
      <w:r w:rsidR="00004F46" w:rsidRPr="00F44535">
        <w:rPr>
          <w:lang w:eastAsia="ja-JP"/>
        </w:rPr>
        <w:t xml:space="preserve"> </w:t>
      </w:r>
      <w:r w:rsidR="00761613" w:rsidRPr="00F44535">
        <w:rPr>
          <w:lang w:eastAsia="ja-JP"/>
        </w:rPr>
        <w:t>синтеза</w:t>
      </w:r>
      <w:r w:rsidR="00004F46" w:rsidRPr="00F44535">
        <w:rPr>
          <w:lang w:eastAsia="ja-JP"/>
        </w:rPr>
        <w:t xml:space="preserve"> </w:t>
      </w:r>
      <w:r w:rsidR="00761613" w:rsidRPr="00F44535">
        <w:rPr>
          <w:lang w:eastAsia="ja-JP"/>
        </w:rPr>
        <w:t>антител</w:t>
      </w:r>
      <w:r w:rsidR="00004F46" w:rsidRPr="00F44535">
        <w:rPr>
          <w:lang w:eastAsia="ja-JP"/>
        </w:rPr>
        <w:t xml:space="preserve"> </w:t>
      </w:r>
      <w:r w:rsidR="00761613" w:rsidRPr="00F44535">
        <w:rPr>
          <w:color w:val="000000" w:themeColor="text1"/>
          <w:lang w:eastAsia="ja-JP"/>
        </w:rPr>
        <w:t>представля</w:t>
      </w:r>
      <w:r w:rsidR="00004F46" w:rsidRPr="00F44535">
        <w:rPr>
          <w:color w:val="000000" w:themeColor="text1"/>
          <w:lang w:eastAsia="ja-JP"/>
        </w:rPr>
        <w:t>ю</w:t>
      </w:r>
      <w:r w:rsidR="00761613" w:rsidRPr="00F44535">
        <w:rPr>
          <w:color w:val="000000" w:themeColor="text1"/>
          <w:lang w:eastAsia="ja-JP"/>
        </w:rPr>
        <w:t>т</w:t>
      </w:r>
      <w:r w:rsidR="00004F46" w:rsidRPr="00F44535">
        <w:rPr>
          <w:color w:val="000000" w:themeColor="text1"/>
          <w:lang w:eastAsia="ja-JP"/>
        </w:rPr>
        <w:t xml:space="preserve"> </w:t>
      </w:r>
      <w:r w:rsidR="00761613" w:rsidRPr="00F44535">
        <w:rPr>
          <w:color w:val="000000" w:themeColor="text1"/>
          <w:lang w:eastAsia="ja-JP"/>
        </w:rPr>
        <w:t>собой</w:t>
      </w:r>
      <w:r w:rsidR="00004F46" w:rsidRPr="00F44535">
        <w:rPr>
          <w:lang w:eastAsia="ja-JP"/>
        </w:rPr>
        <w:t xml:space="preserve"> </w:t>
      </w:r>
      <w:r w:rsidR="00761613" w:rsidRPr="00F44535">
        <w:rPr>
          <w:lang w:eastAsia="ja-JP"/>
        </w:rPr>
        <w:t>самую</w:t>
      </w:r>
      <w:r w:rsidR="00004F46" w:rsidRPr="00F44535">
        <w:rPr>
          <w:lang w:eastAsia="ja-JP"/>
        </w:rPr>
        <w:t xml:space="preserve"> </w:t>
      </w:r>
      <w:r w:rsidR="00761613" w:rsidRPr="00F44535">
        <w:rPr>
          <w:color w:val="000000" w:themeColor="text1"/>
          <w:lang w:eastAsia="ja-JP"/>
        </w:rPr>
        <w:t>распростран</w:t>
      </w:r>
      <w:r w:rsidR="00323B38" w:rsidRPr="00F44535">
        <w:rPr>
          <w:color w:val="000000" w:themeColor="text1"/>
          <w:lang w:eastAsia="ja-JP"/>
        </w:rPr>
        <w:t>ё</w:t>
      </w:r>
      <w:r w:rsidR="00761613" w:rsidRPr="00F44535">
        <w:rPr>
          <w:color w:val="000000" w:themeColor="text1"/>
          <w:lang w:eastAsia="ja-JP"/>
        </w:rPr>
        <w:t>нную</w:t>
      </w:r>
      <w:r w:rsidR="00004F46" w:rsidRPr="00F44535">
        <w:rPr>
          <w:color w:val="000000" w:themeColor="text1"/>
          <w:lang w:eastAsia="ja-JP"/>
        </w:rPr>
        <w:t xml:space="preserve"> </w:t>
      </w:r>
      <w:r w:rsidR="00761613" w:rsidRPr="00F44535">
        <w:rPr>
          <w:color w:val="000000" w:themeColor="text1"/>
          <w:lang w:eastAsia="ja-JP"/>
        </w:rPr>
        <w:t>форму</w:t>
      </w:r>
      <w:r w:rsidR="00004F46" w:rsidRPr="00F44535">
        <w:rPr>
          <w:color w:val="FF0000"/>
          <w:lang w:eastAsia="ja-JP"/>
        </w:rPr>
        <w:t xml:space="preserve"> </w:t>
      </w:r>
      <w:r w:rsidRPr="00F44535">
        <w:rPr>
          <w:lang w:eastAsia="ja-JP"/>
        </w:rPr>
        <w:t>среди всех врожд</w:t>
      </w:r>
      <w:r w:rsidR="005028FD" w:rsidRPr="00F44535">
        <w:rPr>
          <w:lang w:eastAsia="ja-JP"/>
        </w:rPr>
        <w:t>ё</w:t>
      </w:r>
      <w:r w:rsidRPr="00F44535">
        <w:rPr>
          <w:lang w:eastAsia="ja-JP"/>
        </w:rPr>
        <w:t xml:space="preserve">нных дефектов </w:t>
      </w:r>
      <w:r w:rsidR="00004F46" w:rsidRPr="00F44535">
        <w:rPr>
          <w:lang w:eastAsia="ja-JP"/>
        </w:rPr>
        <w:t xml:space="preserve">– </w:t>
      </w:r>
      <w:r w:rsidR="00761613" w:rsidRPr="00F44535">
        <w:rPr>
          <w:lang w:eastAsia="ja-JP"/>
        </w:rPr>
        <w:t>более 50% от</w:t>
      </w:r>
      <w:r w:rsidR="00004F46" w:rsidRPr="00F44535">
        <w:rPr>
          <w:lang w:eastAsia="ja-JP"/>
        </w:rPr>
        <w:t xml:space="preserve"> </w:t>
      </w:r>
      <w:r w:rsidR="00761613" w:rsidRPr="00F44535">
        <w:rPr>
          <w:lang w:eastAsia="ja-JP"/>
        </w:rPr>
        <w:t>всех</w:t>
      </w:r>
      <w:r w:rsidR="00004F46" w:rsidRPr="00F44535">
        <w:rPr>
          <w:lang w:eastAsia="ja-JP"/>
        </w:rPr>
        <w:t xml:space="preserve"> </w:t>
      </w:r>
      <w:r w:rsidR="00761613" w:rsidRPr="00F44535">
        <w:rPr>
          <w:lang w:eastAsia="ja-JP"/>
        </w:rPr>
        <w:t>пациентов, страдающих</w:t>
      </w:r>
      <w:r w:rsidR="005028FD" w:rsidRPr="00F44535">
        <w:rPr>
          <w:lang w:eastAsia="ja-JP"/>
        </w:rPr>
        <w:t xml:space="preserve"> ВДИ</w:t>
      </w:r>
      <w:r w:rsidR="00004F46" w:rsidRPr="00F44535">
        <w:rPr>
          <w:lang w:eastAsia="ja-JP"/>
        </w:rPr>
        <w:t xml:space="preserve"> </w:t>
      </w:r>
      <w:r w:rsidR="0006465E" w:rsidRPr="00F44535">
        <w:fldChar w:fldCharType="begin" w:fldLock="1"/>
      </w:r>
      <w:r w:rsidR="00761613" w:rsidRPr="00F44535">
        <w:rPr>
          <w:lang w:val="en-US" w:eastAsia="ja-JP"/>
        </w:rPr>
        <w:instrText>ADDINCSL</w:instrText>
      </w:r>
      <w:r w:rsidR="00761613" w:rsidRPr="00F44535">
        <w:rPr>
          <w:lang w:eastAsia="ja-JP"/>
        </w:rPr>
        <w:instrText>_</w:instrText>
      </w:r>
      <w:r w:rsidR="00761613" w:rsidRPr="00F44535">
        <w:rPr>
          <w:lang w:val="en-US" w:eastAsia="ja-JP"/>
        </w:rPr>
        <w:instrText>CITATION</w:instrText>
      </w:r>
      <w:r w:rsidR="00761613" w:rsidRPr="00F44535">
        <w:rPr>
          <w:lang w:eastAsia="ja-JP"/>
        </w:rPr>
        <w:instrText xml:space="preserve"> {"</w:instrText>
      </w:r>
      <w:r w:rsidR="00761613" w:rsidRPr="00F44535">
        <w:rPr>
          <w:lang w:val="en-US" w:eastAsia="ja-JP"/>
        </w:rPr>
        <w:instrText>citationItems</w:instrText>
      </w:r>
      <w:r w:rsidR="00761613" w:rsidRPr="00F44535">
        <w:rPr>
          <w:lang w:eastAsia="ja-JP"/>
        </w:rPr>
        <w:instrText>":[{"</w:instrText>
      </w:r>
      <w:r w:rsidR="00761613" w:rsidRPr="00F44535">
        <w:rPr>
          <w:lang w:val="en-US" w:eastAsia="ja-JP"/>
        </w:rPr>
        <w:instrText>id</w:instrText>
      </w:r>
      <w:r w:rsidR="00761613" w:rsidRPr="00F44535">
        <w:rPr>
          <w:lang w:eastAsia="ja-JP"/>
        </w:rPr>
        <w:instrText>":"</w:instrText>
      </w:r>
      <w:r w:rsidR="00761613" w:rsidRPr="00F44535">
        <w:rPr>
          <w:lang w:val="en-US" w:eastAsia="ja-JP"/>
        </w:rPr>
        <w:instrText>ITEM</w:instrText>
      </w:r>
      <w:r w:rsidR="00761613" w:rsidRPr="00F44535">
        <w:rPr>
          <w:lang w:eastAsia="ja-JP"/>
        </w:rPr>
        <w:instrText>-1","</w:instrText>
      </w:r>
      <w:r w:rsidR="00761613" w:rsidRPr="00F44535">
        <w:rPr>
          <w:lang w:val="en-US" w:eastAsia="ja-JP"/>
        </w:rPr>
        <w:instrText>itemData</w:instrText>
      </w:r>
      <w:r w:rsidR="00761613" w:rsidRPr="00F44535">
        <w:rPr>
          <w:lang w:eastAsia="ja-JP"/>
        </w:rPr>
        <w:instrText>":{"</w:instrText>
      </w:r>
      <w:r w:rsidR="00761613" w:rsidRPr="00F44535">
        <w:rPr>
          <w:lang w:val="en-US" w:eastAsia="ja-JP"/>
        </w:rPr>
        <w:instrText>DOI</w:instrText>
      </w:r>
      <w:r w:rsidR="00761613" w:rsidRPr="00F44535">
        <w:rPr>
          <w:lang w:eastAsia="ja-JP"/>
        </w:rPr>
        <w:instrText>":"10.1007/978-3-662-52909-6_3","</w:instrText>
      </w:r>
      <w:r w:rsidR="00761613" w:rsidRPr="00F44535">
        <w:rPr>
          <w:lang w:val="en-US" w:eastAsia="ja-JP"/>
        </w:rPr>
        <w:instrText>author</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w:instrText>
      </w:r>
      <w:r w:rsidR="00761613" w:rsidRPr="00F44535">
        <w:rPr>
          <w:lang w:val="en-US" w:eastAsia="ja-JP"/>
        </w:rPr>
        <w:instrText>Aghamohammadi</w:instrText>
      </w:r>
      <w:r w:rsidR="00761613" w:rsidRPr="00F44535">
        <w:rPr>
          <w:lang w:eastAsia="ja-JP"/>
        </w:rPr>
        <w:instrText>","</w:instrText>
      </w:r>
      <w:r w:rsidR="00761613" w:rsidRPr="00F44535">
        <w:rPr>
          <w:lang w:val="en-US" w:eastAsia="ja-JP"/>
        </w:rPr>
        <w:instrText>given</w:instrText>
      </w:r>
      <w:r w:rsidR="00761613" w:rsidRPr="00F44535">
        <w:rPr>
          <w:lang w:eastAsia="ja-JP"/>
        </w:rPr>
        <w:instrText>":"</w:instrText>
      </w:r>
      <w:r w:rsidR="00761613" w:rsidRPr="00F44535">
        <w:rPr>
          <w:lang w:val="en-US" w:eastAsia="ja-JP"/>
        </w:rPr>
        <w:instrText>Asghar</w:instrText>
      </w:r>
      <w:r w:rsidR="00761613" w:rsidRPr="00F44535">
        <w:rPr>
          <w:lang w:eastAsia="ja-JP"/>
        </w:rPr>
        <w:instrText>","</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w:instrText>
      </w:r>
      <w:r w:rsidR="00761613" w:rsidRPr="00F44535">
        <w:rPr>
          <w:lang w:val="en-US" w:eastAsia="ja-JP"/>
        </w:rPr>
        <w:instrText>Plebani</w:instrText>
      </w:r>
      <w:r w:rsidR="00761613" w:rsidRPr="00F44535">
        <w:rPr>
          <w:lang w:eastAsia="ja-JP"/>
        </w:rPr>
        <w:instrText>","</w:instrText>
      </w:r>
      <w:r w:rsidR="00761613" w:rsidRPr="00F44535">
        <w:rPr>
          <w:lang w:val="en-US" w:eastAsia="ja-JP"/>
        </w:rPr>
        <w:instrText>given</w:instrText>
      </w:r>
      <w:r w:rsidR="00761613" w:rsidRPr="00F44535">
        <w:rPr>
          <w:lang w:eastAsia="ja-JP"/>
        </w:rPr>
        <w:instrText>":"</w:instrText>
      </w:r>
      <w:r w:rsidR="00761613" w:rsidRPr="00F44535">
        <w:rPr>
          <w:lang w:val="en-US" w:eastAsia="ja-JP"/>
        </w:rPr>
        <w:instrText>Alessandro</w:instrText>
      </w:r>
      <w:r w:rsidR="00761613" w:rsidRPr="00F44535">
        <w:rPr>
          <w:lang w:eastAsia="ja-JP"/>
        </w:rPr>
        <w:instrText>","</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w:instrText>
      </w:r>
      <w:r w:rsidR="00761613" w:rsidRPr="00F44535">
        <w:rPr>
          <w:lang w:val="en-US" w:eastAsia="ja-JP"/>
        </w:rPr>
        <w:instrText>Lougaris</w:instrText>
      </w:r>
      <w:r w:rsidR="00761613" w:rsidRPr="00F44535">
        <w:rPr>
          <w:lang w:eastAsia="ja-JP"/>
        </w:rPr>
        <w:instrText>","</w:instrText>
      </w:r>
      <w:r w:rsidR="00761613" w:rsidRPr="00F44535">
        <w:rPr>
          <w:lang w:val="en-US" w:eastAsia="ja-JP"/>
        </w:rPr>
        <w:instrText>given</w:instrText>
      </w:r>
      <w:r w:rsidR="00761613" w:rsidRPr="00F44535">
        <w:rPr>
          <w:lang w:eastAsia="ja-JP"/>
        </w:rPr>
        <w:instrText>":"</w:instrText>
      </w:r>
      <w:r w:rsidR="00761613" w:rsidRPr="00F44535">
        <w:rPr>
          <w:lang w:val="en-US" w:eastAsia="ja-JP"/>
        </w:rPr>
        <w:instrText>Vassilios</w:instrText>
      </w:r>
      <w:r w:rsidR="00761613" w:rsidRPr="00F44535">
        <w:rPr>
          <w:lang w:eastAsia="ja-JP"/>
        </w:rPr>
        <w:instrText>","</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w:instrText>
      </w:r>
      <w:r w:rsidR="00761613" w:rsidRPr="00F44535">
        <w:rPr>
          <w:lang w:val="en-US" w:eastAsia="ja-JP"/>
        </w:rPr>
        <w:instrText>Durandy</w:instrText>
      </w:r>
      <w:r w:rsidR="00761613" w:rsidRPr="00F44535">
        <w:rPr>
          <w:lang w:eastAsia="ja-JP"/>
        </w:rPr>
        <w:instrText>","</w:instrText>
      </w:r>
      <w:r w:rsidR="00761613" w:rsidRPr="00F44535">
        <w:rPr>
          <w:lang w:val="en-US" w:eastAsia="ja-JP"/>
        </w:rPr>
        <w:instrText>given</w:instrText>
      </w:r>
      <w:r w:rsidR="00761613" w:rsidRPr="00F44535">
        <w:rPr>
          <w:lang w:eastAsia="ja-JP"/>
        </w:rPr>
        <w:instrText>":"</w:instrText>
      </w:r>
      <w:r w:rsidR="00761613" w:rsidRPr="00F44535">
        <w:rPr>
          <w:lang w:val="en-US" w:eastAsia="ja-JP"/>
        </w:rPr>
        <w:instrText>Anne</w:instrText>
      </w:r>
      <w:r w:rsidR="00761613" w:rsidRPr="00F44535">
        <w:rPr>
          <w:lang w:eastAsia="ja-JP"/>
        </w:rPr>
        <w:instrText>","</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w:instrText>
      </w:r>
      <w:r w:rsidR="00761613" w:rsidRPr="00F44535">
        <w:rPr>
          <w:lang w:val="en-US" w:eastAsia="ja-JP"/>
        </w:rPr>
        <w:instrText>Condino</w:instrText>
      </w:r>
      <w:r w:rsidR="00761613" w:rsidRPr="00F44535">
        <w:rPr>
          <w:lang w:eastAsia="ja-JP"/>
        </w:rPr>
        <w:instrText>-</w:instrText>
      </w:r>
      <w:r w:rsidR="00761613" w:rsidRPr="00F44535">
        <w:rPr>
          <w:lang w:val="en-US" w:eastAsia="ja-JP"/>
        </w:rPr>
        <w:instrText>Neto</w:instrText>
      </w:r>
      <w:r w:rsidR="00761613" w:rsidRPr="00F44535">
        <w:rPr>
          <w:lang w:eastAsia="ja-JP"/>
        </w:rPr>
        <w:instrText>","</w:instrText>
      </w:r>
      <w:r w:rsidR="00761613" w:rsidRPr="00F44535">
        <w:rPr>
          <w:lang w:val="en-US" w:eastAsia="ja-JP"/>
        </w:rPr>
        <w:instrText>given</w:instrText>
      </w:r>
      <w:r w:rsidR="00761613" w:rsidRPr="00F44535">
        <w:rPr>
          <w:lang w:eastAsia="ja-JP"/>
        </w:rPr>
        <w:instrText>":"</w:instrText>
      </w:r>
      <w:r w:rsidR="00761613" w:rsidRPr="00F44535">
        <w:rPr>
          <w:lang w:val="en-US" w:eastAsia="ja-JP"/>
        </w:rPr>
        <w:instrText>Antonio</w:instrText>
      </w:r>
      <w:r w:rsidR="00761613" w:rsidRPr="00F44535">
        <w:rPr>
          <w:lang w:eastAsia="ja-JP"/>
        </w:rPr>
        <w:instrText>","</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w:instrText>
      </w:r>
      <w:r w:rsidR="00761613" w:rsidRPr="00F44535">
        <w:rPr>
          <w:lang w:val="en-US" w:eastAsia="ja-JP"/>
        </w:rPr>
        <w:instrText>Kanegane</w:instrText>
      </w:r>
      <w:r w:rsidR="00761613" w:rsidRPr="00F44535">
        <w:rPr>
          <w:lang w:eastAsia="ja-JP"/>
        </w:rPr>
        <w:instrText>","</w:instrText>
      </w:r>
      <w:r w:rsidR="00761613" w:rsidRPr="00F44535">
        <w:rPr>
          <w:lang w:val="en-US" w:eastAsia="ja-JP"/>
        </w:rPr>
        <w:instrText>given</w:instrText>
      </w:r>
      <w:r w:rsidR="00761613" w:rsidRPr="00F44535">
        <w:rPr>
          <w:lang w:eastAsia="ja-JP"/>
        </w:rPr>
        <w:instrText>":"</w:instrText>
      </w:r>
      <w:r w:rsidR="00761613" w:rsidRPr="00F44535">
        <w:rPr>
          <w:lang w:val="en-US" w:eastAsia="ja-JP"/>
        </w:rPr>
        <w:instrText>Hirokazu</w:instrText>
      </w:r>
      <w:r w:rsidR="00761613" w:rsidRPr="00F44535">
        <w:rPr>
          <w:lang w:eastAsia="ja-JP"/>
        </w:rPr>
        <w:instrText>","</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w:instrText>
      </w:r>
      <w:r w:rsidR="00761613" w:rsidRPr="00F44535">
        <w:rPr>
          <w:lang w:val="en-US" w:eastAsia="ja-JP"/>
        </w:rPr>
        <w:instrText>Hammarstr</w:instrText>
      </w:r>
      <w:r w:rsidR="00761613" w:rsidRPr="00F44535">
        <w:rPr>
          <w:lang w:eastAsia="ja-JP"/>
        </w:rPr>
        <w:instrText>ö</w:instrText>
      </w:r>
      <w:r w:rsidR="00761613" w:rsidRPr="00F44535">
        <w:rPr>
          <w:lang w:val="en-US" w:eastAsia="ja-JP"/>
        </w:rPr>
        <w:instrText>m</w:instrText>
      </w:r>
      <w:r w:rsidR="00761613" w:rsidRPr="00F44535">
        <w:rPr>
          <w:lang w:eastAsia="ja-JP"/>
        </w:rPr>
        <w:instrText>","</w:instrText>
      </w:r>
      <w:r w:rsidR="00761613" w:rsidRPr="00F44535">
        <w:rPr>
          <w:lang w:val="en-US" w:eastAsia="ja-JP"/>
        </w:rPr>
        <w:instrText>given</w:instrText>
      </w:r>
      <w:r w:rsidR="00761613" w:rsidRPr="00F44535">
        <w:rPr>
          <w:lang w:eastAsia="ja-JP"/>
        </w:rPr>
        <w:instrText>":"</w:instrText>
      </w:r>
      <w:r w:rsidR="00761613" w:rsidRPr="00F44535">
        <w:rPr>
          <w:lang w:val="en-US" w:eastAsia="ja-JP"/>
        </w:rPr>
        <w:instrText>Lennart</w:instrText>
      </w:r>
      <w:r w:rsidR="00761613" w:rsidRPr="00F44535">
        <w:rPr>
          <w:lang w:eastAsia="ja-JP"/>
        </w:rPr>
        <w:instrText>","</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container</w:instrText>
      </w:r>
      <w:r w:rsidR="00761613" w:rsidRPr="00F44535">
        <w:rPr>
          <w:lang w:eastAsia="ja-JP"/>
        </w:rPr>
        <w:instrText>-</w:instrText>
      </w:r>
      <w:r w:rsidR="00761613" w:rsidRPr="00F44535">
        <w:rPr>
          <w:lang w:val="en-US" w:eastAsia="ja-JP"/>
        </w:rPr>
        <w:instrText>title</w:instrText>
      </w:r>
      <w:r w:rsidR="00761613" w:rsidRPr="00F44535">
        <w:rPr>
          <w:lang w:eastAsia="ja-JP"/>
        </w:rPr>
        <w:instrText>":"</w:instrText>
      </w:r>
      <w:r w:rsidR="00761613" w:rsidRPr="00F44535">
        <w:rPr>
          <w:lang w:val="en-US" w:eastAsia="ja-JP"/>
        </w:rPr>
        <w:instrText>PrimaryImmunodeficiencyDiseases</w:instrText>
      </w:r>
      <w:r w:rsidR="00761613" w:rsidRPr="00F44535">
        <w:rPr>
          <w:lang w:eastAsia="ja-JP"/>
        </w:rPr>
        <w:instrText>","</w:instrText>
      </w:r>
      <w:r w:rsidR="00761613" w:rsidRPr="00F44535">
        <w:rPr>
          <w:lang w:val="en-US" w:eastAsia="ja-JP"/>
        </w:rPr>
        <w:instrText>id</w:instrText>
      </w:r>
      <w:r w:rsidR="00761613" w:rsidRPr="00F44535">
        <w:rPr>
          <w:lang w:eastAsia="ja-JP"/>
        </w:rPr>
        <w:instrText>":"</w:instrText>
      </w:r>
      <w:r w:rsidR="00761613" w:rsidRPr="00F44535">
        <w:rPr>
          <w:lang w:val="en-US" w:eastAsia="ja-JP"/>
        </w:rPr>
        <w:instrText>ITEM</w:instrText>
      </w:r>
      <w:r w:rsidR="00761613" w:rsidRPr="00F44535">
        <w:rPr>
          <w:lang w:eastAsia="ja-JP"/>
        </w:rPr>
        <w:instrText>-1","</w:instrText>
      </w:r>
      <w:r w:rsidR="00761613" w:rsidRPr="00F44535">
        <w:rPr>
          <w:lang w:val="en-US" w:eastAsia="ja-JP"/>
        </w:rPr>
        <w:instrText>issued</w:instrText>
      </w:r>
      <w:r w:rsidR="00761613" w:rsidRPr="00F44535">
        <w:rPr>
          <w:lang w:eastAsia="ja-JP"/>
        </w:rPr>
        <w:instrText>":{"</w:instrText>
      </w:r>
      <w:r w:rsidR="00761613" w:rsidRPr="00F44535">
        <w:rPr>
          <w:lang w:val="en-US" w:eastAsia="ja-JP"/>
        </w:rPr>
        <w:instrText>date</w:instrText>
      </w:r>
      <w:r w:rsidR="00761613" w:rsidRPr="00F44535">
        <w:rPr>
          <w:lang w:eastAsia="ja-JP"/>
        </w:rPr>
        <w:instrText>-</w:instrText>
      </w:r>
      <w:r w:rsidR="00761613" w:rsidRPr="00F44535">
        <w:rPr>
          <w:lang w:val="en-US" w:eastAsia="ja-JP"/>
        </w:rPr>
        <w:instrText>parts</w:instrText>
      </w:r>
      <w:r w:rsidR="00761613" w:rsidRPr="00F44535">
        <w:rPr>
          <w:lang w:eastAsia="ja-JP"/>
        </w:rPr>
        <w:instrText>":[["2017"]]},"</w:instrText>
      </w:r>
      <w:r w:rsidR="00761613" w:rsidRPr="00F44535">
        <w:rPr>
          <w:lang w:val="en-US" w:eastAsia="ja-JP"/>
        </w:rPr>
        <w:instrText>page</w:instrText>
      </w:r>
      <w:r w:rsidR="00761613" w:rsidRPr="00F44535">
        <w:rPr>
          <w:lang w:eastAsia="ja-JP"/>
        </w:rPr>
        <w:instrText>":"183-244","</w:instrText>
      </w:r>
      <w:r w:rsidR="00761613" w:rsidRPr="00F44535">
        <w:rPr>
          <w:lang w:val="en-US" w:eastAsia="ja-JP"/>
        </w:rPr>
        <w:instrText>publisher</w:instrText>
      </w:r>
      <w:r w:rsidR="00761613" w:rsidRPr="00F44535">
        <w:rPr>
          <w:lang w:eastAsia="ja-JP"/>
        </w:rPr>
        <w:instrText>":"</w:instrText>
      </w:r>
      <w:r w:rsidR="00761613" w:rsidRPr="00F44535">
        <w:rPr>
          <w:lang w:val="en-US" w:eastAsia="ja-JP"/>
        </w:rPr>
        <w:instrText>SpringerBerlinHeidelberg</w:instrText>
      </w:r>
      <w:r w:rsidR="00761613" w:rsidRPr="00F44535">
        <w:rPr>
          <w:lang w:eastAsia="ja-JP"/>
        </w:rPr>
        <w:instrText>","</w:instrText>
      </w:r>
      <w:r w:rsidR="00761613" w:rsidRPr="00F44535">
        <w:rPr>
          <w:lang w:val="en-US" w:eastAsia="ja-JP"/>
        </w:rPr>
        <w:instrText>publisher</w:instrText>
      </w:r>
      <w:r w:rsidR="00761613" w:rsidRPr="00F44535">
        <w:rPr>
          <w:lang w:eastAsia="ja-JP"/>
        </w:rPr>
        <w:instrText>-</w:instrText>
      </w:r>
      <w:r w:rsidR="00761613" w:rsidRPr="00F44535">
        <w:rPr>
          <w:lang w:val="en-US" w:eastAsia="ja-JP"/>
        </w:rPr>
        <w:instrText>place</w:instrText>
      </w:r>
      <w:r w:rsidR="00761613" w:rsidRPr="00F44535">
        <w:rPr>
          <w:lang w:eastAsia="ja-JP"/>
        </w:rPr>
        <w:instrText>":"</w:instrText>
      </w:r>
      <w:r w:rsidR="00761613" w:rsidRPr="00F44535">
        <w:rPr>
          <w:lang w:val="en-US" w:eastAsia="ja-JP"/>
        </w:rPr>
        <w:instrText>Berlin</w:instrText>
      </w:r>
      <w:r w:rsidR="00761613" w:rsidRPr="00F44535">
        <w:rPr>
          <w:lang w:eastAsia="ja-JP"/>
        </w:rPr>
        <w:instrText xml:space="preserve">, </w:instrText>
      </w:r>
      <w:r w:rsidR="00761613" w:rsidRPr="00F44535">
        <w:rPr>
          <w:lang w:val="en-US" w:eastAsia="ja-JP"/>
        </w:rPr>
        <w:instrText>Heidelberg</w:instrText>
      </w:r>
      <w:r w:rsidR="00761613" w:rsidRPr="00F44535">
        <w:rPr>
          <w:lang w:eastAsia="ja-JP"/>
        </w:rPr>
        <w:instrText>","</w:instrText>
      </w:r>
      <w:r w:rsidR="00761613" w:rsidRPr="00F44535">
        <w:rPr>
          <w:lang w:val="en-US" w:eastAsia="ja-JP"/>
        </w:rPr>
        <w:instrText>title</w:instrText>
      </w:r>
      <w:r w:rsidR="00761613" w:rsidRPr="00F44535">
        <w:rPr>
          <w:lang w:eastAsia="ja-JP"/>
        </w:rPr>
        <w:instrText>":"</w:instrText>
      </w:r>
      <w:r w:rsidR="00761613" w:rsidRPr="00F44535">
        <w:rPr>
          <w:lang w:val="en-US" w:eastAsia="ja-JP"/>
        </w:rPr>
        <w:instrText>PredominantlyAntibodyDeficiencies</w:instrText>
      </w:r>
      <w:r w:rsidR="00761613" w:rsidRPr="00F44535">
        <w:rPr>
          <w:lang w:eastAsia="ja-JP"/>
        </w:rPr>
        <w:instrText>","</w:instrText>
      </w:r>
      <w:r w:rsidR="00761613" w:rsidRPr="00F44535">
        <w:rPr>
          <w:lang w:val="en-US" w:eastAsia="ja-JP"/>
        </w:rPr>
        <w:instrText>type</w:instrText>
      </w:r>
      <w:r w:rsidR="00761613" w:rsidRPr="00F44535">
        <w:rPr>
          <w:lang w:eastAsia="ja-JP"/>
        </w:rPr>
        <w:instrText>":"</w:instrText>
      </w:r>
      <w:r w:rsidR="00761613" w:rsidRPr="00F44535">
        <w:rPr>
          <w:lang w:val="en-US" w:eastAsia="ja-JP"/>
        </w:rPr>
        <w:instrText>chapter</w:instrText>
      </w:r>
      <w:r w:rsidR="00761613" w:rsidRPr="00F44535">
        <w:rPr>
          <w:lang w:eastAsia="ja-JP"/>
        </w:rPr>
        <w:instrText>"},"</w:instrText>
      </w:r>
      <w:r w:rsidR="00761613" w:rsidRPr="00F44535">
        <w:rPr>
          <w:lang w:val="en-US" w:eastAsia="ja-JP"/>
        </w:rPr>
        <w:instrText>uris</w:instrText>
      </w:r>
      <w:r w:rsidR="00761613" w:rsidRPr="00F44535">
        <w:rPr>
          <w:lang w:eastAsia="ja-JP"/>
        </w:rPr>
        <w:instrText>":["</w:instrText>
      </w:r>
      <w:r w:rsidR="00761613" w:rsidRPr="00F44535">
        <w:rPr>
          <w:lang w:val="en-US" w:eastAsia="ja-JP"/>
        </w:rPr>
        <w:instrText>http</w:instrText>
      </w:r>
      <w:r w:rsidR="00761613" w:rsidRPr="00F44535">
        <w:rPr>
          <w:lang w:eastAsia="ja-JP"/>
        </w:rPr>
        <w:instrText>://</w:instrText>
      </w:r>
      <w:r w:rsidR="00761613" w:rsidRPr="00F44535">
        <w:rPr>
          <w:lang w:val="en-US" w:eastAsia="ja-JP"/>
        </w:rPr>
        <w:instrText>www</w:instrText>
      </w:r>
      <w:r w:rsidR="00761613" w:rsidRPr="00F44535">
        <w:rPr>
          <w:lang w:eastAsia="ja-JP"/>
        </w:rPr>
        <w:instrText>.</w:instrText>
      </w:r>
      <w:r w:rsidR="00761613" w:rsidRPr="00F44535">
        <w:rPr>
          <w:lang w:val="en-US" w:eastAsia="ja-JP"/>
        </w:rPr>
        <w:instrText>mendeley</w:instrText>
      </w:r>
      <w:r w:rsidR="00761613" w:rsidRPr="00F44535">
        <w:rPr>
          <w:lang w:eastAsia="ja-JP"/>
        </w:rPr>
        <w:instrText>.</w:instrText>
      </w:r>
      <w:r w:rsidR="00761613" w:rsidRPr="00F44535">
        <w:rPr>
          <w:lang w:val="en-US" w:eastAsia="ja-JP"/>
        </w:rPr>
        <w:instrText>com</w:instrText>
      </w:r>
      <w:r w:rsidR="00761613" w:rsidRPr="00F44535">
        <w:rPr>
          <w:lang w:eastAsia="ja-JP"/>
        </w:rPr>
        <w:instrText>/</w:instrText>
      </w:r>
      <w:r w:rsidR="00761613" w:rsidRPr="00F44535">
        <w:rPr>
          <w:lang w:val="en-US" w:eastAsia="ja-JP"/>
        </w:rPr>
        <w:instrText>documents</w:instrText>
      </w:r>
      <w:r w:rsidR="00761613" w:rsidRPr="00F44535">
        <w:rPr>
          <w:lang w:eastAsia="ja-JP"/>
        </w:rPr>
        <w:instrText>/?</w:instrText>
      </w:r>
      <w:r w:rsidR="00761613" w:rsidRPr="00F44535">
        <w:rPr>
          <w:lang w:val="en-US" w:eastAsia="ja-JP"/>
        </w:rPr>
        <w:instrText>uuid</w:instrText>
      </w:r>
      <w:r w:rsidR="00761613" w:rsidRPr="00F44535">
        <w:rPr>
          <w:lang w:eastAsia="ja-JP"/>
        </w:rPr>
        <w:instrText>=</w:instrText>
      </w:r>
      <w:r w:rsidR="00761613" w:rsidRPr="00F44535">
        <w:rPr>
          <w:lang w:val="en-US" w:eastAsia="ja-JP"/>
        </w:rPr>
        <w:instrText>abdbb</w:instrText>
      </w:r>
      <w:r w:rsidR="00761613" w:rsidRPr="00F44535">
        <w:rPr>
          <w:lang w:eastAsia="ja-JP"/>
        </w:rPr>
        <w:instrText>1</w:instrText>
      </w:r>
      <w:r w:rsidR="00761613" w:rsidRPr="00F44535">
        <w:rPr>
          <w:lang w:val="en-US" w:eastAsia="ja-JP"/>
        </w:rPr>
        <w:instrText>d</w:instrText>
      </w:r>
      <w:r w:rsidR="00761613" w:rsidRPr="00F44535">
        <w:rPr>
          <w:lang w:eastAsia="ja-JP"/>
        </w:rPr>
        <w:instrText>0-8</w:instrText>
      </w:r>
      <w:r w:rsidR="00761613" w:rsidRPr="00F44535">
        <w:rPr>
          <w:lang w:val="en-US" w:eastAsia="ja-JP"/>
        </w:rPr>
        <w:instrText>d</w:instrText>
      </w:r>
      <w:r w:rsidR="00761613" w:rsidRPr="00F44535">
        <w:rPr>
          <w:lang w:eastAsia="ja-JP"/>
        </w:rPr>
        <w:instrText>89-48</w:instrText>
      </w:r>
      <w:r w:rsidR="00761613" w:rsidRPr="00F44535">
        <w:rPr>
          <w:lang w:val="en-US" w:eastAsia="ja-JP"/>
        </w:rPr>
        <w:instrText>fa</w:instrText>
      </w:r>
      <w:r w:rsidR="00761613" w:rsidRPr="00F44535">
        <w:rPr>
          <w:lang w:eastAsia="ja-JP"/>
        </w:rPr>
        <w:instrText>-</w:instrText>
      </w:r>
      <w:r w:rsidR="00761613" w:rsidRPr="00F44535">
        <w:rPr>
          <w:lang w:val="en-US" w:eastAsia="ja-JP"/>
        </w:rPr>
        <w:instrText>b</w:instrText>
      </w:r>
      <w:r w:rsidR="00761613" w:rsidRPr="00F44535">
        <w:rPr>
          <w:lang w:eastAsia="ja-JP"/>
        </w:rPr>
        <w:instrText>3</w:instrText>
      </w:r>
      <w:r w:rsidR="00761613" w:rsidRPr="00F44535">
        <w:rPr>
          <w:lang w:val="en-US" w:eastAsia="ja-JP"/>
        </w:rPr>
        <w:instrText>e</w:instrText>
      </w:r>
      <w:r w:rsidR="00761613" w:rsidRPr="00F44535">
        <w:rPr>
          <w:lang w:eastAsia="ja-JP"/>
        </w:rPr>
        <w:instrText>7-2</w:instrText>
      </w:r>
      <w:r w:rsidR="00761613" w:rsidRPr="00F44535">
        <w:rPr>
          <w:lang w:val="en-US" w:eastAsia="ja-JP"/>
        </w:rPr>
        <w:instrText>e</w:instrText>
      </w:r>
      <w:r w:rsidR="00761613" w:rsidRPr="00F44535">
        <w:rPr>
          <w:lang w:eastAsia="ja-JP"/>
        </w:rPr>
        <w:instrText>7</w:instrText>
      </w:r>
      <w:r w:rsidR="00761613" w:rsidRPr="00F44535">
        <w:rPr>
          <w:lang w:val="en-US" w:eastAsia="ja-JP"/>
        </w:rPr>
        <w:instrText>a</w:instrText>
      </w:r>
      <w:r w:rsidR="00761613" w:rsidRPr="00F44535">
        <w:rPr>
          <w:lang w:eastAsia="ja-JP"/>
        </w:rPr>
        <w:instrText>259</w:instrText>
      </w:r>
      <w:r w:rsidR="00761613" w:rsidRPr="00F44535">
        <w:rPr>
          <w:lang w:val="en-US" w:eastAsia="ja-JP"/>
        </w:rPr>
        <w:instrText>a</w:instrText>
      </w:r>
      <w:r w:rsidR="00761613" w:rsidRPr="00F44535">
        <w:rPr>
          <w:lang w:eastAsia="ja-JP"/>
        </w:rPr>
        <w:instrText>3</w:instrText>
      </w:r>
      <w:r w:rsidR="00761613" w:rsidRPr="00F44535">
        <w:rPr>
          <w:lang w:val="en-US" w:eastAsia="ja-JP"/>
        </w:rPr>
        <w:instrText>d</w:instrText>
      </w:r>
      <w:r w:rsidR="00761613" w:rsidRPr="00F44535">
        <w:rPr>
          <w:lang w:eastAsia="ja-JP"/>
        </w:rPr>
        <w:instrText>4</w:instrText>
      </w:r>
      <w:r w:rsidR="00761613" w:rsidRPr="00F44535">
        <w:rPr>
          <w:lang w:val="en-US" w:eastAsia="ja-JP"/>
        </w:rPr>
        <w:instrText>f</w:instrText>
      </w:r>
      <w:r w:rsidR="00761613" w:rsidRPr="00F44535">
        <w:rPr>
          <w:lang w:eastAsia="ja-JP"/>
        </w:rPr>
        <w:instrText>"]},{"</w:instrText>
      </w:r>
      <w:r w:rsidR="00761613" w:rsidRPr="00F44535">
        <w:rPr>
          <w:lang w:val="en-US" w:eastAsia="ja-JP"/>
        </w:rPr>
        <w:instrText>id</w:instrText>
      </w:r>
      <w:r w:rsidR="00761613" w:rsidRPr="00F44535">
        <w:rPr>
          <w:lang w:eastAsia="ja-JP"/>
        </w:rPr>
        <w:instrText>":"</w:instrText>
      </w:r>
      <w:r w:rsidR="00761613" w:rsidRPr="00F44535">
        <w:rPr>
          <w:lang w:val="en-US" w:eastAsia="ja-JP"/>
        </w:rPr>
        <w:instrText>ITEM</w:instrText>
      </w:r>
      <w:r w:rsidR="00761613" w:rsidRPr="00F44535">
        <w:rPr>
          <w:lang w:eastAsia="ja-JP"/>
        </w:rPr>
        <w:instrText>-2","</w:instrText>
      </w:r>
      <w:r w:rsidR="00761613" w:rsidRPr="00F44535">
        <w:rPr>
          <w:lang w:val="en-US" w:eastAsia="ja-JP"/>
        </w:rPr>
        <w:instrText>itemData</w:instrText>
      </w:r>
      <w:r w:rsidR="00761613" w:rsidRPr="00F44535">
        <w:rPr>
          <w:lang w:eastAsia="ja-JP"/>
        </w:rPr>
        <w:instrText>":{"</w:instrText>
      </w:r>
      <w:r w:rsidR="00761613" w:rsidRPr="00F44535">
        <w:rPr>
          <w:lang w:val="en-US" w:eastAsia="ja-JP"/>
        </w:rPr>
        <w:instrText>DOI</w:instrText>
      </w:r>
      <w:r w:rsidR="00761613" w:rsidRPr="00F44535">
        <w:rPr>
          <w:lang w:eastAsia="ja-JP"/>
        </w:rPr>
        <w:instrText>":"10.1016/</w:instrText>
      </w:r>
      <w:r w:rsidR="00761613" w:rsidRPr="00F44535">
        <w:rPr>
          <w:lang w:val="en-US" w:eastAsia="ja-JP"/>
        </w:rPr>
        <w:instrText>j</w:instrText>
      </w:r>
      <w:r w:rsidR="00761613" w:rsidRPr="00F44535">
        <w:rPr>
          <w:lang w:eastAsia="ja-JP"/>
        </w:rPr>
        <w:instrText>.</w:instrText>
      </w:r>
      <w:r w:rsidR="00761613" w:rsidRPr="00F44535">
        <w:rPr>
          <w:lang w:val="en-US" w:eastAsia="ja-JP"/>
        </w:rPr>
        <w:instrText>jaip</w:instrText>
      </w:r>
      <w:r w:rsidR="00761613" w:rsidRPr="00F44535">
        <w:rPr>
          <w:lang w:eastAsia="ja-JP"/>
        </w:rPr>
        <w:instrText>.2015.07.025","</w:instrText>
      </w:r>
      <w:r w:rsidR="00761613" w:rsidRPr="00F44535">
        <w:rPr>
          <w:lang w:val="en-US" w:eastAsia="ja-JP"/>
        </w:rPr>
        <w:instrText>ISSN</w:instrText>
      </w:r>
      <w:r w:rsidR="00761613" w:rsidRPr="00F44535">
        <w:rPr>
          <w:lang w:eastAsia="ja-JP"/>
        </w:rPr>
        <w:instrText>":"22132198","</w:instrText>
      </w:r>
      <w:r w:rsidR="00761613" w:rsidRPr="00F44535">
        <w:rPr>
          <w:lang w:val="en-US" w:eastAsia="ja-JP"/>
        </w:rPr>
        <w:instrText>author</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w:instrText>
      </w:r>
      <w:r w:rsidR="00761613" w:rsidRPr="00F44535">
        <w:rPr>
          <w:lang w:val="en-US" w:eastAsia="ja-JP"/>
        </w:rPr>
        <w:instrText>Bonilla</w:instrText>
      </w:r>
      <w:r w:rsidR="00761613" w:rsidRPr="00F44535">
        <w:rPr>
          <w:lang w:eastAsia="ja-JP"/>
        </w:rPr>
        <w:instrText>","</w:instrText>
      </w:r>
      <w:r w:rsidR="00761613" w:rsidRPr="00F44535">
        <w:rPr>
          <w:lang w:val="en-US" w:eastAsia="ja-JP"/>
        </w:rPr>
        <w:instrText>given</w:instrText>
      </w:r>
      <w:r w:rsidR="00761613" w:rsidRPr="00F44535">
        <w:rPr>
          <w:lang w:eastAsia="ja-JP"/>
        </w:rPr>
        <w:instrText>":"</w:instrText>
      </w:r>
      <w:r w:rsidR="00761613" w:rsidRPr="00F44535">
        <w:rPr>
          <w:lang w:val="en-US" w:eastAsia="ja-JP"/>
        </w:rPr>
        <w:instrText>FranciscoA</w:instrText>
      </w:r>
      <w:r w:rsidR="00761613" w:rsidRPr="00F44535">
        <w:rPr>
          <w:lang w:eastAsia="ja-JP"/>
        </w:rPr>
        <w:instrText>.","</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w:instrText>
      </w:r>
      <w:r w:rsidR="00761613" w:rsidRPr="00F44535">
        <w:rPr>
          <w:lang w:val="en-US" w:eastAsia="ja-JP"/>
        </w:rPr>
        <w:instrText>Barlan</w:instrText>
      </w:r>
      <w:r w:rsidR="00761613" w:rsidRPr="00F44535">
        <w:rPr>
          <w:lang w:eastAsia="ja-JP"/>
        </w:rPr>
        <w:instrText>","</w:instrText>
      </w:r>
      <w:r w:rsidR="00761613" w:rsidRPr="00F44535">
        <w:rPr>
          <w:lang w:val="en-US" w:eastAsia="ja-JP"/>
        </w:rPr>
        <w:instrText>given</w:instrText>
      </w:r>
      <w:r w:rsidR="00761613" w:rsidRPr="00F44535">
        <w:rPr>
          <w:lang w:eastAsia="ja-JP"/>
        </w:rPr>
        <w:instrText>":"</w:instrText>
      </w:r>
      <w:r w:rsidR="00761613" w:rsidRPr="00F44535">
        <w:rPr>
          <w:lang w:val="en-US" w:eastAsia="ja-JP"/>
        </w:rPr>
        <w:instrText>Isil</w:instrText>
      </w:r>
      <w:r w:rsidR="00761613" w:rsidRPr="00F44535">
        <w:rPr>
          <w:lang w:eastAsia="ja-JP"/>
        </w:rPr>
        <w:instrText>","</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w:instrText>
      </w:r>
      <w:r w:rsidR="00761613" w:rsidRPr="00F44535">
        <w:rPr>
          <w:lang w:val="en-US" w:eastAsia="ja-JP"/>
        </w:rPr>
        <w:instrText>Chapel</w:instrText>
      </w:r>
      <w:r w:rsidR="00761613" w:rsidRPr="00F44535">
        <w:rPr>
          <w:lang w:eastAsia="ja-JP"/>
        </w:rPr>
        <w:instrText>","</w:instrText>
      </w:r>
      <w:r w:rsidR="00761613" w:rsidRPr="00F44535">
        <w:rPr>
          <w:lang w:val="en-US" w:eastAsia="ja-JP"/>
        </w:rPr>
        <w:instrText>given</w:instrText>
      </w:r>
      <w:r w:rsidR="00761613" w:rsidRPr="00F44535">
        <w:rPr>
          <w:lang w:eastAsia="ja-JP"/>
        </w:rPr>
        <w:instrText>":"</w:instrText>
      </w:r>
      <w:r w:rsidR="00761613" w:rsidRPr="00F44535">
        <w:rPr>
          <w:lang w:val="en-US" w:eastAsia="ja-JP"/>
        </w:rPr>
        <w:instrText>Helen</w:instrText>
      </w:r>
      <w:r w:rsidR="00761613" w:rsidRPr="00F44535">
        <w:rPr>
          <w:lang w:eastAsia="ja-JP"/>
        </w:rPr>
        <w:instrText>","</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w:instrText>
      </w:r>
      <w:r w:rsidR="00761613" w:rsidRPr="00F44535">
        <w:rPr>
          <w:lang w:val="en-US" w:eastAsia="ja-JP"/>
        </w:rPr>
        <w:instrText>Costa</w:instrText>
      </w:r>
      <w:r w:rsidR="00761613" w:rsidRPr="00F44535">
        <w:rPr>
          <w:lang w:eastAsia="ja-JP"/>
        </w:rPr>
        <w:instrText>-</w:instrText>
      </w:r>
      <w:r w:rsidR="00761613" w:rsidRPr="00F44535">
        <w:rPr>
          <w:lang w:val="en-US" w:eastAsia="ja-JP"/>
        </w:rPr>
        <w:instrText>Carvalho</w:instrText>
      </w:r>
      <w:r w:rsidR="00761613" w:rsidRPr="00F44535">
        <w:rPr>
          <w:lang w:eastAsia="ja-JP"/>
        </w:rPr>
        <w:instrText>","</w:instrText>
      </w:r>
      <w:r w:rsidR="00761613" w:rsidRPr="00F44535">
        <w:rPr>
          <w:lang w:val="en-US" w:eastAsia="ja-JP"/>
        </w:rPr>
        <w:instrText>given</w:instrText>
      </w:r>
      <w:r w:rsidR="00761613" w:rsidRPr="00F44535">
        <w:rPr>
          <w:lang w:eastAsia="ja-JP"/>
        </w:rPr>
        <w:instrText>":"</w:instrText>
      </w:r>
      <w:r w:rsidR="00761613" w:rsidRPr="00F44535">
        <w:rPr>
          <w:lang w:val="en-US" w:eastAsia="ja-JP"/>
        </w:rPr>
        <w:instrText>BeatrizT</w:instrText>
      </w:r>
      <w:r w:rsidR="00761613" w:rsidRPr="00F44535">
        <w:rPr>
          <w:lang w:eastAsia="ja-JP"/>
        </w:rPr>
        <w:instrText>.","</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w:instrText>
      </w:r>
      <w:r w:rsidR="00761613" w:rsidRPr="00F44535">
        <w:rPr>
          <w:lang w:val="en-US" w:eastAsia="ja-JP"/>
        </w:rPr>
        <w:instrText>Cunningham</w:instrText>
      </w:r>
      <w:r w:rsidR="00761613" w:rsidRPr="00F44535">
        <w:rPr>
          <w:lang w:eastAsia="ja-JP"/>
        </w:rPr>
        <w:instrText>-</w:instrText>
      </w:r>
      <w:r w:rsidR="00761613" w:rsidRPr="00F44535">
        <w:rPr>
          <w:lang w:val="en-US" w:eastAsia="ja-JP"/>
        </w:rPr>
        <w:instrText>Rundles</w:instrText>
      </w:r>
      <w:r w:rsidR="00761613" w:rsidRPr="00F44535">
        <w:rPr>
          <w:lang w:eastAsia="ja-JP"/>
        </w:rPr>
        <w:instrText>","</w:instrText>
      </w:r>
      <w:r w:rsidR="00761613" w:rsidRPr="00F44535">
        <w:rPr>
          <w:lang w:val="en-US" w:eastAsia="ja-JP"/>
        </w:rPr>
        <w:instrText>given</w:instrText>
      </w:r>
      <w:r w:rsidR="00761613" w:rsidRPr="00F44535">
        <w:rPr>
          <w:lang w:eastAsia="ja-JP"/>
        </w:rPr>
        <w:instrText>":"</w:instrText>
      </w:r>
      <w:r w:rsidR="00761613" w:rsidRPr="00F44535">
        <w:rPr>
          <w:lang w:val="en-US" w:eastAsia="ja-JP"/>
        </w:rPr>
        <w:instrText>Charlotte</w:instrText>
      </w:r>
      <w:r w:rsidR="00761613" w:rsidRPr="00F44535">
        <w:rPr>
          <w:lang w:eastAsia="ja-JP"/>
        </w:rPr>
        <w:instrText>","</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w:instrText>
      </w:r>
      <w:r w:rsidR="00761613" w:rsidRPr="00F44535">
        <w:rPr>
          <w:lang w:val="en-US" w:eastAsia="ja-JP"/>
        </w:rPr>
        <w:instrText>laMorena</w:instrText>
      </w:r>
      <w:r w:rsidR="00761613" w:rsidRPr="00F44535">
        <w:rPr>
          <w:lang w:eastAsia="ja-JP"/>
        </w:rPr>
        <w:instrText>","</w:instrText>
      </w:r>
      <w:r w:rsidR="00761613" w:rsidRPr="00F44535">
        <w:rPr>
          <w:lang w:val="en-US" w:eastAsia="ja-JP"/>
        </w:rPr>
        <w:instrText>given</w:instrText>
      </w:r>
      <w:r w:rsidR="00761613" w:rsidRPr="00F44535">
        <w:rPr>
          <w:lang w:eastAsia="ja-JP"/>
        </w:rPr>
        <w:instrText>":"</w:instrText>
      </w:r>
      <w:r w:rsidR="00761613" w:rsidRPr="00F44535">
        <w:rPr>
          <w:lang w:val="en-US" w:eastAsia="ja-JP"/>
        </w:rPr>
        <w:instrText>M</w:instrText>
      </w:r>
      <w:r w:rsidR="00761613" w:rsidRPr="00F44535">
        <w:rPr>
          <w:lang w:eastAsia="ja-JP"/>
        </w:rPr>
        <w:instrText xml:space="preserve">. </w:instrText>
      </w:r>
      <w:r w:rsidR="00761613" w:rsidRPr="00F44535">
        <w:rPr>
          <w:lang w:val="en-US" w:eastAsia="ja-JP"/>
        </w:rPr>
        <w:instrText>Teresa</w:instrText>
      </w:r>
      <w:r w:rsidR="00761613" w:rsidRPr="00F44535">
        <w:rPr>
          <w:lang w:eastAsia="ja-JP"/>
        </w:rPr>
        <w:instrText>","</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de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w:instrText>
      </w:r>
      <w:r w:rsidR="00761613" w:rsidRPr="00F44535">
        <w:rPr>
          <w:lang w:val="en-US" w:eastAsia="ja-JP"/>
        </w:rPr>
        <w:instrText>Espinosa</w:instrText>
      </w:r>
      <w:r w:rsidR="00761613" w:rsidRPr="00F44535">
        <w:rPr>
          <w:lang w:eastAsia="ja-JP"/>
        </w:rPr>
        <w:instrText>-</w:instrText>
      </w:r>
      <w:r w:rsidR="00761613" w:rsidRPr="00F44535">
        <w:rPr>
          <w:lang w:val="en-US" w:eastAsia="ja-JP"/>
        </w:rPr>
        <w:instrText>Rosales</w:instrText>
      </w:r>
      <w:r w:rsidR="00761613" w:rsidRPr="00F44535">
        <w:rPr>
          <w:lang w:eastAsia="ja-JP"/>
        </w:rPr>
        <w:instrText>","</w:instrText>
      </w:r>
      <w:r w:rsidR="00761613" w:rsidRPr="00F44535">
        <w:rPr>
          <w:lang w:val="en-US" w:eastAsia="ja-JP"/>
        </w:rPr>
        <w:instrText>given</w:instrText>
      </w:r>
      <w:r w:rsidR="00761613" w:rsidRPr="00F44535">
        <w:rPr>
          <w:lang w:eastAsia="ja-JP"/>
        </w:rPr>
        <w:instrText>":"</w:instrText>
      </w:r>
      <w:r w:rsidR="00761613" w:rsidRPr="00F44535">
        <w:rPr>
          <w:lang w:val="en-US" w:eastAsia="ja-JP"/>
        </w:rPr>
        <w:instrText>FranciscoJ</w:instrText>
      </w:r>
      <w:r w:rsidR="00761613" w:rsidRPr="00F44535">
        <w:rPr>
          <w:lang w:eastAsia="ja-JP"/>
        </w:rPr>
        <w:instrText>.","</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w:instrText>
      </w:r>
      <w:r w:rsidR="00761613" w:rsidRPr="00F44535">
        <w:rPr>
          <w:lang w:val="en-US" w:eastAsia="ja-JP"/>
        </w:rPr>
        <w:instrText>Hammarstr</w:instrText>
      </w:r>
      <w:r w:rsidR="00761613" w:rsidRPr="00F44535">
        <w:rPr>
          <w:lang w:eastAsia="ja-JP"/>
        </w:rPr>
        <w:instrText>ö</w:instrText>
      </w:r>
      <w:r w:rsidR="00761613" w:rsidRPr="00F44535">
        <w:rPr>
          <w:lang w:val="en-US" w:eastAsia="ja-JP"/>
        </w:rPr>
        <w:instrText>m</w:instrText>
      </w:r>
      <w:r w:rsidR="00761613" w:rsidRPr="00F44535">
        <w:rPr>
          <w:lang w:eastAsia="ja-JP"/>
        </w:rPr>
        <w:instrText>","</w:instrText>
      </w:r>
      <w:r w:rsidR="00761613" w:rsidRPr="00F44535">
        <w:rPr>
          <w:lang w:val="en-US" w:eastAsia="ja-JP"/>
        </w:rPr>
        <w:instrText>given</w:instrText>
      </w:r>
      <w:r w:rsidR="00761613" w:rsidRPr="00F44535">
        <w:rPr>
          <w:lang w:eastAsia="ja-JP"/>
        </w:rPr>
        <w:instrText>":"</w:instrText>
      </w:r>
      <w:r w:rsidR="00761613" w:rsidRPr="00F44535">
        <w:rPr>
          <w:lang w:val="en-US" w:eastAsia="ja-JP"/>
        </w:rPr>
        <w:instrText>Lennart</w:instrText>
      </w:r>
      <w:r w:rsidR="00761613" w:rsidRPr="00F44535">
        <w:rPr>
          <w:lang w:eastAsia="ja-JP"/>
        </w:rPr>
        <w:instrText>","</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w:instrText>
      </w:r>
      <w:r w:rsidR="00761613" w:rsidRPr="00F44535">
        <w:rPr>
          <w:lang w:val="en-US" w:eastAsia="ja-JP"/>
        </w:rPr>
        <w:instrText>Nonoyama</w:instrText>
      </w:r>
      <w:r w:rsidR="00761613" w:rsidRPr="00F44535">
        <w:rPr>
          <w:lang w:eastAsia="ja-JP"/>
        </w:rPr>
        <w:instrText>","</w:instrText>
      </w:r>
      <w:r w:rsidR="00761613" w:rsidRPr="00F44535">
        <w:rPr>
          <w:lang w:val="en-US" w:eastAsia="ja-JP"/>
        </w:rPr>
        <w:instrText>given</w:instrText>
      </w:r>
      <w:r w:rsidR="00761613" w:rsidRPr="00F44535">
        <w:rPr>
          <w:lang w:eastAsia="ja-JP"/>
        </w:rPr>
        <w:instrText>":"</w:instrText>
      </w:r>
      <w:r w:rsidR="00761613" w:rsidRPr="00F44535">
        <w:rPr>
          <w:lang w:val="en-US" w:eastAsia="ja-JP"/>
        </w:rPr>
        <w:instrText>Shigeaki</w:instrText>
      </w:r>
      <w:r w:rsidR="00761613" w:rsidRPr="00F44535">
        <w:rPr>
          <w:lang w:eastAsia="ja-JP"/>
        </w:rPr>
        <w:instrText>","</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w:instrText>
      </w:r>
      <w:r w:rsidR="00761613" w:rsidRPr="00F44535">
        <w:rPr>
          <w:lang w:val="en-US" w:eastAsia="ja-JP"/>
        </w:rPr>
        <w:instrText>Quinti</w:instrText>
      </w:r>
      <w:r w:rsidR="00761613" w:rsidRPr="00F44535">
        <w:rPr>
          <w:lang w:eastAsia="ja-JP"/>
        </w:rPr>
        <w:instrText>","</w:instrText>
      </w:r>
      <w:r w:rsidR="00761613" w:rsidRPr="00F44535">
        <w:rPr>
          <w:lang w:val="en-US" w:eastAsia="ja-JP"/>
        </w:rPr>
        <w:instrText>given</w:instrText>
      </w:r>
      <w:r w:rsidR="00761613" w:rsidRPr="00F44535">
        <w:rPr>
          <w:lang w:eastAsia="ja-JP"/>
        </w:rPr>
        <w:instrText>":"</w:instrText>
      </w:r>
      <w:r w:rsidR="00761613" w:rsidRPr="00F44535">
        <w:rPr>
          <w:lang w:val="en-US" w:eastAsia="ja-JP"/>
        </w:rPr>
        <w:instrText>Isabella</w:instrText>
      </w:r>
      <w:r w:rsidR="00761613" w:rsidRPr="00F44535">
        <w:rPr>
          <w:lang w:eastAsia="ja-JP"/>
        </w:rPr>
        <w:instrText>","</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w:instrText>
      </w:r>
      <w:r w:rsidR="00761613" w:rsidRPr="00F44535">
        <w:rPr>
          <w:lang w:val="en-US" w:eastAsia="ja-JP"/>
        </w:rPr>
        <w:instrText>Routes</w:instrText>
      </w:r>
      <w:r w:rsidR="00761613" w:rsidRPr="00F44535">
        <w:rPr>
          <w:lang w:eastAsia="ja-JP"/>
        </w:rPr>
        <w:instrText>","</w:instrText>
      </w:r>
      <w:r w:rsidR="00761613" w:rsidRPr="00F44535">
        <w:rPr>
          <w:lang w:val="en-US" w:eastAsia="ja-JP"/>
        </w:rPr>
        <w:instrText>given</w:instrText>
      </w:r>
      <w:r w:rsidR="00761613" w:rsidRPr="00F44535">
        <w:rPr>
          <w:lang w:eastAsia="ja-JP"/>
        </w:rPr>
        <w:instrText>":"</w:instrText>
      </w:r>
      <w:r w:rsidR="00761613" w:rsidRPr="00F44535">
        <w:rPr>
          <w:lang w:val="en-US" w:eastAsia="ja-JP"/>
        </w:rPr>
        <w:instrText>JohnM</w:instrText>
      </w:r>
      <w:r w:rsidR="00761613" w:rsidRPr="00F44535">
        <w:rPr>
          <w:lang w:eastAsia="ja-JP"/>
        </w:rPr>
        <w:instrText>.","</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w:instrText>
      </w:r>
      <w:r w:rsidR="00761613" w:rsidRPr="00F44535">
        <w:rPr>
          <w:lang w:val="en-US" w:eastAsia="ja-JP"/>
        </w:rPr>
        <w:instrText>Tang</w:instrText>
      </w:r>
      <w:r w:rsidR="00761613" w:rsidRPr="00F44535">
        <w:rPr>
          <w:lang w:eastAsia="ja-JP"/>
        </w:rPr>
        <w:instrText>","</w:instrText>
      </w:r>
      <w:r w:rsidR="00761613" w:rsidRPr="00F44535">
        <w:rPr>
          <w:lang w:val="en-US" w:eastAsia="ja-JP"/>
        </w:rPr>
        <w:instrText>given</w:instrText>
      </w:r>
      <w:r w:rsidR="00761613" w:rsidRPr="00F44535">
        <w:rPr>
          <w:lang w:eastAsia="ja-JP"/>
        </w:rPr>
        <w:instrText>":"</w:instrText>
      </w:r>
      <w:r w:rsidR="00761613" w:rsidRPr="00F44535">
        <w:rPr>
          <w:lang w:val="en-US" w:eastAsia="ja-JP"/>
        </w:rPr>
        <w:instrText>MimiL</w:instrText>
      </w:r>
      <w:r w:rsidR="00761613" w:rsidRPr="00F44535">
        <w:rPr>
          <w:lang w:eastAsia="ja-JP"/>
        </w:rPr>
        <w:instrText>.</w:instrText>
      </w:r>
      <w:r w:rsidR="00761613" w:rsidRPr="00F44535">
        <w:rPr>
          <w:lang w:val="en-US" w:eastAsia="ja-JP"/>
        </w:rPr>
        <w:instrText>K</w:instrText>
      </w:r>
      <w:r w:rsidR="00761613" w:rsidRPr="00F44535">
        <w:rPr>
          <w:lang w:eastAsia="ja-JP"/>
        </w:rPr>
        <w:instrText>.","</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particle":"","parse-names":false,"suffix":""},{"dropping-particle":"","family":"Warnatz","given":"Klaus","non-dropping-particle":"","parse-names":false,"suffix":""}],"container-title":"The Journal of Allergy and Clinical Immunology: In Practice","id":"ITEM-2","issue":"1","issued":{"date-parts":[["2016","1"]]},"page":"38-59","title":"International Consensus Document (ICON): Common Variable Immunodeficiency Disorders","type":"article-journal","volume":"4"},"uris":["http://www.mendeley.com/documents/?uuid=0b1bbcad-c110-4a25-911a-aa43d9c0971e"]},{"id":"ITEM-3","itemData":{"DOI":"10.1097/MOH.0b013e328338f69e","ISSN":"1065-6251","author":[{"dropping-particle":"","family":"Wood","given":"Philip M","non-dropping-particle":"","parse-names":false,"suffix":""}],"container-title</w:instrText>
      </w:r>
      <w:r w:rsidR="00761613" w:rsidRPr="00F44535">
        <w:rPr>
          <w:lang w:eastAsia="ja-JP"/>
        </w:rPr>
        <w:instrText>":"</w:instrText>
      </w:r>
      <w:r w:rsidR="00761613" w:rsidRPr="00F44535">
        <w:rPr>
          <w:lang w:val="en-US" w:eastAsia="ja-JP"/>
        </w:rPr>
        <w:instrText>CurrentOpinioninHematology</w:instrText>
      </w:r>
      <w:r w:rsidR="00761613" w:rsidRPr="00F44535">
        <w:rPr>
          <w:lang w:eastAsia="ja-JP"/>
        </w:rPr>
        <w:instrText>","</w:instrText>
      </w:r>
      <w:r w:rsidR="00761613" w:rsidRPr="00F44535">
        <w:rPr>
          <w:lang w:val="en-US" w:eastAsia="ja-JP"/>
        </w:rPr>
        <w:instrText>id</w:instrText>
      </w:r>
      <w:r w:rsidR="00761613" w:rsidRPr="00F44535">
        <w:rPr>
          <w:lang w:eastAsia="ja-JP"/>
        </w:rPr>
        <w:instrText>":"</w:instrText>
      </w:r>
      <w:r w:rsidR="00761613" w:rsidRPr="00F44535">
        <w:rPr>
          <w:lang w:val="en-US" w:eastAsia="ja-JP"/>
        </w:rPr>
        <w:instrText>ITEM</w:instrText>
      </w:r>
      <w:r w:rsidR="00761613" w:rsidRPr="00F44535">
        <w:rPr>
          <w:lang w:eastAsia="ja-JP"/>
        </w:rPr>
        <w:instrText>-3","</w:instrText>
      </w:r>
      <w:r w:rsidR="00761613" w:rsidRPr="00F44535">
        <w:rPr>
          <w:lang w:val="en-US" w:eastAsia="ja-JP"/>
        </w:rPr>
        <w:instrText>issue</w:instrText>
      </w:r>
      <w:r w:rsidR="00761613" w:rsidRPr="00F44535">
        <w:rPr>
          <w:lang w:eastAsia="ja-JP"/>
        </w:rPr>
        <w:instrText>":"4","</w:instrText>
      </w:r>
      <w:r w:rsidR="00761613" w:rsidRPr="00F44535">
        <w:rPr>
          <w:lang w:val="en-US" w:eastAsia="ja-JP"/>
        </w:rPr>
        <w:instrText>issued</w:instrText>
      </w:r>
      <w:r w:rsidR="00761613" w:rsidRPr="00F44535">
        <w:rPr>
          <w:lang w:eastAsia="ja-JP"/>
        </w:rPr>
        <w:instrText>":{"</w:instrText>
      </w:r>
      <w:r w:rsidR="00761613" w:rsidRPr="00F44535">
        <w:rPr>
          <w:lang w:val="en-US" w:eastAsia="ja-JP"/>
        </w:rPr>
        <w:instrText>date</w:instrText>
      </w:r>
      <w:r w:rsidR="00761613" w:rsidRPr="00F44535">
        <w:rPr>
          <w:lang w:eastAsia="ja-JP"/>
        </w:rPr>
        <w:instrText>-</w:instrText>
      </w:r>
      <w:r w:rsidR="00761613" w:rsidRPr="00F44535">
        <w:rPr>
          <w:lang w:val="en-US" w:eastAsia="ja-JP"/>
        </w:rPr>
        <w:instrText>parts</w:instrText>
      </w:r>
      <w:r w:rsidR="00761613" w:rsidRPr="00F44535">
        <w:rPr>
          <w:lang w:eastAsia="ja-JP"/>
        </w:rPr>
        <w:instrText>":[["2010","7"]]},"</w:instrText>
      </w:r>
      <w:r w:rsidR="00761613" w:rsidRPr="00F44535">
        <w:rPr>
          <w:lang w:val="en-US" w:eastAsia="ja-JP"/>
        </w:rPr>
        <w:instrText>page</w:instrText>
      </w:r>
      <w:r w:rsidR="00761613" w:rsidRPr="00F44535">
        <w:rPr>
          <w:lang w:eastAsia="ja-JP"/>
        </w:rPr>
        <w:instrText>":"356-361","</w:instrText>
      </w:r>
      <w:r w:rsidR="00761613" w:rsidRPr="00F44535">
        <w:rPr>
          <w:lang w:val="en-US" w:eastAsia="ja-JP"/>
        </w:rPr>
        <w:instrText>title</w:instrText>
      </w:r>
      <w:r w:rsidR="00761613" w:rsidRPr="00F44535">
        <w:rPr>
          <w:lang w:eastAsia="ja-JP"/>
        </w:rPr>
        <w:instrText>":"</w:instrText>
      </w:r>
      <w:r w:rsidR="00761613" w:rsidRPr="00F44535">
        <w:rPr>
          <w:lang w:val="en-US" w:eastAsia="ja-JP"/>
        </w:rPr>
        <w:instrText>Primaryantibodydeficiencysyndromes</w:instrText>
      </w:r>
      <w:r w:rsidR="00761613" w:rsidRPr="00F44535">
        <w:rPr>
          <w:lang w:eastAsia="ja-JP"/>
        </w:rPr>
        <w:instrText>","</w:instrText>
      </w:r>
      <w:r w:rsidR="00761613" w:rsidRPr="00F44535">
        <w:rPr>
          <w:lang w:val="en-US" w:eastAsia="ja-JP"/>
        </w:rPr>
        <w:instrText>type</w:instrText>
      </w:r>
      <w:r w:rsidR="00761613" w:rsidRPr="00F44535">
        <w:rPr>
          <w:lang w:eastAsia="ja-JP"/>
        </w:rPr>
        <w:instrText>":"</w:instrText>
      </w:r>
      <w:r w:rsidR="00761613" w:rsidRPr="00F44535">
        <w:rPr>
          <w:lang w:val="en-US" w:eastAsia="ja-JP"/>
        </w:rPr>
        <w:instrText>article</w:instrText>
      </w:r>
      <w:r w:rsidR="00761613" w:rsidRPr="00F44535">
        <w:rPr>
          <w:lang w:eastAsia="ja-JP"/>
        </w:rPr>
        <w:instrText>-</w:instrText>
      </w:r>
      <w:r w:rsidR="00761613" w:rsidRPr="00F44535">
        <w:rPr>
          <w:lang w:val="en-US" w:eastAsia="ja-JP"/>
        </w:rPr>
        <w:instrText>journal</w:instrText>
      </w:r>
      <w:r w:rsidR="00761613" w:rsidRPr="00F44535">
        <w:rPr>
          <w:lang w:eastAsia="ja-JP"/>
        </w:rPr>
        <w:instrText>","</w:instrText>
      </w:r>
      <w:r w:rsidR="00761613" w:rsidRPr="00F44535">
        <w:rPr>
          <w:lang w:val="en-US" w:eastAsia="ja-JP"/>
        </w:rPr>
        <w:instrText>volume</w:instrText>
      </w:r>
      <w:r w:rsidR="00761613" w:rsidRPr="00F44535">
        <w:rPr>
          <w:lang w:eastAsia="ja-JP"/>
        </w:rPr>
        <w:instrText>":"17"},"</w:instrText>
      </w:r>
      <w:r w:rsidR="00761613" w:rsidRPr="00F44535">
        <w:rPr>
          <w:lang w:val="en-US" w:eastAsia="ja-JP"/>
        </w:rPr>
        <w:instrText>uris</w:instrText>
      </w:r>
      <w:r w:rsidR="00761613" w:rsidRPr="00F44535">
        <w:rPr>
          <w:lang w:eastAsia="ja-JP"/>
        </w:rPr>
        <w:instrText>":["</w:instrText>
      </w:r>
      <w:r w:rsidR="00761613" w:rsidRPr="00F44535">
        <w:rPr>
          <w:lang w:val="en-US" w:eastAsia="ja-JP"/>
        </w:rPr>
        <w:instrText>http</w:instrText>
      </w:r>
      <w:r w:rsidR="00761613" w:rsidRPr="00F44535">
        <w:rPr>
          <w:lang w:eastAsia="ja-JP"/>
        </w:rPr>
        <w:instrText>://</w:instrText>
      </w:r>
      <w:r w:rsidR="00761613" w:rsidRPr="00F44535">
        <w:rPr>
          <w:lang w:val="en-US" w:eastAsia="ja-JP"/>
        </w:rPr>
        <w:instrText>www</w:instrText>
      </w:r>
      <w:r w:rsidR="00761613" w:rsidRPr="00F44535">
        <w:rPr>
          <w:lang w:eastAsia="ja-JP"/>
        </w:rPr>
        <w:instrText>.</w:instrText>
      </w:r>
      <w:r w:rsidR="00761613" w:rsidRPr="00F44535">
        <w:rPr>
          <w:lang w:val="en-US" w:eastAsia="ja-JP"/>
        </w:rPr>
        <w:instrText>mendeley</w:instrText>
      </w:r>
      <w:r w:rsidR="00761613" w:rsidRPr="00F44535">
        <w:rPr>
          <w:lang w:eastAsia="ja-JP"/>
        </w:rPr>
        <w:instrText>.</w:instrText>
      </w:r>
      <w:r w:rsidR="00761613" w:rsidRPr="00F44535">
        <w:rPr>
          <w:lang w:val="en-US" w:eastAsia="ja-JP"/>
        </w:rPr>
        <w:instrText>com</w:instrText>
      </w:r>
      <w:r w:rsidR="00761613" w:rsidRPr="00F44535">
        <w:rPr>
          <w:lang w:eastAsia="ja-JP"/>
        </w:rPr>
        <w:instrText>/</w:instrText>
      </w:r>
      <w:r w:rsidR="00761613" w:rsidRPr="00F44535">
        <w:rPr>
          <w:lang w:val="en-US" w:eastAsia="ja-JP"/>
        </w:rPr>
        <w:instrText>documents</w:instrText>
      </w:r>
      <w:r w:rsidR="00761613" w:rsidRPr="00F44535">
        <w:rPr>
          <w:lang w:eastAsia="ja-JP"/>
        </w:rPr>
        <w:instrText>/?</w:instrText>
      </w:r>
      <w:r w:rsidR="00761613" w:rsidRPr="00F44535">
        <w:rPr>
          <w:lang w:val="en-US" w:eastAsia="ja-JP"/>
        </w:rPr>
        <w:instrText>uuid</w:instrText>
      </w:r>
      <w:r w:rsidR="00761613" w:rsidRPr="00F44535">
        <w:rPr>
          <w:lang w:eastAsia="ja-JP"/>
        </w:rPr>
        <w:instrText>=01167851-2002-424</w:instrText>
      </w:r>
      <w:r w:rsidR="00761613" w:rsidRPr="00F44535">
        <w:rPr>
          <w:lang w:val="en-US" w:eastAsia="ja-JP"/>
        </w:rPr>
        <w:instrText>b</w:instrText>
      </w:r>
      <w:r w:rsidR="00761613" w:rsidRPr="00F44535">
        <w:rPr>
          <w:lang w:eastAsia="ja-JP"/>
        </w:rPr>
        <w:instrText>-</w:instrText>
      </w:r>
      <w:r w:rsidR="00761613" w:rsidRPr="00F44535">
        <w:rPr>
          <w:lang w:val="en-US" w:eastAsia="ja-JP"/>
        </w:rPr>
        <w:instrText>ac</w:instrText>
      </w:r>
      <w:r w:rsidR="00761613" w:rsidRPr="00F44535">
        <w:rPr>
          <w:lang w:eastAsia="ja-JP"/>
        </w:rPr>
        <w:instrText>06-2985</w:instrText>
      </w:r>
      <w:r w:rsidR="00761613" w:rsidRPr="00F44535">
        <w:rPr>
          <w:lang w:val="en-US" w:eastAsia="ja-JP"/>
        </w:rPr>
        <w:instrText>a</w:instrText>
      </w:r>
      <w:r w:rsidR="00761613" w:rsidRPr="00F44535">
        <w:rPr>
          <w:lang w:eastAsia="ja-JP"/>
        </w:rPr>
        <w:instrText>593</w:instrText>
      </w:r>
      <w:r w:rsidR="00761613" w:rsidRPr="00F44535">
        <w:rPr>
          <w:lang w:val="en-US" w:eastAsia="ja-JP"/>
        </w:rPr>
        <w:instrText>a</w:instrText>
      </w:r>
      <w:r w:rsidR="00761613" w:rsidRPr="00F44535">
        <w:rPr>
          <w:lang w:eastAsia="ja-JP"/>
        </w:rPr>
        <w:instrText>05</w:instrText>
      </w:r>
      <w:r w:rsidR="00761613" w:rsidRPr="00F44535">
        <w:rPr>
          <w:lang w:val="en-US" w:eastAsia="ja-JP"/>
        </w:rPr>
        <w:instrText>d</w:instrText>
      </w:r>
      <w:r w:rsidR="00761613" w:rsidRPr="00F44535">
        <w:rPr>
          <w:lang w:eastAsia="ja-JP"/>
        </w:rPr>
        <w:instrText>"]},{"</w:instrText>
      </w:r>
      <w:r w:rsidR="00761613" w:rsidRPr="00F44535">
        <w:rPr>
          <w:lang w:val="en-US" w:eastAsia="ja-JP"/>
        </w:rPr>
        <w:instrText>id</w:instrText>
      </w:r>
      <w:r w:rsidR="00761613" w:rsidRPr="00F44535">
        <w:rPr>
          <w:lang w:eastAsia="ja-JP"/>
        </w:rPr>
        <w:instrText>":"</w:instrText>
      </w:r>
      <w:r w:rsidR="00761613" w:rsidRPr="00F44535">
        <w:rPr>
          <w:lang w:val="en-US" w:eastAsia="ja-JP"/>
        </w:rPr>
        <w:instrText>ITEM</w:instrText>
      </w:r>
      <w:r w:rsidR="00761613" w:rsidRPr="00F44535">
        <w:rPr>
          <w:lang w:eastAsia="ja-JP"/>
        </w:rPr>
        <w:instrText>-4","</w:instrText>
      </w:r>
      <w:r w:rsidR="00761613" w:rsidRPr="00F44535">
        <w:rPr>
          <w:lang w:val="en-US" w:eastAsia="ja-JP"/>
        </w:rPr>
        <w:instrText>itemData</w:instrText>
      </w:r>
      <w:r w:rsidR="00761613" w:rsidRPr="00F44535">
        <w:rPr>
          <w:lang w:eastAsia="ja-JP"/>
        </w:rPr>
        <w:instrText>":{"</w:instrText>
      </w:r>
      <w:r w:rsidR="00761613" w:rsidRPr="00F44535">
        <w:rPr>
          <w:lang w:val="en-US" w:eastAsia="ja-JP"/>
        </w:rPr>
        <w:instrText>author</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":"Латышева","</w:instrText>
      </w:r>
      <w:r w:rsidR="00761613" w:rsidRPr="00F44535">
        <w:rPr>
          <w:lang w:val="en-US" w:eastAsia="ja-JP"/>
        </w:rPr>
        <w:instrText>given</w:instrText>
      </w:r>
      <w:r w:rsidR="00761613" w:rsidRPr="00F44535">
        <w:rPr>
          <w:lang w:eastAsia="ja-JP"/>
        </w:rPr>
        <w:instrText>":"Е.А.","</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":"Латышева","</w:instrText>
      </w:r>
      <w:r w:rsidR="00761613" w:rsidRPr="00F44535">
        <w:rPr>
          <w:lang w:val="en-US" w:eastAsia="ja-JP"/>
        </w:rPr>
        <w:instrText>given</w:instrText>
      </w:r>
      <w:r w:rsidR="00761613" w:rsidRPr="00F44535">
        <w:rPr>
          <w:lang w:eastAsia="ja-JP"/>
        </w:rPr>
        <w:instrText>":"Т.В.","</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":"Пащенков","</w:instrText>
      </w:r>
      <w:r w:rsidR="00761613" w:rsidRPr="00F44535">
        <w:rPr>
          <w:lang w:val="en-US" w:eastAsia="ja-JP"/>
        </w:rPr>
        <w:instrText>given</w:instrText>
      </w:r>
      <w:r w:rsidR="00761613" w:rsidRPr="00F44535">
        <w:rPr>
          <w:lang w:eastAsia="ja-JP"/>
        </w:rPr>
        <w:instrText>":"М.В.","</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":"Климова","</w:instrText>
      </w:r>
      <w:r w:rsidR="00761613" w:rsidRPr="00F44535">
        <w:rPr>
          <w:lang w:val="en-US" w:eastAsia="ja-JP"/>
        </w:rPr>
        <w:instrText>given</w:instrText>
      </w:r>
      <w:r w:rsidR="00761613" w:rsidRPr="00F44535">
        <w:rPr>
          <w:lang w:eastAsia="ja-JP"/>
        </w:rPr>
        <w:instrText>":"С.В.","</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family</w:instrText>
      </w:r>
      <w:r w:rsidR="00761613" w:rsidRPr="00F44535">
        <w:rPr>
          <w:lang w:eastAsia="ja-JP"/>
        </w:rPr>
        <w:instrText>":"Манто","</w:instrText>
      </w:r>
      <w:r w:rsidR="00761613" w:rsidRPr="00F44535">
        <w:rPr>
          <w:lang w:val="en-US" w:eastAsia="ja-JP"/>
        </w:rPr>
        <w:instrText>given</w:instrText>
      </w:r>
      <w:r w:rsidR="00761613" w:rsidRPr="00F44535">
        <w:rPr>
          <w:lang w:eastAsia="ja-JP"/>
        </w:rPr>
        <w:instrText>":"И.А.","</w:instrText>
      </w:r>
      <w:r w:rsidR="00761613" w:rsidRPr="00F44535">
        <w:rPr>
          <w:lang w:val="en-US" w:eastAsia="ja-JP"/>
        </w:rPr>
        <w:instrText>non</w:instrText>
      </w:r>
      <w:r w:rsidR="00761613" w:rsidRPr="00F44535">
        <w:rPr>
          <w:lang w:eastAsia="ja-JP"/>
        </w:rPr>
        <w:instrText>-</w:instrText>
      </w:r>
      <w:r w:rsidR="00761613" w:rsidRPr="00F44535">
        <w:rPr>
          <w:lang w:val="en-US" w:eastAsia="ja-JP"/>
        </w:rPr>
        <w:instrText>dropping</w:instrText>
      </w:r>
      <w:r w:rsidR="00761613" w:rsidRPr="00F44535">
        <w:rPr>
          <w:lang w:eastAsia="ja-JP"/>
        </w:rPr>
        <w:instrText>-</w:instrText>
      </w:r>
      <w:r w:rsidR="00761613" w:rsidRPr="00F44535">
        <w:rPr>
          <w:lang w:val="en-US" w:eastAsia="ja-JP"/>
        </w:rPr>
        <w:instrText>particle</w:instrText>
      </w:r>
      <w:r w:rsidR="00761613" w:rsidRPr="00F44535">
        <w:rPr>
          <w:lang w:eastAsia="ja-JP"/>
        </w:rPr>
        <w:instrText>":"","</w:instrText>
      </w:r>
      <w:r w:rsidR="00761613" w:rsidRPr="00F44535">
        <w:rPr>
          <w:lang w:val="en-US" w:eastAsia="ja-JP"/>
        </w:rPr>
        <w:instrText>parse</w:instrText>
      </w:r>
      <w:r w:rsidR="00761613" w:rsidRPr="00F44535">
        <w:rPr>
          <w:lang w:eastAsia="ja-JP"/>
        </w:rPr>
        <w:instrText>-</w:instrText>
      </w:r>
      <w:r w:rsidR="00761613" w:rsidRPr="00F44535">
        <w:rPr>
          <w:lang w:val="en-US" w:eastAsia="ja-JP"/>
        </w:rPr>
        <w:instrText>names</w:instrText>
      </w:r>
      <w:r w:rsidR="00761613" w:rsidRPr="00F44535">
        <w:rPr>
          <w:lang w:eastAsia="ja-JP"/>
        </w:rPr>
        <w:instrText>":</w:instrText>
      </w:r>
      <w:r w:rsidR="00761613" w:rsidRPr="00F44535">
        <w:rPr>
          <w:lang w:val="en-US" w:eastAsia="ja-JP"/>
        </w:rPr>
        <w:instrText>false</w:instrText>
      </w:r>
      <w:r w:rsidR="00761613" w:rsidRPr="00F44535">
        <w:rPr>
          <w:lang w:eastAsia="ja-JP"/>
        </w:rPr>
        <w:instrText>,"</w:instrText>
      </w:r>
      <w:r w:rsidR="00761613" w:rsidRPr="00F44535">
        <w:rPr>
          <w:lang w:val="en-US" w:eastAsia="ja-JP"/>
        </w:rPr>
        <w:instrText>suffix</w:instrText>
      </w:r>
      <w:r w:rsidR="00761613" w:rsidRPr="00F44535">
        <w:rPr>
          <w:lang w:eastAsia="ja-JP"/>
        </w:rPr>
        <w:instrText>":""}],"</w:instrText>
      </w:r>
      <w:r w:rsidR="00761613" w:rsidRPr="00F44535">
        <w:rPr>
          <w:lang w:val="en-US" w:eastAsia="ja-JP"/>
        </w:rPr>
        <w:instrText>container</w:instrText>
      </w:r>
      <w:r w:rsidR="00761613" w:rsidRPr="00F44535">
        <w:rPr>
          <w:lang w:eastAsia="ja-JP"/>
        </w:rPr>
        <w:instrText>-</w:instrText>
      </w:r>
      <w:r w:rsidR="00761613" w:rsidRPr="00F44535">
        <w:rPr>
          <w:lang w:val="en-US" w:eastAsia="ja-JP"/>
        </w:rPr>
        <w:instrText>title</w:instrText>
      </w:r>
      <w:r w:rsidR="00761613" w:rsidRPr="00F44535">
        <w:rPr>
          <w:lang w:eastAsia="ja-JP"/>
        </w:rPr>
        <w:instrText>":"Российский аллергологический журнал","</w:instrText>
      </w:r>
      <w:r w:rsidR="00761613" w:rsidRPr="00F44535">
        <w:rPr>
          <w:lang w:val="en-US" w:eastAsia="ja-JP"/>
        </w:rPr>
        <w:instrText>id</w:instrText>
      </w:r>
      <w:r w:rsidR="00761613" w:rsidRPr="00F44535">
        <w:rPr>
          <w:lang w:eastAsia="ja-JP"/>
        </w:rPr>
        <w:instrText>":"</w:instrText>
      </w:r>
      <w:r w:rsidR="00761613" w:rsidRPr="00F44535">
        <w:rPr>
          <w:lang w:val="en-US" w:eastAsia="ja-JP"/>
        </w:rPr>
        <w:instrText>ITEM</w:instrText>
      </w:r>
      <w:r w:rsidR="00761613" w:rsidRPr="00F44535">
        <w:rPr>
          <w:lang w:eastAsia="ja-JP"/>
        </w:rPr>
        <w:instrText>-4","</w:instrText>
      </w:r>
      <w:r w:rsidR="00761613" w:rsidRPr="00F44535">
        <w:rPr>
          <w:lang w:val="en-US" w:eastAsia="ja-JP"/>
        </w:rPr>
        <w:instrText>issue</w:instrText>
      </w:r>
      <w:r w:rsidR="00761613" w:rsidRPr="00F44535">
        <w:rPr>
          <w:lang w:eastAsia="ja-JP"/>
        </w:rPr>
        <w:instrText>":"4","</w:instrText>
      </w:r>
      <w:r w:rsidR="00761613" w:rsidRPr="00F44535">
        <w:rPr>
          <w:lang w:val="en-US" w:eastAsia="ja-JP"/>
        </w:rPr>
        <w:instrText>issued</w:instrText>
      </w:r>
      <w:r w:rsidR="00761613" w:rsidRPr="00F44535">
        <w:rPr>
          <w:lang w:eastAsia="ja-JP"/>
        </w:rPr>
        <w:instrText>":{"</w:instrText>
      </w:r>
      <w:r w:rsidR="00761613" w:rsidRPr="00F44535">
        <w:rPr>
          <w:lang w:val="en-US" w:eastAsia="ja-JP"/>
        </w:rPr>
        <w:instrText>date</w:instrText>
      </w:r>
      <w:r w:rsidR="00761613" w:rsidRPr="00F44535">
        <w:rPr>
          <w:lang w:eastAsia="ja-JP"/>
        </w:rPr>
        <w:instrText>-</w:instrText>
      </w:r>
      <w:r w:rsidR="00761613" w:rsidRPr="00F44535">
        <w:rPr>
          <w:lang w:val="en-US" w:eastAsia="ja-JP"/>
        </w:rPr>
        <w:instrText>parts</w:instrText>
      </w:r>
      <w:r w:rsidR="00761613" w:rsidRPr="00F44535">
        <w:rPr>
          <w:lang w:eastAsia="ja-JP"/>
        </w:rPr>
        <w:instrText>":[["2018"]]},"</w:instrText>
      </w:r>
      <w:r w:rsidR="00761613" w:rsidRPr="00F44535">
        <w:rPr>
          <w:lang w:val="en-US" w:eastAsia="ja-JP"/>
        </w:rPr>
        <w:instrText>page</w:instrText>
      </w:r>
      <w:r w:rsidR="00761613" w:rsidRPr="00F44535">
        <w:rPr>
          <w:lang w:eastAsia="ja-JP"/>
        </w:rPr>
        <w:instrText>":"17-25","</w:instrText>
      </w:r>
      <w:r w:rsidR="00761613" w:rsidRPr="00F44535">
        <w:rPr>
          <w:lang w:val="en-US" w:eastAsia="ja-JP"/>
        </w:rPr>
        <w:instrText>title</w:instrText>
      </w:r>
      <w:r w:rsidR="00761613" w:rsidRPr="00F44535">
        <w:rPr>
          <w:lang w:eastAsia="ja-JP"/>
        </w:rPr>
        <w:instrText>":"Первичные иммунодефициты у взрослых - анализ регистра института иммунологии","</w:instrText>
      </w:r>
      <w:r w:rsidR="00761613" w:rsidRPr="00F44535">
        <w:rPr>
          <w:lang w:val="en-US" w:eastAsia="ja-JP"/>
        </w:rPr>
        <w:instrText>type</w:instrText>
      </w:r>
      <w:r w:rsidR="00761613" w:rsidRPr="00F44535">
        <w:rPr>
          <w:lang w:eastAsia="ja-JP"/>
        </w:rPr>
        <w:instrText>":"</w:instrText>
      </w:r>
      <w:r w:rsidR="00761613" w:rsidRPr="00F44535">
        <w:rPr>
          <w:lang w:val="en-US" w:eastAsia="ja-JP"/>
        </w:rPr>
        <w:instrText>article</w:instrText>
      </w:r>
      <w:r w:rsidR="00761613" w:rsidRPr="00F44535">
        <w:rPr>
          <w:lang w:eastAsia="ja-JP"/>
        </w:rPr>
        <w:instrText>-</w:instrText>
      </w:r>
      <w:r w:rsidR="00761613" w:rsidRPr="00F44535">
        <w:rPr>
          <w:lang w:val="en-US" w:eastAsia="ja-JP"/>
        </w:rPr>
        <w:instrText>journal</w:instrText>
      </w:r>
      <w:r w:rsidR="00761613" w:rsidRPr="00F44535">
        <w:rPr>
          <w:lang w:eastAsia="ja-JP"/>
        </w:rPr>
        <w:instrText>"},"</w:instrText>
      </w:r>
      <w:r w:rsidR="00761613" w:rsidRPr="00F44535">
        <w:rPr>
          <w:lang w:val="en-US" w:eastAsia="ja-JP"/>
        </w:rPr>
        <w:instrText>uris</w:instrText>
      </w:r>
      <w:r w:rsidR="00761613" w:rsidRPr="00F44535">
        <w:rPr>
          <w:lang w:eastAsia="ja-JP"/>
        </w:rPr>
        <w:instrText>":["</w:instrText>
      </w:r>
      <w:r w:rsidR="00761613" w:rsidRPr="00F44535">
        <w:rPr>
          <w:lang w:val="en-US" w:eastAsia="ja-JP"/>
        </w:rPr>
        <w:instrText>http</w:instrText>
      </w:r>
      <w:r w:rsidR="00761613" w:rsidRPr="00F44535">
        <w:rPr>
          <w:lang w:eastAsia="ja-JP"/>
        </w:rPr>
        <w:instrText>://</w:instrText>
      </w:r>
      <w:r w:rsidR="00761613" w:rsidRPr="00F44535">
        <w:rPr>
          <w:lang w:val="en-US" w:eastAsia="ja-JP"/>
        </w:rPr>
        <w:instrText>www</w:instrText>
      </w:r>
      <w:r w:rsidR="00761613" w:rsidRPr="00F44535">
        <w:rPr>
          <w:lang w:eastAsia="ja-JP"/>
        </w:rPr>
        <w:instrText>.</w:instrText>
      </w:r>
      <w:r w:rsidR="00761613" w:rsidRPr="00F44535">
        <w:rPr>
          <w:lang w:val="en-US" w:eastAsia="ja-JP"/>
        </w:rPr>
        <w:instrText>mendeley</w:instrText>
      </w:r>
      <w:r w:rsidR="00761613" w:rsidRPr="00F44535">
        <w:rPr>
          <w:lang w:eastAsia="ja-JP"/>
        </w:rPr>
        <w:instrText>.</w:instrText>
      </w:r>
      <w:r w:rsidR="00761613" w:rsidRPr="00F44535">
        <w:rPr>
          <w:lang w:val="en-US" w:eastAsia="ja-JP"/>
        </w:rPr>
        <w:instrText>com</w:instrText>
      </w:r>
      <w:r w:rsidR="00761613" w:rsidRPr="00F44535">
        <w:rPr>
          <w:lang w:eastAsia="ja-JP"/>
        </w:rPr>
        <w:instrText>/</w:instrText>
      </w:r>
      <w:r w:rsidR="00761613" w:rsidRPr="00F44535">
        <w:rPr>
          <w:lang w:val="en-US" w:eastAsia="ja-JP"/>
        </w:rPr>
        <w:instrText>documents</w:instrText>
      </w:r>
      <w:r w:rsidR="00761613" w:rsidRPr="00F44535">
        <w:rPr>
          <w:lang w:eastAsia="ja-JP"/>
        </w:rPr>
        <w:instrText>/?</w:instrText>
      </w:r>
      <w:r w:rsidR="00761613" w:rsidRPr="00F44535">
        <w:rPr>
          <w:lang w:val="en-US" w:eastAsia="ja-JP"/>
        </w:rPr>
        <w:instrText>uuid</w:instrText>
      </w:r>
      <w:r w:rsidR="00761613" w:rsidRPr="00F44535">
        <w:rPr>
          <w:lang w:eastAsia="ja-JP"/>
        </w:rPr>
        <w:instrText>=95</w:instrText>
      </w:r>
      <w:r w:rsidR="00761613" w:rsidRPr="00F44535">
        <w:rPr>
          <w:lang w:val="en-US" w:eastAsia="ja-JP"/>
        </w:rPr>
        <w:instrText>f</w:instrText>
      </w:r>
      <w:r w:rsidR="00761613" w:rsidRPr="00F44535">
        <w:rPr>
          <w:lang w:eastAsia="ja-JP"/>
        </w:rPr>
        <w:instrText>03892-</w:instrText>
      </w:r>
      <w:r w:rsidR="00761613" w:rsidRPr="00F44535">
        <w:rPr>
          <w:lang w:val="en-US" w:eastAsia="ja-JP"/>
        </w:rPr>
        <w:instrText>cbc</w:instrText>
      </w:r>
      <w:r w:rsidR="00761613" w:rsidRPr="00F44535">
        <w:rPr>
          <w:lang w:eastAsia="ja-JP"/>
        </w:rPr>
        <w:instrText>4-4477-</w:instrText>
      </w:r>
      <w:r w:rsidR="00761613" w:rsidRPr="00F44535">
        <w:rPr>
          <w:lang w:val="en-US" w:eastAsia="ja-JP"/>
        </w:rPr>
        <w:instrText>b</w:instrText>
      </w:r>
      <w:r w:rsidR="00761613" w:rsidRPr="00F44535">
        <w:rPr>
          <w:lang w:eastAsia="ja-JP"/>
        </w:rPr>
        <w:instrText>7</w:instrText>
      </w:r>
      <w:r w:rsidR="00761613" w:rsidRPr="00F44535">
        <w:rPr>
          <w:lang w:val="en-US" w:eastAsia="ja-JP"/>
        </w:rPr>
        <w:instrText>ef</w:instrText>
      </w:r>
      <w:r w:rsidR="00761613" w:rsidRPr="00F44535">
        <w:rPr>
          <w:lang w:eastAsia="ja-JP"/>
        </w:rPr>
        <w:instrText>-163</w:instrText>
      </w:r>
      <w:r w:rsidR="00761613" w:rsidRPr="00F44535">
        <w:rPr>
          <w:lang w:val="en-US" w:eastAsia="ja-JP"/>
        </w:rPr>
        <w:instrText>d</w:instrText>
      </w:r>
      <w:r w:rsidR="00761613" w:rsidRPr="00F44535">
        <w:rPr>
          <w:lang w:eastAsia="ja-JP"/>
        </w:rPr>
        <w:instrText>8210</w:instrText>
      </w:r>
      <w:r w:rsidR="00761613" w:rsidRPr="00F44535">
        <w:rPr>
          <w:lang w:val="en-US" w:eastAsia="ja-JP"/>
        </w:rPr>
        <w:instrText>e</w:instrText>
      </w:r>
      <w:r w:rsidR="00761613" w:rsidRPr="00F44535">
        <w:rPr>
          <w:lang w:eastAsia="ja-JP"/>
        </w:rPr>
        <w:instrText>08</w:instrText>
      </w:r>
      <w:r w:rsidR="00761613" w:rsidRPr="00F44535">
        <w:rPr>
          <w:lang w:val="en-US" w:eastAsia="ja-JP"/>
        </w:rPr>
        <w:instrText>c</w:instrText>
      </w:r>
      <w:r w:rsidR="00761613" w:rsidRPr="00F44535">
        <w:rPr>
          <w:lang w:eastAsia="ja-JP"/>
        </w:rPr>
        <w:instrText>"]}],"</w:instrText>
      </w:r>
      <w:r w:rsidR="00761613" w:rsidRPr="00F44535">
        <w:rPr>
          <w:lang w:val="en-US" w:eastAsia="ja-JP"/>
        </w:rPr>
        <w:instrText>mendeley</w:instrText>
      </w:r>
      <w:r w:rsidR="00761613" w:rsidRPr="00F44535">
        <w:rPr>
          <w:lang w:eastAsia="ja-JP"/>
        </w:rPr>
        <w:instrText>":{"</w:instrText>
      </w:r>
      <w:r w:rsidR="00761613" w:rsidRPr="00F44535">
        <w:rPr>
          <w:lang w:val="en-US" w:eastAsia="ja-JP"/>
        </w:rPr>
        <w:instrText>formattedCitation</w:instrText>
      </w:r>
      <w:r w:rsidR="00761613" w:rsidRPr="00F44535">
        <w:rPr>
          <w:lang w:eastAsia="ja-JP"/>
        </w:rPr>
        <w:instrText>":"[7,14–16]","</w:instrText>
      </w:r>
      <w:r w:rsidR="00761613" w:rsidRPr="00F44535">
        <w:rPr>
          <w:lang w:val="en-US" w:eastAsia="ja-JP"/>
        </w:rPr>
        <w:instrText>plainTextFormattedCitation</w:instrText>
      </w:r>
      <w:r w:rsidR="00761613" w:rsidRPr="00F44535">
        <w:rPr>
          <w:lang w:eastAsia="ja-JP"/>
        </w:rPr>
        <w:instrText>":"[7,14–16]","</w:instrText>
      </w:r>
      <w:r w:rsidR="00761613" w:rsidRPr="00F44535">
        <w:rPr>
          <w:lang w:val="en-US" w:eastAsia="ja-JP"/>
        </w:rPr>
        <w:instrText>previouslyFormattedCitation</w:instrText>
      </w:r>
      <w:r w:rsidR="00761613" w:rsidRPr="00F44535">
        <w:rPr>
          <w:lang w:eastAsia="ja-JP"/>
        </w:rPr>
        <w:instrText>":"[7,14–16]"},"</w:instrText>
      </w:r>
      <w:r w:rsidR="00761613" w:rsidRPr="00F44535">
        <w:rPr>
          <w:lang w:val="en-US" w:eastAsia="ja-JP"/>
        </w:rPr>
        <w:instrText>properties</w:instrText>
      </w:r>
      <w:r w:rsidR="00761613" w:rsidRPr="00F44535">
        <w:rPr>
          <w:lang w:eastAsia="ja-JP"/>
        </w:rPr>
        <w:instrText>":{"</w:instrText>
      </w:r>
      <w:r w:rsidR="00761613" w:rsidRPr="00F44535">
        <w:rPr>
          <w:lang w:val="en-US" w:eastAsia="ja-JP"/>
        </w:rPr>
        <w:instrText>noteIndex</w:instrText>
      </w:r>
      <w:r w:rsidR="00761613" w:rsidRPr="00F44535">
        <w:rPr>
          <w:lang w:eastAsia="ja-JP"/>
        </w:rPr>
        <w:instrText>":0},"</w:instrText>
      </w:r>
      <w:r w:rsidR="00761613" w:rsidRPr="00F44535">
        <w:rPr>
          <w:lang w:val="en-US" w:eastAsia="ja-JP"/>
        </w:rPr>
        <w:instrText>schema</w:instrText>
      </w:r>
      <w:r w:rsidR="00761613" w:rsidRPr="00F44535">
        <w:rPr>
          <w:lang w:eastAsia="ja-JP"/>
        </w:rPr>
        <w:instrText>":"</w:instrText>
      </w:r>
      <w:r w:rsidR="00761613" w:rsidRPr="00F44535">
        <w:rPr>
          <w:lang w:val="en-US" w:eastAsia="ja-JP"/>
        </w:rPr>
        <w:instrText>https</w:instrText>
      </w:r>
      <w:r w:rsidR="00761613" w:rsidRPr="00F44535">
        <w:rPr>
          <w:lang w:eastAsia="ja-JP"/>
        </w:rPr>
        <w:instrText>://</w:instrText>
      </w:r>
      <w:r w:rsidR="00761613" w:rsidRPr="00F44535">
        <w:rPr>
          <w:lang w:val="en-US" w:eastAsia="ja-JP"/>
        </w:rPr>
        <w:instrText>github</w:instrText>
      </w:r>
      <w:r w:rsidR="00761613" w:rsidRPr="00F44535">
        <w:rPr>
          <w:lang w:eastAsia="ja-JP"/>
        </w:rPr>
        <w:instrText>.</w:instrText>
      </w:r>
      <w:r w:rsidR="00761613" w:rsidRPr="00F44535">
        <w:rPr>
          <w:lang w:val="en-US" w:eastAsia="ja-JP"/>
        </w:rPr>
        <w:instrText>com</w:instrText>
      </w:r>
      <w:r w:rsidR="00761613" w:rsidRPr="00F44535">
        <w:rPr>
          <w:lang w:eastAsia="ja-JP"/>
        </w:rPr>
        <w:instrText>/</w:instrText>
      </w:r>
      <w:r w:rsidR="00761613" w:rsidRPr="00F44535">
        <w:rPr>
          <w:lang w:val="en-US" w:eastAsia="ja-JP"/>
        </w:rPr>
        <w:instrText>citation</w:instrText>
      </w:r>
      <w:r w:rsidR="00761613" w:rsidRPr="00F44535">
        <w:rPr>
          <w:lang w:eastAsia="ja-JP"/>
        </w:rPr>
        <w:instrText>-</w:instrText>
      </w:r>
      <w:r w:rsidR="00761613" w:rsidRPr="00F44535">
        <w:rPr>
          <w:lang w:val="en-US" w:eastAsia="ja-JP"/>
        </w:rPr>
        <w:instrText>style</w:instrText>
      </w:r>
      <w:r w:rsidR="00761613" w:rsidRPr="00F44535">
        <w:rPr>
          <w:lang w:eastAsia="ja-JP"/>
        </w:rPr>
        <w:instrText>-</w:instrText>
      </w:r>
      <w:r w:rsidR="00761613" w:rsidRPr="00F44535">
        <w:rPr>
          <w:lang w:val="en-US" w:eastAsia="ja-JP"/>
        </w:rPr>
        <w:instrText>language</w:instrText>
      </w:r>
      <w:r w:rsidR="00761613" w:rsidRPr="00F44535">
        <w:rPr>
          <w:lang w:eastAsia="ja-JP"/>
        </w:rPr>
        <w:instrText>/</w:instrText>
      </w:r>
      <w:r w:rsidR="00761613" w:rsidRPr="00F44535">
        <w:rPr>
          <w:lang w:val="en-US" w:eastAsia="ja-JP"/>
        </w:rPr>
        <w:instrText>schema</w:instrText>
      </w:r>
      <w:r w:rsidR="00761613" w:rsidRPr="00F44535">
        <w:rPr>
          <w:lang w:eastAsia="ja-JP"/>
        </w:rPr>
        <w:instrText>/</w:instrText>
      </w:r>
      <w:r w:rsidR="00761613" w:rsidRPr="00F44535">
        <w:rPr>
          <w:lang w:val="en-US" w:eastAsia="ja-JP"/>
        </w:rPr>
        <w:instrText>raw</w:instrText>
      </w:r>
      <w:r w:rsidR="00761613" w:rsidRPr="00F44535">
        <w:rPr>
          <w:lang w:eastAsia="ja-JP"/>
        </w:rPr>
        <w:instrText>/</w:instrText>
      </w:r>
      <w:r w:rsidR="00761613" w:rsidRPr="00F44535">
        <w:rPr>
          <w:lang w:val="en-US" w:eastAsia="ja-JP"/>
        </w:rPr>
        <w:instrText>master</w:instrText>
      </w:r>
      <w:r w:rsidR="00761613" w:rsidRPr="00F44535">
        <w:rPr>
          <w:lang w:eastAsia="ja-JP"/>
        </w:rPr>
        <w:instrText>/</w:instrText>
      </w:r>
      <w:r w:rsidR="00761613" w:rsidRPr="00F44535">
        <w:rPr>
          <w:lang w:val="en-US" w:eastAsia="ja-JP"/>
        </w:rPr>
        <w:instrText>csl</w:instrText>
      </w:r>
      <w:r w:rsidR="00761613" w:rsidRPr="00F44535">
        <w:rPr>
          <w:lang w:eastAsia="ja-JP"/>
        </w:rPr>
        <w:instrText>-</w:instrText>
      </w:r>
      <w:r w:rsidR="00761613" w:rsidRPr="00F44535">
        <w:rPr>
          <w:lang w:val="en-US" w:eastAsia="ja-JP"/>
        </w:rPr>
        <w:instrText>citation</w:instrText>
      </w:r>
      <w:r w:rsidR="00761613" w:rsidRPr="00F44535">
        <w:rPr>
          <w:lang w:eastAsia="ja-JP"/>
        </w:rPr>
        <w:instrText>.</w:instrText>
      </w:r>
      <w:r w:rsidR="00761613" w:rsidRPr="00F44535">
        <w:rPr>
          <w:lang w:val="en-US" w:eastAsia="ja-JP"/>
        </w:rPr>
        <w:instrText>json</w:instrText>
      </w:r>
      <w:r w:rsidR="00761613" w:rsidRPr="00F44535">
        <w:rPr>
          <w:lang w:eastAsia="ja-JP"/>
        </w:rPr>
        <w:instrText>"}</w:instrText>
      </w:r>
      <w:r w:rsidR="0006465E" w:rsidRPr="00F44535">
        <w:fldChar w:fldCharType="separate"/>
      </w:r>
      <w:r w:rsidR="00761613" w:rsidRPr="00F44535">
        <w:rPr>
          <w:noProof/>
          <w:lang w:eastAsia="ja-JP"/>
        </w:rPr>
        <w:t>[7,14–16]</w:t>
      </w:r>
      <w:r w:rsidR="0006465E" w:rsidRPr="00F44535">
        <w:fldChar w:fldCharType="end"/>
      </w:r>
      <w:r w:rsidR="003C6443" w:rsidRPr="00F44535">
        <w:rPr>
          <w:lang w:eastAsia="ja-JP"/>
        </w:rPr>
        <w:t>.</w:t>
      </w:r>
      <w:r w:rsidR="00761613" w:rsidRPr="00F44535">
        <w:rPr>
          <w:lang w:eastAsia="ja-JP"/>
        </w:rPr>
        <w:t xml:space="preserve"> В Российском регистре </w:t>
      </w:r>
      <w:r w:rsidR="005028FD" w:rsidRPr="004A4576">
        <w:rPr>
          <w:lang w:eastAsia="ja-JP"/>
        </w:rPr>
        <w:t xml:space="preserve">пациентов с ВДИ </w:t>
      </w:r>
      <w:r w:rsidR="00C97D2D" w:rsidRPr="00F44535">
        <w:rPr>
          <w:lang w:eastAsia="ja-JP"/>
        </w:rPr>
        <w:t xml:space="preserve">на </w:t>
      </w:r>
      <w:r w:rsidR="005028FD" w:rsidRPr="00F44535">
        <w:rPr>
          <w:lang w:eastAsia="ja-JP"/>
        </w:rPr>
        <w:t xml:space="preserve">момент </w:t>
      </w:r>
      <w:r w:rsidR="00C97D2D" w:rsidRPr="00F44535">
        <w:rPr>
          <w:lang w:eastAsia="ja-JP"/>
        </w:rPr>
        <w:t>2024</w:t>
      </w:r>
      <w:r w:rsidR="005028FD" w:rsidRPr="00F44535">
        <w:rPr>
          <w:lang w:eastAsia="ja-JP"/>
        </w:rPr>
        <w:t xml:space="preserve"> </w:t>
      </w:r>
      <w:r w:rsidR="00C97D2D" w:rsidRPr="00F44535">
        <w:rPr>
          <w:lang w:eastAsia="ja-JP"/>
        </w:rPr>
        <w:t xml:space="preserve">года зарегистрировано 1573 пациента </w:t>
      </w:r>
      <w:r w:rsidR="00C97D2D" w:rsidRPr="00F44535">
        <w:t>с ВДИ</w:t>
      </w:r>
      <w:r w:rsidR="00C97D2D" w:rsidRPr="00F44535">
        <w:rPr>
          <w:lang w:eastAsia="ja-JP"/>
        </w:rPr>
        <w:t xml:space="preserve"> с преимущественным нарушением синтеза антител</w:t>
      </w:r>
      <w:r w:rsidR="00761613" w:rsidRPr="00F44535">
        <w:rPr>
          <w:lang w:eastAsia="ja-JP"/>
        </w:rPr>
        <w:t xml:space="preserve">, что составляет </w:t>
      </w:r>
      <w:r w:rsidRPr="00F44535">
        <w:rPr>
          <w:lang w:eastAsia="ja-JP"/>
        </w:rPr>
        <w:t>25</w:t>
      </w:r>
      <w:r w:rsidR="00761613" w:rsidRPr="00F44535">
        <w:rPr>
          <w:lang w:eastAsia="ja-JP"/>
        </w:rPr>
        <w:t xml:space="preserve">% общего </w:t>
      </w:r>
      <w:r w:rsidR="00761613" w:rsidRPr="00F44535">
        <w:t xml:space="preserve">числа пациентов </w:t>
      </w:r>
      <w:r w:rsidR="00C97D2D" w:rsidRPr="00F44535">
        <w:t>регистра</w:t>
      </w:r>
      <w:r w:rsidR="00FE04B9" w:rsidRPr="00F44535">
        <w:rPr>
          <w:lang w:eastAsia="ja-JP"/>
        </w:rPr>
        <w:t>.</w:t>
      </w:r>
    </w:p>
    <w:p w14:paraId="75B8C735" w14:textId="0F9DF218" w:rsidR="00761613" w:rsidRPr="00F44535" w:rsidRDefault="00761613" w:rsidP="00053A84">
      <w:pPr>
        <w:spacing w:after="0" w:line="360" w:lineRule="auto"/>
        <w:ind w:firstLine="709"/>
        <w:jc w:val="both"/>
        <w:rPr>
          <w:lang w:eastAsia="ja-JP"/>
        </w:rPr>
      </w:pPr>
      <w:r w:rsidRPr="00F44535">
        <w:rPr>
          <w:lang w:eastAsia="ja-JP"/>
        </w:rPr>
        <w:t xml:space="preserve">Частота встречаемости различных форм </w:t>
      </w:r>
      <w:r w:rsidR="00C97D2D" w:rsidRPr="00F44535">
        <w:rPr>
          <w:lang w:eastAsia="ja-JP"/>
        </w:rPr>
        <w:t>ВДИ</w:t>
      </w:r>
      <w:r w:rsidRPr="00F44535">
        <w:rPr>
          <w:lang w:eastAsia="ja-JP"/>
        </w:rPr>
        <w:t xml:space="preserve"> с</w:t>
      </w:r>
      <w:r w:rsidR="005028FD" w:rsidRPr="00F44535">
        <w:rPr>
          <w:lang w:eastAsia="ja-JP"/>
        </w:rPr>
        <w:t xml:space="preserve"> преимущественным</w:t>
      </w:r>
      <w:r w:rsidRPr="00F44535">
        <w:rPr>
          <w:lang w:eastAsia="ja-JP"/>
        </w:rPr>
        <w:t xml:space="preserve"> нарушением синтеза антител варьирует в широких пределах и зависит от формы</w:t>
      </w:r>
      <w:r w:rsidR="00C97D2D" w:rsidRPr="00F44535">
        <w:rPr>
          <w:lang w:eastAsia="ja-JP"/>
        </w:rPr>
        <w:t>.</w:t>
      </w:r>
    </w:p>
    <w:p w14:paraId="149223AC" w14:textId="07FA6210" w:rsidR="00C97D2D" w:rsidRPr="00F44535" w:rsidRDefault="00C97D2D" w:rsidP="00C97D2D">
      <w:pPr>
        <w:spacing w:after="0" w:line="360" w:lineRule="auto"/>
        <w:ind w:firstLine="709"/>
        <w:jc w:val="both"/>
        <w:rPr>
          <w:lang w:eastAsia="ja-JP"/>
        </w:rPr>
      </w:pPr>
      <w:r w:rsidRPr="00F44535">
        <w:rPr>
          <w:lang w:eastAsia="ja-JP"/>
        </w:rPr>
        <w:t xml:space="preserve">Селективный </w:t>
      </w:r>
      <w:r w:rsidRPr="00F44535">
        <w:rPr>
          <w:lang w:val="en-US" w:eastAsia="ja-JP"/>
        </w:rPr>
        <w:t>IgA</w:t>
      </w:r>
      <w:r w:rsidRPr="00F44535">
        <w:rPr>
          <w:lang w:eastAsia="ja-JP"/>
        </w:rPr>
        <w:t xml:space="preserve"> дефицит представляет собой наиболее частую форму ВДИ группы с </w:t>
      </w:r>
      <w:r w:rsidR="00017EB0" w:rsidRPr="004A4576">
        <w:rPr>
          <w:lang w:eastAsia="ja-JP"/>
        </w:rPr>
        <w:t>преимущественн</w:t>
      </w:r>
      <w:r w:rsidR="00017EB0" w:rsidRPr="00F44535">
        <w:rPr>
          <w:lang w:eastAsia="ja-JP"/>
        </w:rPr>
        <w:t xml:space="preserve">ым </w:t>
      </w:r>
      <w:r w:rsidRPr="00F44535">
        <w:rPr>
          <w:lang w:eastAsia="ja-JP"/>
        </w:rPr>
        <w:t>нарушением синтеза антител (распрост</w:t>
      </w:r>
      <w:r w:rsidR="00765FE7" w:rsidRPr="00F44535">
        <w:rPr>
          <w:lang w:eastAsia="ja-JP"/>
        </w:rPr>
        <w:t>ранён</w:t>
      </w:r>
      <w:r w:rsidRPr="00F44535">
        <w:rPr>
          <w:lang w:eastAsia="ja-JP"/>
        </w:rPr>
        <w:t>ность от 1:142 до 1:18000), однако у большинства пациентов заболевание протекает бессимптомно. Распрост</w:t>
      </w:r>
      <w:r w:rsidR="00765FE7" w:rsidRPr="00F44535">
        <w:rPr>
          <w:lang w:eastAsia="ja-JP"/>
        </w:rPr>
        <w:t>ранён</w:t>
      </w:r>
      <w:r w:rsidRPr="00F44535">
        <w:rPr>
          <w:lang w:eastAsia="ja-JP"/>
        </w:rPr>
        <w:t xml:space="preserve">ность среди лиц мужского и женского пола одинаковая </w:t>
      </w:r>
      <w:r w:rsidRPr="00F44535">
        <w:rPr>
          <w:lang w:eastAsia="ja-JP"/>
        </w:rPr>
        <w:fldChar w:fldCharType="begin" w:fldLock="1"/>
      </w:r>
      <w:r w:rsidRPr="00F44535">
        <w:rPr>
          <w:lang w:eastAsia="ja-JP"/>
        </w:rPr>
        <w:instrText>ADDIN CSL_CITATION {"citationItems":[{"id":"ITEM-1","itemData":{"DOI":"10.1016/j.jaip.2015.07.025","ISSN":"22132198","author":[{"dropping-particle":"","family":"Bonilla","given":"Francisco A.","non-dropping-particle":"","parse-names":false,"suffix":""},{"dropping-particle":"","family":"Barlan","given":"Isil","non-dropping-particle":"","parse-names":false,"suffix":""},{"dropping-particle":"","family":"Chapel","given":"Helen","non-dropping-particle":"","parse-names":false,"suffix":""},{"dropping-particle":"","family":"Costa-Carvalho","given":"Beatriz T.","non-dropping-particle":"","parse-names":false,"suffix":""},{"dropping-particle":"","family":"Cunningham-Rundles","given":"Charlotte","non-dropping-particle":"","parse-names":false,"suffix":""},{"dropping-particle":"","family":"la Morena","given":"M. Teresa","non-dropping-particle":"de","parse-names":false,"suffix":""},{"dropping-particle":"","family":"Espinosa-Rosales","given":"Francisco J.","non-dropping-particle":"","parse-names":false,"suffix":""},{"dropping-particle":"","family":"Hammarström","given":"Lennart","non-dropping-particle":"","parse-names":false,"suffix":""},{"dropping-particle":"","family":"Nonoyama","given":"Shigeaki","non-dropping-particle":"","parse-names":false,"suffix":""},{"dropping-particle":"","family":"Quinti","given":"Isabella","non-dropping-particle":"","parse-names":false,"suffix":""},{"dropping-particle":"","family":"Routes","given":"John M.","non-dropping-particle":"","parse-names":false,"suffix":""},{"dropping-particle":"","family":"Tang","given":"Mimi L.K.","non-dropping-particle":"","parse-names":false,"suffix":""},{"dropping-particle":"","family":"Warnatz","given":"Klaus","non-dropping-particle":"","parse-names":false,"suffix":""}],"container-title":"The Journal of Allergy and Clinical Immunology: In Practice","id":"ITEM-1","issue":"1","issued":{"date-parts":[["2016","1"]]},"language":"en","page":"38-59","title":"International Consensus Document (ICON): Common Variable Immunodeficiency Disorders","type":"article-journal","volume":"4"},"uris":["http://www.mendeley.com/documents/?uuid=0b1bbcad-c110-4a25-911a-aa43d9c0971e"]},{"id":"ITEM-2","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Diseases","id":"ITEM-2","issued":{"date-parts":[["2017"]]},"page":"183-244","publisher":"Springer Berlin Heidelberg","publisher-place":"Berlin, Heidelberg","title":"Predominantly Antibody Deficiencies","type":"chapter"},"uris":["http://www.mendeley.com/documents/?uuid=abdbb1d0-8d89-48fa-b3e7-2e7a259a3d4f"]}],"mendeley":{"formattedCitation":"[6,12]","plainTextFormattedCitation":"[6,12]","previouslyFormattedCitation":"[6,12]"},"properties":{"noteIndex":0},"schema":"https://github.com/citation-style-language/schema/raw/master/csl-citation.json"}</w:instrText>
      </w:r>
      <w:r w:rsidRPr="00F44535">
        <w:rPr>
          <w:lang w:eastAsia="ja-JP"/>
        </w:rPr>
        <w:fldChar w:fldCharType="separate"/>
      </w:r>
      <w:r w:rsidRPr="00F44535">
        <w:rPr>
          <w:noProof/>
          <w:lang w:eastAsia="ja-JP"/>
        </w:rPr>
        <w:t>[6,12]</w:t>
      </w:r>
      <w:r w:rsidRPr="00F44535">
        <w:rPr>
          <w:lang w:eastAsia="ja-JP"/>
        </w:rPr>
        <w:fldChar w:fldCharType="end"/>
      </w:r>
      <w:r w:rsidRPr="00F44535">
        <w:rPr>
          <w:lang w:eastAsia="ja-JP"/>
        </w:rPr>
        <w:t>.</w:t>
      </w:r>
    </w:p>
    <w:p w14:paraId="4CBF2A79" w14:textId="2B90C14D" w:rsidR="00761613" w:rsidRPr="00F44535" w:rsidRDefault="00761613" w:rsidP="00053A84">
      <w:pPr>
        <w:spacing w:after="0" w:line="360" w:lineRule="auto"/>
        <w:ind w:firstLine="709"/>
        <w:jc w:val="both"/>
        <w:rPr>
          <w:lang w:eastAsia="ja-JP"/>
        </w:rPr>
      </w:pPr>
      <w:r w:rsidRPr="00F44535">
        <w:rPr>
          <w:lang w:eastAsia="ja-JP"/>
        </w:rPr>
        <w:t>ОВИН - наиболее частый</w:t>
      </w:r>
      <w:r w:rsidR="00C97D2D" w:rsidRPr="00F44535">
        <w:rPr>
          <w:lang w:eastAsia="ja-JP"/>
        </w:rPr>
        <w:t xml:space="preserve"> клинически значимый</w:t>
      </w:r>
      <w:r w:rsidRPr="00F44535">
        <w:rPr>
          <w:lang w:eastAsia="ja-JP"/>
        </w:rPr>
        <w:t xml:space="preserve"> диагноз у взрослых. Точн</w:t>
      </w:r>
      <w:r w:rsidR="00563C95" w:rsidRPr="00F44535">
        <w:rPr>
          <w:lang w:eastAsia="ja-JP"/>
        </w:rPr>
        <w:t xml:space="preserve">ая </w:t>
      </w:r>
      <w:r w:rsidRPr="00F44535">
        <w:rPr>
          <w:lang w:eastAsia="ja-JP"/>
        </w:rPr>
        <w:t>распрост</w:t>
      </w:r>
      <w:r w:rsidR="00765FE7" w:rsidRPr="00F44535">
        <w:rPr>
          <w:lang w:eastAsia="ja-JP"/>
        </w:rPr>
        <w:t>ранён</w:t>
      </w:r>
      <w:r w:rsidRPr="00F44535">
        <w:rPr>
          <w:lang w:eastAsia="ja-JP"/>
        </w:rPr>
        <w:t>ност</w:t>
      </w:r>
      <w:r w:rsidR="00563C95" w:rsidRPr="00F44535">
        <w:rPr>
          <w:lang w:eastAsia="ja-JP"/>
        </w:rPr>
        <w:t>ь</w:t>
      </w:r>
      <w:r w:rsidRPr="00F44535">
        <w:rPr>
          <w:lang w:eastAsia="ja-JP"/>
        </w:rPr>
        <w:t xml:space="preserve"> данной формы </w:t>
      </w:r>
      <w:r w:rsidR="00C97D2D" w:rsidRPr="00F44535">
        <w:rPr>
          <w:lang w:eastAsia="ja-JP"/>
        </w:rPr>
        <w:t>ВДИ</w:t>
      </w:r>
      <w:r w:rsidRPr="00F44535">
        <w:rPr>
          <w:lang w:eastAsia="ja-JP"/>
        </w:rPr>
        <w:t xml:space="preserve"> </w:t>
      </w:r>
      <w:r w:rsidR="00563C95" w:rsidRPr="00F44535">
        <w:rPr>
          <w:lang w:eastAsia="ja-JP"/>
        </w:rPr>
        <w:t>неизвестна</w:t>
      </w:r>
      <w:r w:rsidRPr="00F44535">
        <w:rPr>
          <w:lang w:eastAsia="ja-JP"/>
        </w:rPr>
        <w:t>, по разным оценкам она составляет от 1:10000 до 1:50000</w:t>
      </w:r>
      <w:r w:rsidR="000F6643" w:rsidRPr="00F44535">
        <w:rPr>
          <w:lang w:eastAsia="ja-JP"/>
        </w:rPr>
        <w:t xml:space="preserve"> </w:t>
      </w:r>
      <w:r w:rsidR="0006465E" w:rsidRPr="00F44535">
        <w:rPr>
          <w:lang w:eastAsia="ja-JP"/>
        </w:rPr>
        <w:fldChar w:fldCharType="begin" w:fldLock="1"/>
      </w:r>
      <w:r w:rsidR="00EA17FA" w:rsidRPr="00F44535">
        <w:rPr>
          <w:lang w:eastAsia="ja-JP"/>
        </w:rPr>
        <w:instrText>ADDIN CSL_CITATION {"citationItems":[{"id":"ITEM-1","itemData":{"DOI":"10.1016/j.jaip.2015.07.025","ISSN":"22132198","author":[{"dropping-particle":"","family":"Bonilla","given":"Francisco A.","non-dropping-particle":"","parse-names":false,"suffix":""},{"dropping-particle":"","family":"Barlan","given":"Isil","non-dropping-particle":"","parse-names":false,"suffix":""},{"dropping-particle":"","family":"Chapel","given":"Helen","non-dropping-particle":"","parse-names":false,"suffix":""},{"dropping-particle":"","family":"Costa-Carvalho","given":"Beatriz T.","non-dropping-particle":"","parse-names":false,"suffix":""},{"dropping-particle":"","family":"Cunningham-Rundles","given":"Charlotte","non-dropping-particle":"","parse-names":false,"suffix":""},{"dropping-particle":"","family":"la Morena","given":"M. Teresa","non-dropping-particle":"de","parse-names":false,"suffix":""},{"dropping-particle":"","family":"Espinosa-Rosales","given":"Francisco J.","non-dropping-particle":"","parse-names":false,"suffix":""},{"dropping-particle":"","family":"Hammarström","given":"Lennart","non-dropping-particle":"","parse-names":false,"suffix":""},{"dropping-particle":"","family":"Nonoyama","given":"Shigeaki","non-dropping-particle":"","parse-names":false,"suffix":""},{"dropping-particle":"","family":"Quinti","given":"Isabella","non-dropping-particle":"","parse-names":false,"suffix":""},{"dropping-particle":"","family":"Routes","given":"John M.","non-dropping-particle":"","parse-names":false,"suffix":""},{"dropping-particle":"","family":"Tang","given":"Mimi L.K.","non-dropping-particle":"","parse-names":false,"suffix":""},{"dropping-particle":"","family":"Warnatz","given":"Klaus","non-dropping-particle":"","parse-names":false,"suffix":""}],"container-title":"The Journal of Allergy and Clinical Immunology: In Practice","id":"ITEM-1","issue":"1","issued":{"date-parts":[["2016","1"]]},"language":"en","page":"38-59","title":"International Consensus Document (ICON): Common Variable Immunodeficiency Disorders","type":"article-journal","volume":"4"},"uris":["http://www.mendeley.com/documents/?uuid=0b1bbcad-c110-4a25-911a-aa43d9c0971e"]},{"id":"ITEM-2","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Diseases","id":"ITEM-2","issued":{"date-parts":[["2017"]]},"page":"183-244","publisher":"Springer Berlin Heidelberg","publisher-place":"Berlin, Heidelberg","title":"Predominantly Antibody Deficiencies","type":"chapter"},"uris":["http://www.mendeley.com/documents/?uuid=abdbb1d0-8d89-48fa-b3e7-2e7a259a3d4f"]}],"mendeley":{"formattedCitation":"[6,12]","plainTextFormattedCitation":"[6,12]","previouslyFormattedCitation":"[6,12]"},"properties":{"noteIndex":0},"schema":"https://github.com/citation-style-language/schema/raw/master/csl-citation.json"}</w:instrText>
      </w:r>
      <w:r w:rsidR="0006465E" w:rsidRPr="00F44535">
        <w:rPr>
          <w:lang w:eastAsia="ja-JP"/>
        </w:rPr>
        <w:fldChar w:fldCharType="separate"/>
      </w:r>
      <w:r w:rsidR="00EA17FA" w:rsidRPr="00F44535">
        <w:rPr>
          <w:noProof/>
          <w:lang w:eastAsia="ja-JP"/>
        </w:rPr>
        <w:t>[6,12]</w:t>
      </w:r>
      <w:r w:rsidR="0006465E" w:rsidRPr="00F44535">
        <w:rPr>
          <w:lang w:eastAsia="ja-JP"/>
        </w:rPr>
        <w:fldChar w:fldCharType="end"/>
      </w:r>
      <w:r w:rsidR="005D4DA2" w:rsidRPr="00F44535">
        <w:rPr>
          <w:lang w:eastAsia="ja-JP"/>
        </w:rPr>
        <w:t>.</w:t>
      </w:r>
      <w:r w:rsidRPr="00F44535">
        <w:rPr>
          <w:lang w:eastAsia="ja-JP"/>
        </w:rPr>
        <w:t xml:space="preserve"> Мужчины и женщины страдают от заболевания в равной степени</w:t>
      </w:r>
      <w:r w:rsidR="000F6643" w:rsidRPr="00F44535">
        <w:rPr>
          <w:lang w:eastAsia="ja-JP"/>
        </w:rPr>
        <w:t xml:space="preserve"> </w:t>
      </w:r>
      <w:r w:rsidR="0006465E" w:rsidRPr="00F44535">
        <w:rPr>
          <w:lang w:eastAsia="ja-JP"/>
        </w:rPr>
        <w:fldChar w:fldCharType="begin" w:fldLock="1"/>
      </w:r>
      <w:r w:rsidR="00F65300" w:rsidRPr="00F44535">
        <w:rPr>
          <w:lang w:eastAsia="ja-JP"/>
        </w:rPr>
        <w:instrText>ADDIN CSL_CITATION {"citationItems":[{"id":"ITEM-1","itemData":{"DOI":"10.1016/j.iac.2015.07.009","ISSN":"08898561","author":[{"dropping-particle":"","family":"Abbott","given":"Jordan K.","non-dropping-particle":"","parse-names":false,"suffix":""},{"dropping-particle":"","family":"Gelfand","given":"Erwin W.","non-dropping-particle":"","parse-names":false,"suffix":""}],"container-title":"Immunology and Allergy Clinics of North America","id":"ITEM-1","issue":"4","issued":{"date-parts":[["2015","11"]]},"page":"637-658","title":"Common Variable Immunodeficiency","type":"article-journal","volume":"35"},"uris":["http://www.mendeley.com/documents/?uuid=192a8eca-e7cf-4eaa-9721-e5223e4257ac"]}],"mendeley":{"formattedCitation":"[13]","plainTextFormattedCitation":"[13]","previouslyFormattedCitation":"[13]"},"properties":{"noteIndex":0},"schema":"https://github.com/citation-style-language/schema/raw/master/csl-citation.json"}</w:instrText>
      </w:r>
      <w:r w:rsidR="0006465E" w:rsidRPr="00F44535">
        <w:rPr>
          <w:lang w:eastAsia="ja-JP"/>
        </w:rPr>
        <w:fldChar w:fldCharType="separate"/>
      </w:r>
      <w:r w:rsidR="00F65300" w:rsidRPr="00F44535">
        <w:rPr>
          <w:noProof/>
          <w:lang w:eastAsia="ja-JP"/>
        </w:rPr>
        <w:t>[13]</w:t>
      </w:r>
      <w:r w:rsidR="0006465E" w:rsidRPr="00F44535">
        <w:rPr>
          <w:lang w:eastAsia="ja-JP"/>
        </w:rPr>
        <w:fldChar w:fldCharType="end"/>
      </w:r>
      <w:r w:rsidR="005D4DA2" w:rsidRPr="00F44535">
        <w:rPr>
          <w:lang w:eastAsia="ja-JP"/>
        </w:rPr>
        <w:t>.</w:t>
      </w:r>
    </w:p>
    <w:p w14:paraId="5CCD454A" w14:textId="6B54775E" w:rsidR="00761613" w:rsidRPr="00F44535" w:rsidRDefault="00761613" w:rsidP="00053A84">
      <w:pPr>
        <w:spacing w:after="0" w:line="360" w:lineRule="auto"/>
        <w:ind w:firstLine="709"/>
        <w:jc w:val="both"/>
        <w:rPr>
          <w:lang w:eastAsia="ja-JP"/>
        </w:rPr>
      </w:pPr>
      <w:r w:rsidRPr="00F44535">
        <w:rPr>
          <w:lang w:eastAsia="ja-JP"/>
        </w:rPr>
        <w:t>Распрост</w:t>
      </w:r>
      <w:r w:rsidR="00765FE7" w:rsidRPr="00F44535">
        <w:rPr>
          <w:lang w:eastAsia="ja-JP"/>
        </w:rPr>
        <w:t>ранён</w:t>
      </w:r>
      <w:r w:rsidRPr="00F44535">
        <w:rPr>
          <w:lang w:eastAsia="ja-JP"/>
        </w:rPr>
        <w:t xml:space="preserve">ность </w:t>
      </w:r>
      <w:proofErr w:type="spellStart"/>
      <w:r w:rsidRPr="00F44535">
        <w:rPr>
          <w:lang w:eastAsia="ja-JP"/>
        </w:rPr>
        <w:t>агаммаглобулинемии</w:t>
      </w:r>
      <w:proofErr w:type="spellEnd"/>
      <w:r w:rsidRPr="00F44535">
        <w:rPr>
          <w:lang w:eastAsia="ja-JP"/>
        </w:rPr>
        <w:t xml:space="preserve"> варьирует от 1:100000 до 1:200000. Так как </w:t>
      </w:r>
      <w:r w:rsidR="00E94F1A" w:rsidRPr="00F44535">
        <w:rPr>
          <w:lang w:eastAsia="ja-JP"/>
        </w:rPr>
        <w:t xml:space="preserve">большинство случаев </w:t>
      </w:r>
      <w:r w:rsidR="00692E2B" w:rsidRPr="00F44535">
        <w:rPr>
          <w:lang w:eastAsia="ja-JP"/>
        </w:rPr>
        <w:t>наследу</w:t>
      </w:r>
      <w:r w:rsidR="00E94F1A" w:rsidRPr="00F44535">
        <w:rPr>
          <w:lang w:eastAsia="ja-JP"/>
        </w:rPr>
        <w:t>ю</w:t>
      </w:r>
      <w:r w:rsidR="00692E2B" w:rsidRPr="00F44535">
        <w:rPr>
          <w:lang w:eastAsia="ja-JP"/>
        </w:rPr>
        <w:t>тся</w:t>
      </w:r>
      <w:r w:rsidR="00563C95" w:rsidRPr="00F44535">
        <w:rPr>
          <w:lang w:eastAsia="ja-JP"/>
        </w:rPr>
        <w:t xml:space="preserve"> </w:t>
      </w:r>
      <w:r w:rsidRPr="00F44535">
        <w:rPr>
          <w:lang w:eastAsia="ja-JP"/>
        </w:rPr>
        <w:t xml:space="preserve">Х-сцеплено, клинические проявления имеют </w:t>
      </w:r>
      <w:r w:rsidR="00E94F1A" w:rsidRPr="00F44535">
        <w:rPr>
          <w:lang w:eastAsia="ja-JP"/>
        </w:rPr>
        <w:t xml:space="preserve">преимущественно </w:t>
      </w:r>
      <w:r w:rsidR="00532DD8" w:rsidRPr="00F44535">
        <w:rPr>
          <w:lang w:eastAsia="ja-JP"/>
        </w:rPr>
        <w:t xml:space="preserve">пациенты мужского пола </w:t>
      </w:r>
      <w:r w:rsidR="0006465E" w:rsidRPr="00F44535">
        <w:rPr>
          <w:lang w:eastAsia="ja-JP"/>
        </w:rPr>
        <w:fldChar w:fldCharType="begin" w:fldLock="1"/>
      </w:r>
      <w:r w:rsidR="00EA17FA" w:rsidRPr="00F44535">
        <w:rPr>
          <w:lang w:eastAsia="ja-JP"/>
        </w:rPr>
        <w:instrText>ADDIN CSL_CITATION {"citationItems":[{"id":"ITEM-1","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Diseases","id":"ITEM-1","issued":{"date-parts":[["2017"]]},"page":"183-244","publisher":"Springer Berlin Heidelberg","publisher-place":"Berlin, Heidelberg","title":"Predominantly Antibody Deficiencies","type":"chapter"},"uris":["http://www.mendeley.com/documents/?uuid=abdbb1d0-8d89-48fa-b3e7-2e7a259a3d4f"]},{"id":"ITEM-2","itemData":{"author":[{"dropping-particle":"","family":"Латышева","given":"Е.А.","non-dropping-particle":"","parse-names":false,"suffix":""}],"container-title":"Терапия","id":"ITEM-2","issue":"7-8 (25-26)","issued":{"date-parts":[["2018"]]},"page":"119-124","title":"Первичные иммунодефициты у взрослых. Преимущественное нарушение синтеза антител","type":"article-journal"},"uris":["http://www.mendeley.com/documents/?uuid=12c21298-02ec-4656-8fda-f85dac948655"]}],"mendeley":{"formattedCitation":"[6,8]","plainTextFormattedCitation":"[6,8]","previouslyFormattedCitation":"[6,8]"},"properties":{"noteIndex":0},"schema":"https://github.com/citation-style-language/schema/raw/master/csl-citation.json"}</w:instrText>
      </w:r>
      <w:r w:rsidR="0006465E" w:rsidRPr="00F44535">
        <w:rPr>
          <w:lang w:eastAsia="ja-JP"/>
        </w:rPr>
        <w:fldChar w:fldCharType="separate"/>
      </w:r>
      <w:r w:rsidR="00EA17FA" w:rsidRPr="00F44535">
        <w:rPr>
          <w:noProof/>
          <w:lang w:eastAsia="ja-JP"/>
        </w:rPr>
        <w:t>[6,8]</w:t>
      </w:r>
      <w:r w:rsidR="0006465E" w:rsidRPr="00F44535">
        <w:rPr>
          <w:lang w:eastAsia="ja-JP"/>
        </w:rPr>
        <w:fldChar w:fldCharType="end"/>
      </w:r>
      <w:r w:rsidR="00532DD8" w:rsidRPr="00F44535">
        <w:rPr>
          <w:lang w:eastAsia="ja-JP"/>
        </w:rPr>
        <w:t>.</w:t>
      </w:r>
    </w:p>
    <w:p w14:paraId="644F0B1C" w14:textId="62CF21F6" w:rsidR="00761613" w:rsidRPr="00F44535" w:rsidRDefault="00761613" w:rsidP="00692087">
      <w:pPr>
        <w:spacing w:after="0" w:line="360" w:lineRule="auto"/>
        <w:ind w:firstLine="709"/>
        <w:jc w:val="both"/>
        <w:rPr>
          <w:lang w:eastAsia="ja-JP"/>
        </w:rPr>
      </w:pPr>
      <w:r w:rsidRPr="00F44535">
        <w:rPr>
          <w:lang w:eastAsia="ja-JP"/>
        </w:rPr>
        <w:lastRenderedPageBreak/>
        <w:t>Истинная распростран</w:t>
      </w:r>
      <w:r w:rsidR="001B59C3" w:rsidRPr="00F44535">
        <w:rPr>
          <w:lang w:eastAsia="ja-JP"/>
        </w:rPr>
        <w:t>ё</w:t>
      </w:r>
      <w:r w:rsidRPr="00F44535">
        <w:rPr>
          <w:lang w:eastAsia="ja-JP"/>
        </w:rPr>
        <w:t xml:space="preserve">нность </w:t>
      </w:r>
      <w:r w:rsidRPr="00F44535">
        <w:t xml:space="preserve">дефицита специфических антител и дефицита подклассов </w:t>
      </w:r>
      <w:r w:rsidRPr="00F44535">
        <w:rPr>
          <w:lang w:val="en-US"/>
        </w:rPr>
        <w:t>IgG</w:t>
      </w:r>
      <w:r w:rsidRPr="00F44535">
        <w:t xml:space="preserve"> неизвестна, так как в ряде случаев данные изменения не приводят к развитию клинически</w:t>
      </w:r>
      <w:r w:rsidR="00017EB0" w:rsidRPr="00F44535">
        <w:t xml:space="preserve"> </w:t>
      </w:r>
      <w:r w:rsidRPr="00F44535">
        <w:t xml:space="preserve">значимых инфекций. Кроме того, в рутинной практике анализ подклассов иммуноглобулинов и исследование титров специфических антител </w:t>
      </w:r>
      <w:r w:rsidR="00C97D2D" w:rsidRPr="00F44535">
        <w:t>имеют низкую доступность</w:t>
      </w:r>
      <w:r w:rsidR="00182574" w:rsidRPr="00F44535">
        <w:t xml:space="preserve"> </w:t>
      </w:r>
      <w:r w:rsidR="0006465E" w:rsidRPr="00F44535">
        <w:rPr>
          <w:lang w:eastAsia="ja-JP"/>
        </w:rPr>
        <w:fldChar w:fldCharType="begin" w:fldLock="1"/>
      </w:r>
      <w:r w:rsidR="00EA17FA" w:rsidRPr="00F44535">
        <w:rPr>
          <w:lang w:eastAsia="ja-JP"/>
        </w:rPr>
        <w:instrText>ADDIN CSL_CITATION {"citationItems":[{"id":"ITEM-1","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Diseases","id":"ITEM-1","issued":{"date-parts":[["2017"]]},"page":"183-244","publisher":"Springer Berlin Heidelberg","publisher-place":"Berlin, Heidelberg","title":"Predominantly Antibody Deficiencies","type":"chapter"},"uris":["http://www.mendeley.com/documents/?uuid=abdbb1d0-8d89-48fa-b3e7-2e7a259a3d4f"]},{"id":"ITEM-2","itemData":{"DOI":"10.1016/S1081-1206(10)62736-6","ISSN":"10811206","author":[{"dropping-particle":"","family":"Javier","given":"Felipe C.","non-dropping-particle":"","parse-names":false,"suffix":""},{"dropping-particle":"","family":"Moore","given":"Cleveland M.","non-dropping-particle":"","parse-names":false,"suffix":""},{"dropping-particle":"","family":"Sorensen","given":"Ricardo U.","non-dropping-particle":"","parse-names":false,"suffix":""}],"container-title":"Annals of Allergy, Asthma &amp; Immunology","id":"ITEM-2","issue":"1","issued":{"date-parts":[["2000","1"]]},"page":"25-30","title":"Distribution of primary immunodeficiency diseases diagnosed in a pediatric tertiary hospital","type":"article-journal","volume":"84"},"uris":["http://www.mendeley.com/documents/?uuid=bee04c27-db7f-4ec8-8feb-30a27e4fb962"]}],"mendeley":{"formattedCitation":"[6,14]","plainTextFormattedCitation":"[6,14]","previouslyFormattedCitation":"[6,14]"},"properties":{"noteIndex":0},"schema":"https://github.com/citation-style-language/schema/raw/master/csl-citation.json"}</w:instrText>
      </w:r>
      <w:r w:rsidR="0006465E" w:rsidRPr="00F44535">
        <w:rPr>
          <w:lang w:eastAsia="ja-JP"/>
        </w:rPr>
        <w:fldChar w:fldCharType="separate"/>
      </w:r>
      <w:r w:rsidR="00EA17FA" w:rsidRPr="00F44535">
        <w:rPr>
          <w:noProof/>
          <w:lang w:eastAsia="ja-JP"/>
        </w:rPr>
        <w:t>[6,14]</w:t>
      </w:r>
      <w:r w:rsidR="0006465E" w:rsidRPr="00F44535">
        <w:rPr>
          <w:lang w:eastAsia="ja-JP"/>
        </w:rPr>
        <w:fldChar w:fldCharType="end"/>
      </w:r>
      <w:r w:rsidR="00C80868" w:rsidRPr="00F44535">
        <w:rPr>
          <w:lang w:eastAsia="ja-JP"/>
        </w:rPr>
        <w:t>.</w:t>
      </w:r>
    </w:p>
    <w:p w14:paraId="476A24DC" w14:textId="3F56C61D" w:rsidR="00761613" w:rsidRPr="00F44535" w:rsidRDefault="00761613" w:rsidP="00692087">
      <w:pPr>
        <w:spacing w:after="0" w:line="360" w:lineRule="auto"/>
        <w:ind w:firstLine="709"/>
        <w:jc w:val="both"/>
        <w:rPr>
          <w:lang w:eastAsia="ja-JP"/>
        </w:rPr>
      </w:pPr>
      <w:r w:rsidRPr="00F44535">
        <w:rPr>
          <w:lang w:eastAsia="ja-JP"/>
        </w:rPr>
        <w:t>Оценить распростран</w:t>
      </w:r>
      <w:r w:rsidR="001B59C3" w:rsidRPr="00F44535">
        <w:rPr>
          <w:lang w:eastAsia="ja-JP"/>
        </w:rPr>
        <w:t>ё</w:t>
      </w:r>
      <w:r w:rsidRPr="00F44535">
        <w:rPr>
          <w:lang w:eastAsia="ja-JP"/>
        </w:rPr>
        <w:t xml:space="preserve">нность других форм </w:t>
      </w:r>
      <w:r w:rsidR="00C97D2D" w:rsidRPr="00F44535">
        <w:rPr>
          <w:lang w:eastAsia="ja-JP"/>
        </w:rPr>
        <w:t>ВДИ</w:t>
      </w:r>
      <w:r w:rsidRPr="00F44535">
        <w:rPr>
          <w:lang w:eastAsia="ja-JP"/>
        </w:rPr>
        <w:t xml:space="preserve"> с преимущественным нарушением синтеза антител на сегодняшний день невозможно</w:t>
      </w:r>
      <w:r w:rsidR="00182574" w:rsidRPr="00F44535">
        <w:rPr>
          <w:lang w:eastAsia="ja-JP"/>
        </w:rPr>
        <w:t xml:space="preserve"> </w:t>
      </w:r>
      <w:r w:rsidR="0006465E" w:rsidRPr="00F44535">
        <w:rPr>
          <w:lang w:eastAsia="ja-JP"/>
        </w:rPr>
        <w:fldChar w:fldCharType="begin" w:fldLock="1"/>
      </w:r>
      <w:r w:rsidR="00EA17FA" w:rsidRPr="00F44535">
        <w:rPr>
          <w:lang w:eastAsia="ja-JP"/>
        </w:rPr>
        <w:instrText>ADDIN CSL_CITATION {"citationItems":[{"id":"ITEM-1","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Diseases","id":"ITEM-1","issued":{"date-parts":[["2017"]]},"page":"183-244","publisher":"Springer Berlin Heidelberg","publisher-place":"Berlin, Heidelberg","title":"Predominantly Antibody Deficiencies","type":"chapter"},"uris":["http://www.mendeley.com/documents/?uuid=abdbb1d0-8d89-48fa-b3e7-2e7a259a3d4f"]}],"mendeley":{"formattedCitation":"[6]","plainTextFormattedCitation":"[6]","previouslyFormattedCitation":"[6]"},"properties":{"noteIndex":0},"schema":"https://github.com/citation-style-language/schema/raw/master/csl-citation.json"}</w:instrText>
      </w:r>
      <w:r w:rsidR="0006465E" w:rsidRPr="00F44535">
        <w:rPr>
          <w:lang w:eastAsia="ja-JP"/>
        </w:rPr>
        <w:fldChar w:fldCharType="separate"/>
      </w:r>
      <w:r w:rsidR="00EA17FA" w:rsidRPr="00F44535">
        <w:rPr>
          <w:noProof/>
          <w:lang w:eastAsia="ja-JP"/>
        </w:rPr>
        <w:t>[6]</w:t>
      </w:r>
      <w:r w:rsidR="0006465E" w:rsidRPr="00F44535">
        <w:rPr>
          <w:lang w:eastAsia="ja-JP"/>
        </w:rPr>
        <w:fldChar w:fldCharType="end"/>
      </w:r>
      <w:r w:rsidR="00C80868" w:rsidRPr="00F44535">
        <w:rPr>
          <w:lang w:eastAsia="ja-JP"/>
        </w:rPr>
        <w:t>.</w:t>
      </w:r>
    </w:p>
    <w:p w14:paraId="4E14F725" w14:textId="77777777" w:rsidR="00761613" w:rsidRPr="00F44535" w:rsidRDefault="00761613" w:rsidP="00480510">
      <w:pPr>
        <w:pStyle w:val="2"/>
        <w:spacing w:before="0" w:after="0"/>
        <w:rPr>
          <w:rFonts w:cs="Times New Roman"/>
        </w:rPr>
      </w:pPr>
      <w:bookmarkStart w:id="29" w:name="_Toc102036444"/>
      <w:r w:rsidRPr="00F44535">
        <w:rPr>
          <w:rFonts w:cs="Times New Roman"/>
        </w:rPr>
        <w:t xml:space="preserve">1.4 </w:t>
      </w:r>
      <w:bookmarkEnd w:id="28"/>
      <w:r w:rsidR="00EE523D" w:rsidRPr="00F44535">
        <w:rPr>
          <w:rFonts w:cs="Times New Roman"/>
        </w:rPr>
        <w:t>Особенности кодирования заболевания или состояния</w:t>
      </w:r>
      <w:r w:rsidR="00460A31" w:rsidRPr="00F44535">
        <w:rPr>
          <w:rFonts w:cs="Times New Roman"/>
        </w:rPr>
        <w:t xml:space="preserve"> (группы заболеваний или состояний) по Международной статистической классификации </w:t>
      </w:r>
      <w:r w:rsidR="00F664B8" w:rsidRPr="00F44535">
        <w:rPr>
          <w:rFonts w:cs="Times New Roman"/>
        </w:rPr>
        <w:t>болезней и проблем, связанных со здоровьем</w:t>
      </w:r>
      <w:bookmarkEnd w:id="29"/>
    </w:p>
    <w:p w14:paraId="155A1D83" w14:textId="01E7D229" w:rsidR="00761613" w:rsidRPr="00F44535" w:rsidRDefault="00761613" w:rsidP="00CB5EEF">
      <w:pPr>
        <w:spacing w:after="0" w:line="360" w:lineRule="auto"/>
        <w:ind w:firstLine="709"/>
        <w:jc w:val="both"/>
      </w:pPr>
      <w:bookmarkStart w:id="30" w:name="_Toc528151763"/>
      <w:bookmarkStart w:id="31" w:name="_Toc528155660"/>
      <w:bookmarkStart w:id="32" w:name="_Toc528241534"/>
      <w:bookmarkStart w:id="33" w:name="_Toc528242061"/>
      <w:bookmarkStart w:id="34" w:name="_Toc528242146"/>
      <w:bookmarkStart w:id="35" w:name="_Toc528242288"/>
      <w:bookmarkStart w:id="36" w:name="_Toc528245485"/>
      <w:r w:rsidRPr="00F44535">
        <w:t xml:space="preserve">Классификация </w:t>
      </w:r>
      <w:r w:rsidR="00017EB0" w:rsidRPr="00F44535">
        <w:t>ВДИ</w:t>
      </w:r>
      <w:r w:rsidRPr="00F44535">
        <w:t xml:space="preserve"> по </w:t>
      </w:r>
      <w:r w:rsidR="0021725C" w:rsidRPr="00F44535">
        <w:t>Международной классификации болезней 10 пересмотра (</w:t>
      </w:r>
      <w:r w:rsidRPr="00F44535">
        <w:t>МКБ</w:t>
      </w:r>
      <w:r w:rsidR="0021725C" w:rsidRPr="00F44535">
        <w:t>-10)</w:t>
      </w:r>
      <w:r w:rsidRPr="00F44535">
        <w:t xml:space="preserve"> устарела и не </w:t>
      </w:r>
      <w:r w:rsidR="0002102A" w:rsidRPr="00F44535">
        <w:t>отражает</w:t>
      </w:r>
      <w:r w:rsidRPr="00F44535">
        <w:t xml:space="preserve"> современны</w:t>
      </w:r>
      <w:r w:rsidR="0002102A" w:rsidRPr="00F44535">
        <w:t>е данные</w:t>
      </w:r>
      <w:r w:rsidRPr="00F44535">
        <w:t xml:space="preserve">. Наиболее актуальной является </w:t>
      </w:r>
      <w:r w:rsidRPr="00F44535">
        <w:rPr>
          <w:bCs/>
        </w:rPr>
        <w:t xml:space="preserve">классификация </w:t>
      </w:r>
      <w:r w:rsidR="001B59C3" w:rsidRPr="00F44535">
        <w:t>ВДИ</w:t>
      </w:r>
      <w:r w:rsidR="00EC1C44" w:rsidRPr="00F44535">
        <w:t xml:space="preserve"> </w:t>
      </w:r>
      <w:r w:rsidRPr="00F44535">
        <w:t xml:space="preserve">основанная на </w:t>
      </w:r>
      <w:r w:rsidRPr="00F44535">
        <w:rPr>
          <w:lang w:eastAsia="ja-JP"/>
        </w:rPr>
        <w:t xml:space="preserve">выявляемом </w:t>
      </w:r>
      <w:r w:rsidR="00FE04B9" w:rsidRPr="00F44535">
        <w:rPr>
          <w:lang w:eastAsia="ja-JP"/>
        </w:rPr>
        <w:t>иммунологическом</w:t>
      </w:r>
      <w:r w:rsidRPr="00F44535">
        <w:rPr>
          <w:lang w:eastAsia="ja-JP"/>
        </w:rPr>
        <w:t xml:space="preserve"> дефекте (</w:t>
      </w:r>
      <w:r w:rsidR="009219F2" w:rsidRPr="00F44535">
        <w:rPr>
          <w:lang w:eastAsia="ja-JP"/>
        </w:rPr>
        <w:t>Приложение</w:t>
      </w:r>
      <w:r w:rsidR="009219F2" w:rsidRPr="00F44535">
        <w:t xml:space="preserve"> А3.2</w:t>
      </w:r>
      <w:r w:rsidRPr="00F44535">
        <w:t xml:space="preserve">) </w:t>
      </w:r>
      <w:r w:rsidR="0006465E" w:rsidRPr="00F44535">
        <w:fldChar w:fldCharType="begin" w:fldLock="1"/>
      </w:r>
      <w:r w:rsidR="00EA17FA" w:rsidRPr="00F44535">
        <w:instrText>ADDIN CSL_CITATION {"citationItems":[{"id":"ITEM-1","itemData":{"DOI":"10.1007/s10875-019-00737-x","ISSN":"0271-9142","author":[{"dropping-particle":"","family":"Tangye","given":"Stuart G.","non-dropping-particle":"","parse-names":false,"suffix":""},{"dropping-particle":"","family":"Al-Herz","given":"Waleed","non-dropping-particle":"","parse-names":false,"suffix":""},{"dropping-particle":"","family":"Bousfiha","given":"Aziz","non-dropping-particle":"","parse-names":false,"suffix":""},{"dropping-particle":"","family":"Chatila","given":"Talal","non-dropping-particle":"","parse-names":false,"suffix":""},{"dropping-particle":"","family":"Cunningham-Rundles","given":"Charlotte","non-dropping-particle":"","parse-names":false,"suffix":""},{"dropping-particle":"","family":"Etzioni","given":"Amos","non-dropping-particle":"","parse-names":false,"suffix":""},{"dropping-particle":"","family":"Franco","given":"Jose Luis","non-dropping-particle":"","parse-names":false,"suffix":""},{"dropping-particle":"","family":"Holland","given":"Steven M.","non-dropping-particle":"","parse-names":false,"suffix":""},{"dropping-particle":"","family":"Klein","given":"Christoph","non-dropping-particle":"","parse-names":false,"suffix":""},{"dropping-particle":"","family":"Morio","given":"Tomohiro","non-dropping-particle":"","parse-names":false,"suffix":""},{"dropping-particle":"","family":"Ochs","given":"Hans D.","non-dropping-particle":"","parse-names":false,"suffix":""},{"dropping-particle":"","family":"Oksenhendler","given":"Eric","non-dropping-particle":"","parse-names":false,"suffix":""},{"dropping-particle":"","family":"Picard","given":"Capucine","non-dropping-particle":"","parse-names":false,"suffix":""},{"dropping-particle":"","family":"Puck","given":"Jennifer","non-dropping-particle":"","parse-names":false,"suffix":""},{"dropping-particle":"","family":"Torgerson","given":"Troy R.","non-dropping-particle":"","parse-names":false,"suffix":""},{"dropping-particle":"","family":"Casanova","given":"Jean-Laurent","non-dropping-particle":"","parse-names":false,"suffix":""},{"dropping-particle":"","family":"Sullivan","given":"Kathleen E.","non-dropping-particle":"","parse-names":false,"suffix":""}],"container-title":"Journal of Clinical Immunology","id":"ITEM-1","issued":{"date-parts":[["2020","1","17"]]},"language":"en","title":"Human Inborn Errors of Immunity: 2019 Update on the Classification from the International Union of Immunological Societies Expert Committee","type":"article-journal"},"uris":["http://www.mendeley.com/documents/?uuid=0d67edb9-2c20-45a5-87f3-610738349f40"]},{"id":"ITEM-2","itemData":{"author":[{"dropping-particle":"","family":"Щербина","given":"А.Ю.","non-dropping-particle":"","parse-names":false,"suffix":""},{"dropping-particle":"","family":"Кузьменко","given":"Н.Б.","non-dropping-particle":"","parse-names":false,"suffix":""}],"id":"ITEM-2","issue":"3","issued":{"date-parts":[["2017"]]},"page":"51-57","title":"Классификация первичных иммунодефицитов как отражение современных представлений об их патогенезе и терапевтических подходах","type":"article-journal"},"uris":["http://www.mendeley.com/documents/?uuid=31b1aae2-ac49-43fe-8f5d-5bc46e78c408"]}],"mendeley":{"formattedCitation":"[5,15]","plainTextFormattedCitation":"[5,15]","previouslyFormattedCitation":"[5,15]"},"properties":{"noteIndex":0},"schema":"https://github.com/citation-style-language/schema/raw/master/csl-citation.json"}</w:instrText>
      </w:r>
      <w:r w:rsidR="0006465E" w:rsidRPr="00F44535">
        <w:fldChar w:fldCharType="separate"/>
      </w:r>
      <w:r w:rsidR="00EA17FA" w:rsidRPr="00F44535">
        <w:rPr>
          <w:noProof/>
        </w:rPr>
        <w:t>[5,15]</w:t>
      </w:r>
      <w:r w:rsidR="0006465E" w:rsidRPr="00F44535">
        <w:fldChar w:fldCharType="end"/>
      </w:r>
      <w:r w:rsidR="00EC1C44" w:rsidRPr="00F44535">
        <w:t>.</w:t>
      </w:r>
    </w:p>
    <w:p w14:paraId="3D2AE09D" w14:textId="27C019F2" w:rsidR="00761613" w:rsidRPr="00F44535" w:rsidRDefault="00761613" w:rsidP="007727B0">
      <w:r w:rsidRPr="00F44535">
        <w:t>D80 – Иммунодефициты с преимущественной недостаточностью антител</w:t>
      </w:r>
      <w:bookmarkEnd w:id="30"/>
      <w:bookmarkEnd w:id="31"/>
      <w:bookmarkEnd w:id="32"/>
      <w:bookmarkEnd w:id="33"/>
      <w:bookmarkEnd w:id="34"/>
      <w:bookmarkEnd w:id="35"/>
      <w:bookmarkEnd w:id="36"/>
    </w:p>
    <w:p w14:paraId="30F7BF74" w14:textId="77777777" w:rsidR="00761613" w:rsidRPr="00F44535" w:rsidRDefault="00761613" w:rsidP="0097526F">
      <w:pPr>
        <w:ind w:left="708"/>
      </w:pPr>
      <w:r w:rsidRPr="00F44535">
        <w:t xml:space="preserve">D80.0 Наследственная </w:t>
      </w:r>
      <w:proofErr w:type="spellStart"/>
      <w:r w:rsidRPr="00F44535">
        <w:t>гипогаммаглобулинемия</w:t>
      </w:r>
      <w:proofErr w:type="spellEnd"/>
    </w:p>
    <w:p w14:paraId="2B788581" w14:textId="77777777" w:rsidR="00761613" w:rsidRPr="00F44535" w:rsidRDefault="00761613" w:rsidP="0097526F">
      <w:pPr>
        <w:ind w:left="708"/>
      </w:pPr>
      <w:r w:rsidRPr="00F44535">
        <w:t xml:space="preserve">D80.1 Несемейная </w:t>
      </w:r>
      <w:proofErr w:type="spellStart"/>
      <w:r w:rsidRPr="00F44535">
        <w:t>гипогаммаглобулинемия</w:t>
      </w:r>
      <w:proofErr w:type="spellEnd"/>
    </w:p>
    <w:p w14:paraId="49A680D3" w14:textId="77777777" w:rsidR="00761613" w:rsidRPr="00F44535" w:rsidRDefault="00761613" w:rsidP="0097526F">
      <w:pPr>
        <w:ind w:left="708"/>
      </w:pPr>
      <w:r w:rsidRPr="00F44535">
        <w:t xml:space="preserve">D80.2 Избирательный дефицит иммуноглобулина A </w:t>
      </w:r>
    </w:p>
    <w:p w14:paraId="13A90C20" w14:textId="77777777" w:rsidR="00761613" w:rsidRPr="00F44535" w:rsidRDefault="00761613" w:rsidP="0097526F">
      <w:pPr>
        <w:ind w:left="708"/>
      </w:pPr>
      <w:r w:rsidRPr="00F44535">
        <w:t xml:space="preserve">D80.3 Избирательный дефицит подклассов иммуноглобулина G </w:t>
      </w:r>
    </w:p>
    <w:p w14:paraId="5742E990" w14:textId="77777777" w:rsidR="00761613" w:rsidRPr="00F44535" w:rsidRDefault="00761613" w:rsidP="0097526F">
      <w:pPr>
        <w:ind w:left="708"/>
      </w:pPr>
      <w:r w:rsidRPr="00F44535">
        <w:t xml:space="preserve">D80.4 Избирательный дефицит иммуноглобулина M </w:t>
      </w:r>
    </w:p>
    <w:p w14:paraId="3D070D28" w14:textId="77777777" w:rsidR="00761613" w:rsidRPr="00F44535" w:rsidRDefault="00761613" w:rsidP="0097526F">
      <w:pPr>
        <w:ind w:left="708"/>
      </w:pPr>
      <w:r w:rsidRPr="00F44535">
        <w:t>D80.5 Иммунодефицит с повышенным содержанием иммуноглобулина M</w:t>
      </w:r>
      <w:r w:rsidR="00F006FF" w:rsidRPr="00F44535">
        <w:rPr>
          <w:rStyle w:val="afff5"/>
        </w:rPr>
        <w:footnoteReference w:id="2"/>
      </w:r>
    </w:p>
    <w:p w14:paraId="52909B2F" w14:textId="77777777" w:rsidR="00761613" w:rsidRPr="00F44535" w:rsidRDefault="00761613" w:rsidP="0097526F">
      <w:pPr>
        <w:ind w:left="708"/>
      </w:pPr>
      <w:r w:rsidRPr="00F44535">
        <w:t xml:space="preserve">D80.6 Недостаточность антител с близким к норме уровнем иммуноглобулинов или с </w:t>
      </w:r>
      <w:proofErr w:type="spellStart"/>
      <w:r w:rsidRPr="00F44535">
        <w:t>гипериммуноглобулинемией</w:t>
      </w:r>
      <w:proofErr w:type="spellEnd"/>
    </w:p>
    <w:p w14:paraId="109E4A3F" w14:textId="77777777" w:rsidR="00761613" w:rsidRPr="00F44535" w:rsidRDefault="00761613" w:rsidP="0097526F">
      <w:pPr>
        <w:ind w:left="708"/>
      </w:pPr>
      <w:r w:rsidRPr="00F44535">
        <w:t xml:space="preserve">D80.7 Преходящая </w:t>
      </w:r>
      <w:proofErr w:type="spellStart"/>
      <w:r w:rsidRPr="00F44535">
        <w:t>гипогаммаглобулинемия</w:t>
      </w:r>
      <w:proofErr w:type="spellEnd"/>
      <w:r w:rsidRPr="00F44535">
        <w:t xml:space="preserve"> детей</w:t>
      </w:r>
    </w:p>
    <w:p w14:paraId="23930325" w14:textId="77777777" w:rsidR="00761613" w:rsidRPr="00F44535" w:rsidRDefault="00761613" w:rsidP="0097526F">
      <w:pPr>
        <w:ind w:left="708"/>
      </w:pPr>
      <w:r w:rsidRPr="00F44535">
        <w:t>D80.8 Другие иммунодефициты с преимущественным дефектом антител</w:t>
      </w:r>
    </w:p>
    <w:p w14:paraId="59EC5504" w14:textId="77777777" w:rsidR="00761613" w:rsidRPr="00F44535" w:rsidRDefault="00761613" w:rsidP="0097526F">
      <w:pPr>
        <w:ind w:left="708"/>
      </w:pPr>
      <w:r w:rsidRPr="00F44535">
        <w:t>D80.9 Иммунодефицит с преимущественным дефектом антител неуточненный</w:t>
      </w:r>
    </w:p>
    <w:p w14:paraId="5A866B98" w14:textId="77777777" w:rsidR="00761613" w:rsidRPr="00F44535" w:rsidRDefault="00761613" w:rsidP="0097526F">
      <w:r w:rsidRPr="00F44535">
        <w:t>D83.</w:t>
      </w:r>
      <w:r w:rsidRPr="00F44535">
        <w:rPr>
          <w:b/>
        </w:rPr>
        <w:t xml:space="preserve"> – </w:t>
      </w:r>
      <w:r w:rsidRPr="00F44535">
        <w:t xml:space="preserve">Общий вариабельный иммунодефицит </w:t>
      </w:r>
    </w:p>
    <w:p w14:paraId="71DA8AB2" w14:textId="77777777" w:rsidR="00761613" w:rsidRPr="00F44535" w:rsidRDefault="00761613" w:rsidP="0097526F">
      <w:pPr>
        <w:ind w:left="708"/>
      </w:pPr>
      <w:r w:rsidRPr="00F44535">
        <w:t>D83.0 Общий вариабельный иммунодефицит с преобладающими отклонениями в количестве и функциональной активности B-клеток</w:t>
      </w:r>
    </w:p>
    <w:p w14:paraId="6807BEC1" w14:textId="77777777" w:rsidR="00761613" w:rsidRPr="00F44535" w:rsidRDefault="00761613" w:rsidP="0097526F">
      <w:pPr>
        <w:ind w:left="708"/>
      </w:pPr>
      <w:r w:rsidRPr="00F44535">
        <w:lastRenderedPageBreak/>
        <w:t xml:space="preserve">D83.1 Общий вариабельный иммунодефицит с преобладанием нарушений </w:t>
      </w:r>
      <w:proofErr w:type="spellStart"/>
      <w:r w:rsidRPr="00F44535">
        <w:t>иммунорегуляторных</w:t>
      </w:r>
      <w:proofErr w:type="spellEnd"/>
      <w:r w:rsidRPr="00F44535">
        <w:t xml:space="preserve"> T-клеток</w:t>
      </w:r>
    </w:p>
    <w:p w14:paraId="0C2DE821" w14:textId="77777777" w:rsidR="00761613" w:rsidRPr="00F44535" w:rsidRDefault="00761613" w:rsidP="0097526F">
      <w:pPr>
        <w:ind w:left="708"/>
      </w:pPr>
      <w:r w:rsidRPr="00F44535">
        <w:t xml:space="preserve">D83.2 Общий вариабельный иммунодефицит с </w:t>
      </w:r>
      <w:proofErr w:type="spellStart"/>
      <w:r w:rsidRPr="00F44535">
        <w:t>аутоантителами</w:t>
      </w:r>
      <w:proofErr w:type="spellEnd"/>
      <w:r w:rsidRPr="00F44535">
        <w:t xml:space="preserve"> к B- или T-клеткам</w:t>
      </w:r>
    </w:p>
    <w:p w14:paraId="582EF0AF" w14:textId="77777777" w:rsidR="00761613" w:rsidRPr="00F44535" w:rsidRDefault="00761613" w:rsidP="00943396">
      <w:pPr>
        <w:tabs>
          <w:tab w:val="left" w:pos="6612"/>
        </w:tabs>
        <w:ind w:left="708"/>
      </w:pPr>
      <w:r w:rsidRPr="00F44535">
        <w:t>D83.8 Другие общие вариабельные иммунодефициты</w:t>
      </w:r>
      <w:r w:rsidRPr="00F44535">
        <w:tab/>
      </w:r>
    </w:p>
    <w:p w14:paraId="1BD45A58" w14:textId="77777777" w:rsidR="00761613" w:rsidRPr="00F44535" w:rsidRDefault="00761613" w:rsidP="0097526F">
      <w:pPr>
        <w:ind w:left="708"/>
      </w:pPr>
      <w:r w:rsidRPr="00F44535">
        <w:t>D83.9 Общий вариабельный иммунодефицит неуточненный</w:t>
      </w:r>
      <w:r w:rsidR="00EC1C44" w:rsidRPr="00F44535">
        <w:t xml:space="preserve"> </w:t>
      </w:r>
      <w:r w:rsidR="0006465E" w:rsidRPr="00F44535">
        <w:fldChar w:fldCharType="begin" w:fldLock="1"/>
      </w:r>
      <w:r w:rsidR="00F65300" w:rsidRPr="00F44535">
        <w:instrText>ADDIN CSL_CITATION {"citationItems":[{"id":"ITEM-1","itemData":{"author":[{"dropping-particle":"","family":"World Health Organization","given":"","non-dropping-particle":"","parse-names":false,"suffix":""}],"id":"ITEM-1","issued":{"date-parts":[["2016"]]},"number-of-pages":"242-244","title":"International statistical classification of diseases and related health problems. - 10th revision, volume 1 tabilar list, Fifth edition, 2016.","type":"book"},"uris":["http://www.mendeley.com/documents/?uuid=afc3b06c-d88d-4983-b8b6-90d6e3cdb3f6"]}],"mendeley":{"formattedCitation":"[16]","plainTextFormattedCitation":"[16]","previouslyFormattedCitation":"[16]"},"properties":{"noteIndex":0},"schema":"https://github.com/citation-style-language/schema/raw/master/csl-citation.json"}</w:instrText>
      </w:r>
      <w:r w:rsidR="0006465E" w:rsidRPr="00F44535">
        <w:fldChar w:fldCharType="separate"/>
      </w:r>
      <w:r w:rsidR="00F65300" w:rsidRPr="00F44535">
        <w:rPr>
          <w:noProof/>
        </w:rPr>
        <w:t>[16]</w:t>
      </w:r>
      <w:r w:rsidR="0006465E" w:rsidRPr="00F44535">
        <w:fldChar w:fldCharType="end"/>
      </w:r>
    </w:p>
    <w:p w14:paraId="3C9AA39B" w14:textId="35762CB6" w:rsidR="00761613" w:rsidRPr="00F44535" w:rsidRDefault="00761613" w:rsidP="00480510">
      <w:pPr>
        <w:pStyle w:val="2"/>
        <w:spacing w:before="0" w:after="0"/>
        <w:rPr>
          <w:rFonts w:cs="Times New Roman"/>
          <w:szCs w:val="24"/>
        </w:rPr>
      </w:pPr>
      <w:bookmarkStart w:id="37" w:name="_Toc528073739"/>
      <w:bookmarkStart w:id="38" w:name="_Toc102036445"/>
      <w:r w:rsidRPr="00F44535">
        <w:rPr>
          <w:rFonts w:cs="Times New Roman"/>
          <w:szCs w:val="24"/>
        </w:rPr>
        <w:t>1.5 Классификация</w:t>
      </w:r>
      <w:bookmarkEnd w:id="37"/>
      <w:r w:rsidR="00610A15" w:rsidRPr="00F44535">
        <w:rPr>
          <w:rFonts w:cs="Times New Roman"/>
          <w:szCs w:val="24"/>
        </w:rPr>
        <w:t xml:space="preserve"> </w:t>
      </w:r>
      <w:r w:rsidR="00255149" w:rsidRPr="00F44535">
        <w:rPr>
          <w:rFonts w:cs="Times New Roman"/>
          <w:szCs w:val="24"/>
        </w:rPr>
        <w:t>заболевания или состояния (группы заболеваний или состояний)</w:t>
      </w:r>
      <w:bookmarkEnd w:id="38"/>
    </w:p>
    <w:p w14:paraId="13834FA5" w14:textId="77777777" w:rsidR="00F006FF" w:rsidRPr="00F44535" w:rsidRDefault="00F006FF" w:rsidP="00F006FF">
      <w:pPr>
        <w:rPr>
          <w:lang w:eastAsia="ja-JP"/>
        </w:rPr>
      </w:pPr>
      <w:r w:rsidRPr="00F44535">
        <w:rPr>
          <w:lang w:eastAsia="ja-JP"/>
        </w:rPr>
        <w:t>См. Приложение А3.2</w:t>
      </w:r>
      <w:r w:rsidR="003C029D" w:rsidRPr="00F44535">
        <w:rPr>
          <w:lang w:eastAsia="ja-JP"/>
        </w:rPr>
        <w:t>.</w:t>
      </w:r>
    </w:p>
    <w:p w14:paraId="2F933AB8" w14:textId="77777777" w:rsidR="00761613" w:rsidRPr="00F44535" w:rsidRDefault="00761613" w:rsidP="004D7ECA">
      <w:pPr>
        <w:pStyle w:val="2"/>
        <w:rPr>
          <w:rFonts w:cs="Times New Roman"/>
          <w:lang w:eastAsia="en-US"/>
        </w:rPr>
      </w:pPr>
      <w:bookmarkStart w:id="39" w:name="_Toc102036446"/>
      <w:bookmarkEnd w:id="23"/>
      <w:r w:rsidRPr="00F44535">
        <w:rPr>
          <w:rFonts w:cs="Times New Roman"/>
        </w:rPr>
        <w:t>1.6 Клиническая картина</w:t>
      </w:r>
      <w:r w:rsidR="00610A15" w:rsidRPr="00F44535">
        <w:rPr>
          <w:rFonts w:cs="Times New Roman"/>
        </w:rPr>
        <w:t xml:space="preserve"> </w:t>
      </w:r>
      <w:r w:rsidR="00EE5A59" w:rsidRPr="00F44535">
        <w:rPr>
          <w:rFonts w:cs="Times New Roman"/>
        </w:rPr>
        <w:t>заболевания или состояния (группы заболеваний или состояний)</w:t>
      </w:r>
      <w:bookmarkEnd w:id="39"/>
    </w:p>
    <w:p w14:paraId="3E406D26" w14:textId="74A13E5D" w:rsidR="00761613" w:rsidRPr="00F44535" w:rsidRDefault="00C97D2D" w:rsidP="00230BAB">
      <w:pPr>
        <w:autoSpaceDE w:val="0"/>
        <w:autoSpaceDN w:val="0"/>
        <w:adjustRightInd w:val="0"/>
        <w:spacing w:after="0" w:line="360" w:lineRule="auto"/>
        <w:ind w:firstLine="720"/>
        <w:jc w:val="both"/>
      </w:pPr>
      <w:bookmarkStart w:id="40" w:name="_Toc528073740"/>
      <w:r w:rsidRPr="00F44535">
        <w:rPr>
          <w:color w:val="000000"/>
        </w:rPr>
        <w:t>ВДИ</w:t>
      </w:r>
      <w:r w:rsidR="00761613" w:rsidRPr="00F44535">
        <w:rPr>
          <w:color w:val="000000"/>
        </w:rPr>
        <w:t xml:space="preserve"> с преимущественным нарушением синтеза антител представляет собой разнородную группу нозологий. Для каждой из форм характерен свой уникальный спектр клинических проявлений и различный возраст появления симптомов. Объединяющ</w:t>
      </w:r>
      <w:r w:rsidRPr="00F44535">
        <w:rPr>
          <w:color w:val="000000"/>
        </w:rPr>
        <w:t>ими</w:t>
      </w:r>
      <w:r w:rsidR="00761613" w:rsidRPr="00F44535">
        <w:rPr>
          <w:color w:val="000000"/>
        </w:rPr>
        <w:t xml:space="preserve"> </w:t>
      </w:r>
      <w:r w:rsidRPr="00F44535">
        <w:rPr>
          <w:color w:val="000000"/>
        </w:rPr>
        <w:t xml:space="preserve">характеристиками </w:t>
      </w:r>
      <w:r w:rsidR="00761613" w:rsidRPr="00F44535">
        <w:rPr>
          <w:color w:val="000000"/>
        </w:rPr>
        <w:t>явля</w:t>
      </w:r>
      <w:r w:rsidRPr="00F44535">
        <w:rPr>
          <w:color w:val="000000"/>
        </w:rPr>
        <w:t>ю</w:t>
      </w:r>
      <w:r w:rsidR="00761613" w:rsidRPr="00F44535">
        <w:rPr>
          <w:color w:val="000000"/>
        </w:rPr>
        <w:t>тся</w:t>
      </w:r>
      <w:r w:rsidR="00260F8C" w:rsidRPr="00F44535">
        <w:rPr>
          <w:color w:val="000000"/>
        </w:rPr>
        <w:t>:</w:t>
      </w:r>
      <w:r w:rsidR="00761613" w:rsidRPr="00F44535">
        <w:rPr>
          <w:color w:val="000000"/>
        </w:rPr>
        <w:t xml:space="preserve"> наличие рецидивирующих инфекций</w:t>
      </w:r>
      <w:r w:rsidRPr="00F44535">
        <w:rPr>
          <w:color w:val="000000"/>
        </w:rPr>
        <w:t xml:space="preserve"> и/или симптомов иммунной </w:t>
      </w:r>
      <w:proofErr w:type="spellStart"/>
      <w:r w:rsidRPr="00F44535">
        <w:rPr>
          <w:color w:val="000000"/>
        </w:rPr>
        <w:t>дисрегуляции</w:t>
      </w:r>
      <w:proofErr w:type="spellEnd"/>
      <w:r w:rsidRPr="00F44535">
        <w:rPr>
          <w:color w:val="000000"/>
        </w:rPr>
        <w:t>, снижение уровня 2</w:t>
      </w:r>
      <w:r w:rsidR="00017EB0" w:rsidRPr="000F5671">
        <w:rPr>
          <w:color w:val="000000"/>
        </w:rPr>
        <w:t>-</w:t>
      </w:r>
      <w:r w:rsidRPr="00F44535">
        <w:rPr>
          <w:color w:val="000000"/>
        </w:rPr>
        <w:t>х и более классов иммуноглобулинов, нарушение синтеза поствакцинальных антител</w:t>
      </w:r>
      <w:r w:rsidR="00260F8C" w:rsidRPr="00F44535">
        <w:rPr>
          <w:color w:val="000000"/>
        </w:rPr>
        <w:t xml:space="preserve">, снижение количества </w:t>
      </w:r>
      <w:r w:rsidRPr="00F44535">
        <w:rPr>
          <w:color w:val="000000"/>
        </w:rPr>
        <w:t>переключенных В-лимфоцитов</w:t>
      </w:r>
      <w:r w:rsidR="0066760D" w:rsidRPr="00F44535">
        <w:rPr>
          <w:color w:val="000000"/>
        </w:rPr>
        <w:t>.</w:t>
      </w:r>
    </w:p>
    <w:p w14:paraId="48A82F82" w14:textId="0D325B3E" w:rsidR="00761613" w:rsidRPr="00F44535" w:rsidRDefault="00761613" w:rsidP="00230BAB">
      <w:pPr>
        <w:autoSpaceDE w:val="0"/>
        <w:autoSpaceDN w:val="0"/>
        <w:adjustRightInd w:val="0"/>
        <w:spacing w:after="0" w:line="360" w:lineRule="auto"/>
        <w:ind w:firstLine="720"/>
        <w:jc w:val="both"/>
      </w:pPr>
      <w:r w:rsidRPr="00F44535">
        <w:t xml:space="preserve"> Тяж</w:t>
      </w:r>
      <w:r w:rsidR="001B59C3" w:rsidRPr="00F44535">
        <w:t>ё</w:t>
      </w:r>
      <w:r w:rsidRPr="00F44535">
        <w:t>лые рецидивирующие инфекции</w:t>
      </w:r>
      <w:r w:rsidR="00206FCC" w:rsidRPr="00F44535">
        <w:t xml:space="preserve"> </w:t>
      </w:r>
      <w:r w:rsidR="00F15F79" w:rsidRPr="00F44535">
        <w:t>органов дыхания</w:t>
      </w:r>
      <w:r w:rsidRPr="00F44535">
        <w:t xml:space="preserve"> у пациентов с </w:t>
      </w:r>
      <w:r w:rsidR="00C97D2D" w:rsidRPr="00F44535">
        <w:t>ВДИ</w:t>
      </w:r>
      <w:r w:rsidRPr="00F44535">
        <w:t xml:space="preserve"> с преимущественным нарушением синтеза антител приводят к развитию структурных изменений </w:t>
      </w:r>
      <w:r w:rsidR="003F7581" w:rsidRPr="00F44535">
        <w:t>лёгочной</w:t>
      </w:r>
      <w:r w:rsidRPr="00F44535">
        <w:t xml:space="preserve"> ткани: </w:t>
      </w:r>
      <w:proofErr w:type="spellStart"/>
      <w:r w:rsidRPr="00F44535">
        <w:t>бронхоэкта</w:t>
      </w:r>
      <w:r w:rsidR="00017EB0" w:rsidRPr="00F44535">
        <w:t>зам</w:t>
      </w:r>
      <w:proofErr w:type="spellEnd"/>
      <w:r w:rsidRPr="00F44535">
        <w:t>, пневмосклероз</w:t>
      </w:r>
      <w:r w:rsidR="00017EB0" w:rsidRPr="00F44535">
        <w:t>у</w:t>
      </w:r>
      <w:r w:rsidRPr="00F44535">
        <w:t>, пневмофиброз</w:t>
      </w:r>
      <w:r w:rsidR="00017EB0" w:rsidRPr="00F44535">
        <w:t>у</w:t>
      </w:r>
      <w:r w:rsidRPr="00F44535">
        <w:t xml:space="preserve">. </w:t>
      </w:r>
      <w:r w:rsidR="0006465E" w:rsidRPr="00F44535">
        <w:fldChar w:fldCharType="begin" w:fldLock="1"/>
      </w:r>
      <w:r w:rsidR="00F65300" w:rsidRPr="00F44535">
        <w:instrText>ADDIN CSL_CITATION {"citationItems":[{"id":"ITEM-1","itemData":{"DOI":"10.1148/rg.297095717","ISSN":"0271-5333","author":[{"dropping-particle":"","family":"Bierry","given":"Guillaume","non-dropping-particle":"","parse-names":false,"suffix":""},{"dropping-particle":"","family":"Boileau","given":"Julien","non-dropping-particle":"","parse-names":false,"suffix":""},{"dropping-particle":"","family":"Barnig","given":"Cindy","non-dropping-particle":"","parse-names":false,"suffix":""},{"dropping-particle":"","family":"Gasser","given":"Bernard","non-dropping-particle":"","parse-names":false,"suffix":""},{"dropping-particle":"","family":"Korganow","given":"Anne Sophie","non-dropping-particle":"","parse-names":false,"suffix":""},{"dropping-particle":"","family":"Buy","given":"Xavier","non-dropping-particle":"","parse-names":false,"suffix":""},{"dropping-particle":"","family":"Jeung","given":"Mi Young","non-dropping-particle":"","parse-names":false,"suffix":""},{"dropping-particle":"","family":"Roy","given":"Catherine","non-dropping-particle":"","parse-names":false,"suffix":""},{"dropping-particle":"","family":"Gangi","given":"Afshin","non-dropping-particle":"","parse-names":false,"suffix":""}],"container-title":"RadioGraphics","id":"ITEM-1","issue":"7","issued":{"date-parts":[["2009","11"]]},"page":"1909-1920","title":"Thoracic Manifestations of Primary Humoral Immunodeficiency: A Comprehensive Review","type":"article-journal","volume":"29"},"uris":["http://www.mendeley.com/documents/?uuid=9a1ac593-f50c-4b6a-9178-4073a3b08d0a"]},{"id":"ITEM-2","itemData":{"DOI":"10.1016/j.crad.2011.10.028","ISSN":"00099260","author":[{"dropping-particle":"","family":"Hampson","given":"F.A.","non-dropping-particle":"","parse-names":false,"suffix":""},{"dropping-particle":"","family":"Chandra","given":"A.","non-dropping-particle":"","parse-names":false,"suffix":""},{"dropping-particle":"","family":"Screaton","given":"N.J.","non-dropping-particle":"","parse-names":false,"suffix":""},{"dropping-particle":"","family":"Condliffe","given":"A.","non-dropping-particle":"","parse-names":false,"suffix":""},{"dropping-particle":"","family":"Kumararatne","given":"D.S.","non-dropping-particle":"","parse-names":false,"suffix":""},{"dropping-particle":"","family":"Exley","given":"A.R.","non-dropping-particle":"","parse-names":false,"suffix":""},{"dropping-particle":"","family":"Babar","given":"J.L.","non-dropping-particle":"","parse-names":false,"suffix":""}],"container-title":"Clinical Radiology","id":"ITEM-2","issue":"6","issued":{"date-parts":[["2012","6"]]},"page":"587-595","title":"Respiratory disease in common variable immunodeficiency and other primary immunodeficiency disorders","type":"article-journal","volume":"67"},"uris":["http://www.mendeley.com/documents/?uuid=5b740d4b-1aea-4ba7-ba7e-cc80895eee92"]},{"id":"ITEM-3","itemData":{"author":[{"dropping-particle":"","family":"Латышева","given":"Т.В.","non-dropping-particle":"","parse-names":false,"suffix":""},{"dropping-particle":"","family":"Латышева","given":"Е.А.","non-dropping-particle":"","parse-names":false,"suffix":""},{"dropping-particle":"","family":"Мартынова","given":"И.А.","non-dropping-particle":"","parse-names":false,"suffix":""},{"dropping-particle":"","family":"Аминова","given":"Г.Э.","non-dropping-particle":"","parse-names":false,"suffix":""}],"container-title":"Терапевтический архив","id":"ITEM-3","issue":"8","issued":{"date-parts":[["2016"]]},"page":"127-134","title":"Пульмунологические проявления у взрослых пациентов с дефектом гуморального звена иммунитета","type":"article-journal"},"uris":["http://www.mendeley.com/documents/?uuid=dda7666b-f40d-4f9b-8c6e-58c3c7a63dc3"]}],"mendeley":{"formattedCitation":"[17–19]","plainTextFormattedCitation":"[17–19]","previouslyFormattedCitation":"[17–19]"},"properties":{"noteIndex":0},"schema":"https://github.com/citation-style-language/schema/raw/master/csl-citation.json"}</w:instrText>
      </w:r>
      <w:r w:rsidR="0006465E" w:rsidRPr="00F44535">
        <w:fldChar w:fldCharType="separate"/>
      </w:r>
      <w:r w:rsidR="00F65300" w:rsidRPr="00F44535">
        <w:rPr>
          <w:noProof/>
        </w:rPr>
        <w:t>[17–19]</w:t>
      </w:r>
      <w:r w:rsidR="0006465E" w:rsidRPr="00F44535">
        <w:fldChar w:fldCharType="end"/>
      </w:r>
    </w:p>
    <w:p w14:paraId="77336CDC" w14:textId="2035C2C1" w:rsidR="00761613" w:rsidRPr="00F44535" w:rsidRDefault="00804C39" w:rsidP="00017EB0">
      <w:pPr>
        <w:autoSpaceDE w:val="0"/>
        <w:autoSpaceDN w:val="0"/>
        <w:adjustRightInd w:val="0"/>
        <w:spacing w:after="0" w:line="360" w:lineRule="auto"/>
        <w:ind w:firstLine="720"/>
        <w:jc w:val="both"/>
        <w:rPr>
          <w:color w:val="000000"/>
        </w:rPr>
      </w:pPr>
      <w:r w:rsidRPr="00F44535">
        <w:t xml:space="preserve">Объединяющей характерной особенностью является наличие рецидивирующих инфекций, преимущественно сино-пульмонального тракта с повышенной восприимчивостью к инкапсулированным бактериям. </w:t>
      </w:r>
      <w:r w:rsidR="00761613" w:rsidRPr="00F44535">
        <w:t>Вторым по частоте инфекционным проявлением после сино</w:t>
      </w:r>
      <w:r w:rsidR="00206FCC" w:rsidRPr="00F44535">
        <w:t>-</w:t>
      </w:r>
      <w:r w:rsidR="00761613" w:rsidRPr="00F44535">
        <w:t>пульмональных инфекций являются инфекционные поражения желудочно-кишечного тракта (ЖКТ)</w:t>
      </w:r>
      <w:r w:rsidR="00761613" w:rsidRPr="00F44535">
        <w:rPr>
          <w:color w:val="000000"/>
        </w:rPr>
        <w:t xml:space="preserve">. </w:t>
      </w:r>
      <w:r w:rsidR="00761613" w:rsidRPr="004A4576">
        <w:rPr>
          <w:color w:val="000000"/>
          <w:spacing w:val="-2"/>
        </w:rPr>
        <w:t>Инфекционная</w:t>
      </w:r>
      <w:r w:rsidR="00761613" w:rsidRPr="00F44535">
        <w:rPr>
          <w:iCs/>
          <w:color w:val="000000"/>
          <w:spacing w:val="-2"/>
        </w:rPr>
        <w:t xml:space="preserve"> </w:t>
      </w:r>
      <w:proofErr w:type="spellStart"/>
      <w:r w:rsidR="00761613" w:rsidRPr="00F44535">
        <w:rPr>
          <w:iCs/>
          <w:color w:val="000000"/>
          <w:spacing w:val="-2"/>
        </w:rPr>
        <w:t>энтеропатия</w:t>
      </w:r>
      <w:proofErr w:type="spellEnd"/>
      <w:r w:rsidR="00761613" w:rsidRPr="00F44535">
        <w:rPr>
          <w:iCs/>
          <w:color w:val="000000"/>
          <w:spacing w:val="-2"/>
        </w:rPr>
        <w:t xml:space="preserve"> </w:t>
      </w:r>
      <w:r w:rsidR="00761613" w:rsidRPr="00F44535">
        <w:rPr>
          <w:color w:val="000000"/>
          <w:spacing w:val="-2"/>
        </w:rPr>
        <w:t>может</w:t>
      </w:r>
      <w:r w:rsidR="00761613" w:rsidRPr="00F44535">
        <w:rPr>
          <w:iCs/>
          <w:color w:val="000000"/>
          <w:spacing w:val="-2"/>
        </w:rPr>
        <w:t xml:space="preserve"> быть вызвана синдромом избыточного бактериального роста или специфическим возбудителем.</w:t>
      </w:r>
      <w:r w:rsidR="00206FCC" w:rsidRPr="00F44535">
        <w:rPr>
          <w:iCs/>
          <w:color w:val="000000"/>
          <w:spacing w:val="-2"/>
        </w:rPr>
        <w:t xml:space="preserve"> </w:t>
      </w:r>
      <w:r w:rsidR="00761613" w:rsidRPr="00F44535">
        <w:rPr>
          <w:color w:val="000000"/>
        </w:rPr>
        <w:t xml:space="preserve">В клинической картине </w:t>
      </w:r>
      <w:r w:rsidR="00F15F79" w:rsidRPr="00F44535">
        <w:rPr>
          <w:color w:val="000000"/>
        </w:rPr>
        <w:t>они могут сочетаться с</w:t>
      </w:r>
      <w:r w:rsidR="00206FCC" w:rsidRPr="00F44535">
        <w:rPr>
          <w:color w:val="000000"/>
        </w:rPr>
        <w:t xml:space="preserve"> </w:t>
      </w:r>
      <w:r w:rsidR="00F15F79" w:rsidRPr="00F44535">
        <w:rPr>
          <w:color w:val="000000"/>
        </w:rPr>
        <w:t>кожными инфекциями</w:t>
      </w:r>
      <w:r w:rsidR="00D84A12" w:rsidRPr="00F44535">
        <w:rPr>
          <w:color w:val="000000"/>
        </w:rPr>
        <w:t xml:space="preserve">, </w:t>
      </w:r>
      <w:r w:rsidR="00F15F79" w:rsidRPr="00F44535">
        <w:rPr>
          <w:color w:val="000000"/>
        </w:rPr>
        <w:t>инфекционными артритами</w:t>
      </w:r>
      <w:r w:rsidR="00206FCC" w:rsidRPr="00F44535">
        <w:rPr>
          <w:color w:val="000000"/>
        </w:rPr>
        <w:t xml:space="preserve"> </w:t>
      </w:r>
      <w:r w:rsidR="00761613" w:rsidRPr="00F44535">
        <w:rPr>
          <w:color w:val="000000"/>
        </w:rPr>
        <w:t xml:space="preserve">и </w:t>
      </w:r>
      <w:r w:rsidR="00F15F79" w:rsidRPr="00F44535">
        <w:rPr>
          <w:color w:val="000000"/>
        </w:rPr>
        <w:t>другими</w:t>
      </w:r>
      <w:r w:rsidR="00206FCC" w:rsidRPr="00F44535">
        <w:rPr>
          <w:color w:val="000000"/>
        </w:rPr>
        <w:t xml:space="preserve"> </w:t>
      </w:r>
      <w:r w:rsidR="006B7A43" w:rsidRPr="00F44535">
        <w:rPr>
          <w:color w:val="000000"/>
        </w:rPr>
        <w:t>инфекционными</w:t>
      </w:r>
      <w:r w:rsidR="00206FCC" w:rsidRPr="00F44535">
        <w:rPr>
          <w:color w:val="000000"/>
        </w:rPr>
        <w:t xml:space="preserve"> </w:t>
      </w:r>
      <w:r w:rsidR="008B7A03" w:rsidRPr="00F44535">
        <w:rPr>
          <w:color w:val="000000"/>
        </w:rPr>
        <w:t>проявления</w:t>
      </w:r>
      <w:r w:rsidR="006B7A43" w:rsidRPr="00F44535">
        <w:rPr>
          <w:color w:val="000000"/>
        </w:rPr>
        <w:t>ми</w:t>
      </w:r>
      <w:r w:rsidR="00761613" w:rsidRPr="00F44535">
        <w:rPr>
          <w:color w:val="000000"/>
        </w:rPr>
        <w:t>.</w:t>
      </w:r>
    </w:p>
    <w:p w14:paraId="0AE41D93" w14:textId="5FE32187" w:rsidR="00761613" w:rsidRPr="00F44535" w:rsidRDefault="00761613" w:rsidP="00230BAB">
      <w:pPr>
        <w:autoSpaceDE w:val="0"/>
        <w:autoSpaceDN w:val="0"/>
        <w:adjustRightInd w:val="0"/>
        <w:spacing w:after="0" w:line="360" w:lineRule="auto"/>
        <w:ind w:firstLine="720"/>
        <w:jc w:val="both"/>
        <w:rPr>
          <w:color w:val="000000"/>
        </w:rPr>
      </w:pPr>
      <w:r w:rsidRPr="00F44535">
        <w:rPr>
          <w:color w:val="000000"/>
        </w:rPr>
        <w:t xml:space="preserve"> Характерной особенностью </w:t>
      </w:r>
      <w:r w:rsidR="00BB3ECB" w:rsidRPr="00F44535">
        <w:rPr>
          <w:color w:val="000000"/>
        </w:rPr>
        <w:t>инфекций</w:t>
      </w:r>
      <w:r w:rsidRPr="00F44535">
        <w:rPr>
          <w:color w:val="000000"/>
        </w:rPr>
        <w:t xml:space="preserve"> является (как и в случае других форм </w:t>
      </w:r>
      <w:r w:rsidR="00C97D2D" w:rsidRPr="00F44535">
        <w:rPr>
          <w:color w:val="000000"/>
        </w:rPr>
        <w:t>ВДИ</w:t>
      </w:r>
      <w:r w:rsidRPr="00F44535">
        <w:rPr>
          <w:color w:val="000000"/>
        </w:rPr>
        <w:t xml:space="preserve">) </w:t>
      </w:r>
      <w:proofErr w:type="spellStart"/>
      <w:r w:rsidRPr="00F44535">
        <w:rPr>
          <w:color w:val="000000"/>
        </w:rPr>
        <w:t>торпидность</w:t>
      </w:r>
      <w:proofErr w:type="spellEnd"/>
      <w:r w:rsidRPr="00F44535">
        <w:rPr>
          <w:color w:val="000000"/>
        </w:rPr>
        <w:t xml:space="preserve"> к стандартным схемам антибиотикотерапии, а также отсутствие предрасполагающих факторов для развития тяж</w:t>
      </w:r>
      <w:r w:rsidR="006348DF" w:rsidRPr="00F44535">
        <w:rPr>
          <w:color w:val="000000"/>
        </w:rPr>
        <w:t>ё</w:t>
      </w:r>
      <w:r w:rsidRPr="00F44535">
        <w:rPr>
          <w:color w:val="000000"/>
        </w:rPr>
        <w:t>лых инфекций (например, курения, неблагоприятных условий труда</w:t>
      </w:r>
      <w:r w:rsidR="00D57BF6" w:rsidRPr="00F44535">
        <w:rPr>
          <w:color w:val="000000"/>
        </w:rPr>
        <w:t>)</w:t>
      </w:r>
      <w:r w:rsidR="005C6F71" w:rsidRPr="00F44535">
        <w:rPr>
          <w:color w:val="000000"/>
        </w:rPr>
        <w:t xml:space="preserve"> </w:t>
      </w:r>
      <w:r w:rsidR="0006465E" w:rsidRPr="00F44535">
        <w:rPr>
          <w:color w:val="000000"/>
        </w:rPr>
        <w:fldChar w:fldCharType="begin" w:fldLock="1"/>
      </w:r>
      <w:r w:rsidRPr="00F44535">
        <w:rPr>
          <w:color w:val="000000"/>
          <w:lang w:val="en-US"/>
        </w:rPr>
        <w:instrText>ADDINCSL</w:instrText>
      </w:r>
      <w:r w:rsidRPr="00F44535">
        <w:rPr>
          <w:color w:val="000000"/>
        </w:rPr>
        <w:instrText>_</w:instrText>
      </w:r>
      <w:r w:rsidRPr="00F44535">
        <w:rPr>
          <w:color w:val="000000"/>
          <w:lang w:val="en-US"/>
        </w:rPr>
        <w:instrText>CITATION</w:instrText>
      </w:r>
      <w:r w:rsidRPr="00F44535">
        <w:rPr>
          <w:color w:val="000000"/>
        </w:rPr>
        <w:instrText xml:space="preserve"> {"</w:instrText>
      </w:r>
      <w:r w:rsidRPr="00F44535">
        <w:rPr>
          <w:color w:val="000000"/>
          <w:lang w:val="en-US"/>
        </w:rPr>
        <w:instrText>citationItems</w:instrText>
      </w:r>
      <w:r w:rsidRPr="00F44535">
        <w:rPr>
          <w:color w:val="000000"/>
        </w:rPr>
        <w:instrText>":[{"</w:instrText>
      </w:r>
      <w:r w:rsidRPr="00F44535">
        <w:rPr>
          <w:color w:val="000000"/>
          <w:lang w:val="en-US"/>
        </w:rPr>
        <w:instrText>id</w:instrText>
      </w:r>
      <w:r w:rsidRPr="00F44535">
        <w:rPr>
          <w:color w:val="000000"/>
        </w:rPr>
        <w:instrText>":"</w:instrText>
      </w:r>
      <w:r w:rsidRPr="00F44535">
        <w:rPr>
          <w:color w:val="000000"/>
          <w:lang w:val="en-US"/>
        </w:rPr>
        <w:instrText>ITEM</w:instrText>
      </w:r>
      <w:r w:rsidRPr="00F44535">
        <w:rPr>
          <w:color w:val="000000"/>
        </w:rPr>
        <w:instrText>-1","</w:instrText>
      </w:r>
      <w:r w:rsidRPr="00F44535">
        <w:rPr>
          <w:color w:val="000000"/>
          <w:lang w:val="en-US"/>
        </w:rPr>
        <w:instrText>itemData</w:instrText>
      </w:r>
      <w:r w:rsidRPr="00F44535">
        <w:rPr>
          <w:color w:val="000000"/>
        </w:rPr>
        <w:instrText>":{"</w:instrText>
      </w:r>
      <w:r w:rsidRPr="00F44535">
        <w:rPr>
          <w:color w:val="000000"/>
          <w:lang w:val="en-US"/>
        </w:rPr>
        <w:instrText>DOI</w:instrText>
      </w:r>
      <w:r w:rsidRPr="00F44535">
        <w:rPr>
          <w:color w:val="000000"/>
        </w:rPr>
        <w:instrText>":"10.1128/</w:instrText>
      </w:r>
      <w:r w:rsidRPr="00F44535">
        <w:rPr>
          <w:color w:val="000000"/>
          <w:lang w:val="en-US"/>
        </w:rPr>
        <w:instrText>CMR</w:instrText>
      </w:r>
      <w:r w:rsidRPr="00F44535">
        <w:rPr>
          <w:color w:val="000000"/>
        </w:rPr>
        <w:instrText>.00001-09","</w:instrText>
      </w:r>
      <w:r w:rsidRPr="00F44535">
        <w:rPr>
          <w:color w:val="000000"/>
          <w:lang w:val="en-US"/>
        </w:rPr>
        <w:instrText>ISSN</w:instrText>
      </w:r>
      <w:r w:rsidRPr="00F44535">
        <w:rPr>
          <w:color w:val="000000"/>
        </w:rPr>
        <w:instrText>":"0893-8512","</w:instrText>
      </w:r>
      <w:r w:rsidRPr="00F44535">
        <w:rPr>
          <w:color w:val="000000"/>
          <w:lang w:val="en-US"/>
        </w:rPr>
        <w:instrText>author</w:instrText>
      </w:r>
      <w:r w:rsidRPr="00F44535">
        <w:rPr>
          <w:color w:val="000000"/>
        </w:rPr>
        <w:instrText>":[{"</w:instrText>
      </w:r>
      <w:r w:rsidRPr="00F44535">
        <w:rPr>
          <w:color w:val="000000"/>
          <w:lang w:val="en-US"/>
        </w:rPr>
        <w:instrText>dropping</w:instrText>
      </w:r>
      <w:r w:rsidRPr="00F44535">
        <w:rPr>
          <w:color w:val="000000"/>
        </w:rPr>
        <w:instrText>-</w:instrText>
      </w:r>
      <w:r w:rsidRPr="00F44535">
        <w:rPr>
          <w:color w:val="000000"/>
          <w:lang w:val="en-US"/>
        </w:rPr>
        <w:instrText>particle</w:instrText>
      </w:r>
      <w:r w:rsidRPr="00F44535">
        <w:rPr>
          <w:color w:val="000000"/>
        </w:rPr>
        <w:instrText>":"","</w:instrText>
      </w:r>
      <w:r w:rsidRPr="00F44535">
        <w:rPr>
          <w:color w:val="000000"/>
          <w:lang w:val="en-US"/>
        </w:rPr>
        <w:instrText>family</w:instrText>
      </w:r>
      <w:r w:rsidRPr="00F44535">
        <w:rPr>
          <w:color w:val="000000"/>
        </w:rPr>
        <w:instrText>":"</w:instrText>
      </w:r>
      <w:r w:rsidRPr="00F44535">
        <w:rPr>
          <w:color w:val="000000"/>
          <w:lang w:val="en-US"/>
        </w:rPr>
        <w:instrText>Fried</w:instrText>
      </w:r>
      <w:r w:rsidRPr="00F44535">
        <w:rPr>
          <w:color w:val="000000"/>
        </w:rPr>
        <w:instrText>","</w:instrText>
      </w:r>
      <w:r w:rsidRPr="00F44535">
        <w:rPr>
          <w:color w:val="000000"/>
          <w:lang w:val="en-US"/>
        </w:rPr>
        <w:instrText>given</w:instrText>
      </w:r>
      <w:r w:rsidRPr="00F44535">
        <w:rPr>
          <w:color w:val="000000"/>
        </w:rPr>
        <w:instrText>":"</w:instrText>
      </w:r>
      <w:r w:rsidRPr="00F44535">
        <w:rPr>
          <w:color w:val="000000"/>
          <w:lang w:val="en-US"/>
        </w:rPr>
        <w:instrText>A</w:instrText>
      </w:r>
      <w:r w:rsidRPr="00F44535">
        <w:rPr>
          <w:color w:val="000000"/>
        </w:rPr>
        <w:instrText xml:space="preserve">. </w:instrText>
      </w:r>
      <w:r w:rsidRPr="00F44535">
        <w:rPr>
          <w:color w:val="000000"/>
          <w:lang w:val="en-US"/>
        </w:rPr>
        <w:instrText>J</w:instrText>
      </w:r>
      <w:r w:rsidRPr="00F44535">
        <w:rPr>
          <w:color w:val="000000"/>
        </w:rPr>
        <w:instrText>.","</w:instrText>
      </w:r>
      <w:r w:rsidRPr="00F44535">
        <w:rPr>
          <w:color w:val="000000"/>
          <w:lang w:val="en-US"/>
        </w:rPr>
        <w:instrText>non</w:instrText>
      </w:r>
      <w:r w:rsidRPr="00F44535">
        <w:rPr>
          <w:color w:val="000000"/>
        </w:rPr>
        <w:instrText>-</w:instrText>
      </w:r>
      <w:r w:rsidRPr="00F44535">
        <w:rPr>
          <w:color w:val="000000"/>
          <w:lang w:val="en-US"/>
        </w:rPr>
        <w:instrText>dropping</w:instrText>
      </w:r>
      <w:r w:rsidRPr="00F44535">
        <w:rPr>
          <w:color w:val="000000"/>
        </w:rPr>
        <w:instrText>-</w:instrText>
      </w:r>
      <w:r w:rsidRPr="00F44535">
        <w:rPr>
          <w:color w:val="000000"/>
          <w:lang w:val="en-US"/>
        </w:rPr>
        <w:instrText>particle</w:instrText>
      </w:r>
      <w:r w:rsidRPr="00F44535">
        <w:rPr>
          <w:color w:val="000000"/>
        </w:rPr>
        <w:instrText>":"","</w:instrText>
      </w:r>
      <w:r w:rsidRPr="00F44535">
        <w:rPr>
          <w:color w:val="000000"/>
          <w:lang w:val="en-US"/>
        </w:rPr>
        <w:instrText>parse</w:instrText>
      </w:r>
      <w:r w:rsidRPr="00F44535">
        <w:rPr>
          <w:color w:val="000000"/>
        </w:rPr>
        <w:instrText>-</w:instrText>
      </w:r>
      <w:r w:rsidRPr="00F44535">
        <w:rPr>
          <w:color w:val="000000"/>
          <w:lang w:val="en-US"/>
        </w:rPr>
        <w:instrText>names</w:instrText>
      </w:r>
      <w:r w:rsidRPr="00F44535">
        <w:rPr>
          <w:color w:val="000000"/>
        </w:rPr>
        <w:instrText>":</w:instrText>
      </w:r>
      <w:r w:rsidRPr="00F44535">
        <w:rPr>
          <w:color w:val="000000"/>
          <w:lang w:val="en-US"/>
        </w:rPr>
        <w:instrText>false</w:instrText>
      </w:r>
      <w:r w:rsidRPr="00F44535">
        <w:rPr>
          <w:color w:val="000000"/>
        </w:rPr>
        <w:instrText>,"</w:instrText>
      </w:r>
      <w:r w:rsidRPr="00F44535">
        <w:rPr>
          <w:color w:val="000000"/>
          <w:lang w:val="en-US"/>
        </w:rPr>
        <w:instrText>suffix</w:instrText>
      </w:r>
      <w:r w:rsidRPr="00F44535">
        <w:rPr>
          <w:color w:val="000000"/>
        </w:rPr>
        <w:instrText>":""},{"</w:instrText>
      </w:r>
      <w:r w:rsidRPr="00F44535">
        <w:rPr>
          <w:color w:val="000000"/>
          <w:lang w:val="en-US"/>
        </w:rPr>
        <w:instrText>dropping</w:instrText>
      </w:r>
      <w:r w:rsidRPr="00F44535">
        <w:rPr>
          <w:color w:val="000000"/>
        </w:rPr>
        <w:instrText>-</w:instrText>
      </w:r>
      <w:r w:rsidRPr="00F44535">
        <w:rPr>
          <w:color w:val="000000"/>
          <w:lang w:val="en-US"/>
        </w:rPr>
        <w:instrText>particle</w:instrText>
      </w:r>
      <w:r w:rsidRPr="00F44535">
        <w:rPr>
          <w:color w:val="000000"/>
        </w:rPr>
        <w:instrText>":"","</w:instrText>
      </w:r>
      <w:r w:rsidRPr="00F44535">
        <w:rPr>
          <w:color w:val="000000"/>
          <w:lang w:val="en-US"/>
        </w:rPr>
        <w:instrText>family</w:instrText>
      </w:r>
      <w:r w:rsidRPr="00F44535">
        <w:rPr>
          <w:color w:val="000000"/>
        </w:rPr>
        <w:instrText>":"</w:instrText>
      </w:r>
      <w:r w:rsidRPr="00F44535">
        <w:rPr>
          <w:color w:val="000000"/>
          <w:lang w:val="en-US"/>
        </w:rPr>
        <w:instrText>Bonilla</w:instrText>
      </w:r>
      <w:r w:rsidRPr="00F44535">
        <w:rPr>
          <w:color w:val="000000"/>
        </w:rPr>
        <w:instrText>","</w:instrText>
      </w:r>
      <w:r w:rsidRPr="00F44535">
        <w:rPr>
          <w:color w:val="000000"/>
          <w:lang w:val="en-US"/>
        </w:rPr>
        <w:instrText>given</w:instrText>
      </w:r>
      <w:r w:rsidRPr="00F44535">
        <w:rPr>
          <w:color w:val="000000"/>
        </w:rPr>
        <w:instrText>":"</w:instrText>
      </w:r>
      <w:r w:rsidRPr="00F44535">
        <w:rPr>
          <w:color w:val="000000"/>
          <w:lang w:val="en-US"/>
        </w:rPr>
        <w:instrText>F</w:instrText>
      </w:r>
      <w:r w:rsidRPr="00F44535">
        <w:rPr>
          <w:color w:val="000000"/>
        </w:rPr>
        <w:instrText xml:space="preserve">. </w:instrText>
      </w:r>
      <w:r w:rsidRPr="00F44535">
        <w:rPr>
          <w:color w:val="000000"/>
          <w:lang w:val="en-US"/>
        </w:rPr>
        <w:instrText>A</w:instrText>
      </w:r>
      <w:r w:rsidRPr="00F44535">
        <w:rPr>
          <w:color w:val="000000"/>
        </w:rPr>
        <w:instrText>.","</w:instrText>
      </w:r>
      <w:r w:rsidRPr="00F44535">
        <w:rPr>
          <w:color w:val="000000"/>
          <w:lang w:val="en-US"/>
        </w:rPr>
        <w:instrText>non</w:instrText>
      </w:r>
      <w:r w:rsidRPr="00F44535">
        <w:rPr>
          <w:color w:val="000000"/>
        </w:rPr>
        <w:instrText>-</w:instrText>
      </w:r>
      <w:r w:rsidRPr="00F44535">
        <w:rPr>
          <w:color w:val="000000"/>
          <w:lang w:val="en-US"/>
        </w:rPr>
        <w:instrText>dropping</w:instrText>
      </w:r>
      <w:r w:rsidRPr="00F44535">
        <w:rPr>
          <w:color w:val="000000"/>
        </w:rPr>
        <w:instrText>-</w:instrText>
      </w:r>
      <w:r w:rsidRPr="00F44535">
        <w:rPr>
          <w:color w:val="000000"/>
          <w:lang w:val="en-US"/>
        </w:rPr>
        <w:instrText>particle</w:instrText>
      </w:r>
      <w:r w:rsidRPr="00F44535">
        <w:rPr>
          <w:color w:val="000000"/>
        </w:rPr>
        <w:instrText>":"","</w:instrText>
      </w:r>
      <w:r w:rsidRPr="00F44535">
        <w:rPr>
          <w:color w:val="000000"/>
          <w:lang w:val="en-US"/>
        </w:rPr>
        <w:instrText>parse</w:instrText>
      </w:r>
      <w:r w:rsidRPr="00F44535">
        <w:rPr>
          <w:color w:val="000000"/>
        </w:rPr>
        <w:instrText>-</w:instrText>
      </w:r>
      <w:r w:rsidRPr="00F44535">
        <w:rPr>
          <w:color w:val="000000"/>
          <w:lang w:val="en-US"/>
        </w:rPr>
        <w:instrText>names</w:instrText>
      </w:r>
      <w:r w:rsidRPr="00F44535">
        <w:rPr>
          <w:color w:val="000000"/>
        </w:rPr>
        <w:instrText>":</w:instrText>
      </w:r>
      <w:r w:rsidRPr="00F44535">
        <w:rPr>
          <w:color w:val="000000"/>
          <w:lang w:val="en-US"/>
        </w:rPr>
        <w:instrText>false</w:instrText>
      </w:r>
      <w:r w:rsidRPr="00F44535">
        <w:rPr>
          <w:color w:val="000000"/>
        </w:rPr>
        <w:instrText>,"</w:instrText>
      </w:r>
      <w:r w:rsidRPr="00F44535">
        <w:rPr>
          <w:color w:val="000000"/>
          <w:lang w:val="en-US"/>
        </w:rPr>
        <w:instrText>suffix</w:instrText>
      </w:r>
      <w:r w:rsidRPr="00F44535">
        <w:rPr>
          <w:color w:val="000000"/>
        </w:rPr>
        <w:instrText>":""}],"</w:instrText>
      </w:r>
      <w:r w:rsidRPr="00F44535">
        <w:rPr>
          <w:color w:val="000000"/>
          <w:lang w:val="en-US"/>
        </w:rPr>
        <w:instrText>container</w:instrText>
      </w:r>
      <w:r w:rsidRPr="00F44535">
        <w:rPr>
          <w:color w:val="000000"/>
        </w:rPr>
        <w:instrText>-</w:instrText>
      </w:r>
      <w:r w:rsidRPr="00F44535">
        <w:rPr>
          <w:color w:val="000000"/>
          <w:lang w:val="en-US"/>
        </w:rPr>
        <w:instrText>title</w:instrText>
      </w:r>
      <w:r w:rsidRPr="00F44535">
        <w:rPr>
          <w:color w:val="000000"/>
        </w:rPr>
        <w:instrText>":"</w:instrText>
      </w:r>
      <w:r w:rsidRPr="00F44535">
        <w:rPr>
          <w:color w:val="000000"/>
          <w:lang w:val="en-US"/>
        </w:rPr>
        <w:instrText>ClinicalMicrobiologyReviews</w:instrText>
      </w:r>
      <w:r w:rsidRPr="00F44535">
        <w:rPr>
          <w:color w:val="000000"/>
        </w:rPr>
        <w:instrText>","</w:instrText>
      </w:r>
      <w:r w:rsidRPr="00F44535">
        <w:rPr>
          <w:color w:val="000000"/>
          <w:lang w:val="en-US"/>
        </w:rPr>
        <w:instrText>id</w:instrText>
      </w:r>
      <w:r w:rsidRPr="00F44535">
        <w:rPr>
          <w:color w:val="000000"/>
        </w:rPr>
        <w:instrText>":"</w:instrText>
      </w:r>
      <w:r w:rsidRPr="00F44535">
        <w:rPr>
          <w:color w:val="000000"/>
          <w:lang w:val="en-US"/>
        </w:rPr>
        <w:instrText>ITEM</w:instrText>
      </w:r>
      <w:r w:rsidRPr="00F44535">
        <w:rPr>
          <w:color w:val="000000"/>
        </w:rPr>
        <w:instrText>-1","</w:instrText>
      </w:r>
      <w:r w:rsidRPr="00F44535">
        <w:rPr>
          <w:color w:val="000000"/>
          <w:lang w:val="en-US"/>
        </w:rPr>
        <w:instrText>issue</w:instrText>
      </w:r>
      <w:r w:rsidRPr="00F44535">
        <w:rPr>
          <w:color w:val="000000"/>
        </w:rPr>
        <w:instrText>":"3","</w:instrText>
      </w:r>
      <w:r w:rsidRPr="00F44535">
        <w:rPr>
          <w:color w:val="000000"/>
          <w:lang w:val="en-US"/>
        </w:rPr>
        <w:instrText>issued</w:instrText>
      </w:r>
      <w:r w:rsidRPr="00F44535">
        <w:rPr>
          <w:color w:val="000000"/>
        </w:rPr>
        <w:instrText>":{"</w:instrText>
      </w:r>
      <w:r w:rsidRPr="00F44535">
        <w:rPr>
          <w:color w:val="000000"/>
          <w:lang w:val="en-US"/>
        </w:rPr>
        <w:instrText>date</w:instrText>
      </w:r>
      <w:r w:rsidRPr="00F44535">
        <w:rPr>
          <w:color w:val="000000"/>
        </w:rPr>
        <w:instrText>-</w:instrText>
      </w:r>
      <w:r w:rsidRPr="00F44535">
        <w:rPr>
          <w:color w:val="000000"/>
          <w:lang w:val="en-US"/>
        </w:rPr>
        <w:instrText>parts</w:instrText>
      </w:r>
      <w:r w:rsidRPr="00F44535">
        <w:rPr>
          <w:color w:val="000000"/>
        </w:rPr>
        <w:instrText>":[["2009","7","1"]]},"</w:instrText>
      </w:r>
      <w:r w:rsidRPr="00F44535">
        <w:rPr>
          <w:color w:val="000000"/>
          <w:lang w:val="en-US"/>
        </w:rPr>
        <w:instrText>page</w:instrText>
      </w:r>
      <w:r w:rsidRPr="00F44535">
        <w:rPr>
          <w:color w:val="000000"/>
        </w:rPr>
        <w:instrText>":"396-414","</w:instrText>
      </w:r>
      <w:r w:rsidRPr="00F44535">
        <w:rPr>
          <w:color w:val="000000"/>
          <w:lang w:val="en-US"/>
        </w:rPr>
        <w:instrText>title</w:instrText>
      </w:r>
      <w:r w:rsidRPr="00F44535">
        <w:rPr>
          <w:color w:val="000000"/>
        </w:rPr>
        <w:instrText>":"</w:instrText>
      </w:r>
      <w:r w:rsidRPr="00F44535">
        <w:rPr>
          <w:color w:val="000000"/>
          <w:lang w:val="en-US"/>
        </w:rPr>
        <w:instrText>Pathogenesis</w:instrText>
      </w:r>
      <w:r w:rsidRPr="00F44535">
        <w:rPr>
          <w:color w:val="000000"/>
        </w:rPr>
        <w:instrText xml:space="preserve">, </w:instrText>
      </w:r>
      <w:r w:rsidRPr="00F44535">
        <w:rPr>
          <w:color w:val="000000"/>
          <w:lang w:val="en-US"/>
        </w:rPr>
        <w:instrText>Diagnosis</w:instrText>
      </w:r>
      <w:r w:rsidRPr="00F44535">
        <w:rPr>
          <w:color w:val="000000"/>
        </w:rPr>
        <w:instrText xml:space="preserve">, </w:instrText>
      </w:r>
      <w:r w:rsidRPr="00F44535">
        <w:rPr>
          <w:color w:val="000000"/>
          <w:lang w:val="en-US"/>
        </w:rPr>
        <w:instrText>andManagementofPrimaryAntibodyDeficienciesandInfections</w:instrText>
      </w:r>
      <w:r w:rsidRPr="00F44535">
        <w:rPr>
          <w:color w:val="000000"/>
        </w:rPr>
        <w:instrText>","</w:instrText>
      </w:r>
      <w:r w:rsidRPr="00F44535">
        <w:rPr>
          <w:color w:val="000000"/>
          <w:lang w:val="en-US"/>
        </w:rPr>
        <w:instrText>type</w:instrText>
      </w:r>
      <w:r w:rsidRPr="00F44535">
        <w:rPr>
          <w:color w:val="000000"/>
        </w:rPr>
        <w:instrText>":"</w:instrText>
      </w:r>
      <w:r w:rsidRPr="00F44535">
        <w:rPr>
          <w:color w:val="000000"/>
          <w:lang w:val="en-US"/>
        </w:rPr>
        <w:instrText>article</w:instrText>
      </w:r>
      <w:r w:rsidRPr="00F44535">
        <w:rPr>
          <w:color w:val="000000"/>
        </w:rPr>
        <w:instrText>-</w:instrText>
      </w:r>
      <w:r w:rsidRPr="00F44535">
        <w:rPr>
          <w:color w:val="000000"/>
          <w:lang w:val="en-US"/>
        </w:rPr>
        <w:instrText>journal</w:instrText>
      </w:r>
      <w:r w:rsidRPr="00F44535">
        <w:rPr>
          <w:color w:val="000000"/>
        </w:rPr>
        <w:instrText>","</w:instrText>
      </w:r>
      <w:r w:rsidRPr="00F44535">
        <w:rPr>
          <w:color w:val="000000"/>
          <w:lang w:val="en-US"/>
        </w:rPr>
        <w:instrText>volume</w:instrText>
      </w:r>
      <w:r w:rsidRPr="00F44535">
        <w:rPr>
          <w:color w:val="000000"/>
        </w:rPr>
        <w:instrText>":"22"},"</w:instrText>
      </w:r>
      <w:r w:rsidRPr="00F44535">
        <w:rPr>
          <w:color w:val="000000"/>
          <w:lang w:val="en-US"/>
        </w:rPr>
        <w:instrText>uris</w:instrText>
      </w:r>
      <w:r w:rsidRPr="00F44535">
        <w:rPr>
          <w:color w:val="000000"/>
        </w:rPr>
        <w:instrText>":["</w:instrText>
      </w:r>
      <w:r w:rsidRPr="00F44535">
        <w:rPr>
          <w:color w:val="000000"/>
          <w:lang w:val="en-US"/>
        </w:rPr>
        <w:instrText>http</w:instrText>
      </w:r>
      <w:r w:rsidRPr="00F44535">
        <w:rPr>
          <w:color w:val="000000"/>
        </w:rPr>
        <w:instrText>://</w:instrText>
      </w:r>
      <w:r w:rsidRPr="00F44535">
        <w:rPr>
          <w:color w:val="000000"/>
          <w:lang w:val="en-US"/>
        </w:rPr>
        <w:instrText>www</w:instrText>
      </w:r>
      <w:r w:rsidRPr="00F44535">
        <w:rPr>
          <w:color w:val="000000"/>
        </w:rPr>
        <w:instrText>.</w:instrText>
      </w:r>
      <w:r w:rsidRPr="00F44535">
        <w:rPr>
          <w:color w:val="000000"/>
          <w:lang w:val="en-US"/>
        </w:rPr>
        <w:instrText>mendeley</w:instrText>
      </w:r>
      <w:r w:rsidRPr="00F44535">
        <w:rPr>
          <w:color w:val="000000"/>
        </w:rPr>
        <w:instrText>.</w:instrText>
      </w:r>
      <w:r w:rsidRPr="00F44535">
        <w:rPr>
          <w:color w:val="000000"/>
          <w:lang w:val="en-US"/>
        </w:rPr>
        <w:instrText>com</w:instrText>
      </w:r>
      <w:r w:rsidRPr="00F44535">
        <w:rPr>
          <w:color w:val="000000"/>
        </w:rPr>
        <w:instrText>/</w:instrText>
      </w:r>
      <w:r w:rsidRPr="00F44535">
        <w:rPr>
          <w:color w:val="000000"/>
          <w:lang w:val="en-US"/>
        </w:rPr>
        <w:instrText>documents</w:instrText>
      </w:r>
      <w:r w:rsidRPr="00F44535">
        <w:rPr>
          <w:color w:val="000000"/>
        </w:rPr>
        <w:instrText>/?</w:instrText>
      </w:r>
      <w:r w:rsidRPr="00F44535">
        <w:rPr>
          <w:color w:val="000000"/>
          <w:lang w:val="en-US"/>
        </w:rPr>
        <w:instrText>uuid</w:instrText>
      </w:r>
      <w:r w:rsidRPr="00F44535">
        <w:rPr>
          <w:color w:val="000000"/>
        </w:rPr>
        <w:instrText>=</w:instrText>
      </w:r>
      <w:r w:rsidRPr="00F44535">
        <w:rPr>
          <w:color w:val="000000"/>
          <w:lang w:val="en-US"/>
        </w:rPr>
        <w:instrText>af</w:instrText>
      </w:r>
      <w:r w:rsidRPr="00F44535">
        <w:rPr>
          <w:color w:val="000000"/>
        </w:rPr>
        <w:instrText>0</w:instrText>
      </w:r>
      <w:r w:rsidRPr="00F44535">
        <w:rPr>
          <w:color w:val="000000"/>
          <w:lang w:val="en-US"/>
        </w:rPr>
        <w:instrText>dc</w:instrText>
      </w:r>
      <w:r w:rsidRPr="00F44535">
        <w:rPr>
          <w:color w:val="000000"/>
        </w:rPr>
        <w:instrText>377-</w:instrText>
      </w:r>
      <w:r w:rsidRPr="00F44535">
        <w:rPr>
          <w:color w:val="000000"/>
          <w:lang w:val="en-US"/>
        </w:rPr>
        <w:instrText>a</w:instrText>
      </w:r>
      <w:r w:rsidRPr="00F44535">
        <w:rPr>
          <w:color w:val="000000"/>
        </w:rPr>
        <w:instrText>4</w:instrText>
      </w:r>
      <w:r w:rsidRPr="00F44535">
        <w:rPr>
          <w:color w:val="000000"/>
          <w:lang w:val="en-US"/>
        </w:rPr>
        <w:instrText>bf</w:instrText>
      </w:r>
      <w:r w:rsidRPr="00F44535">
        <w:rPr>
          <w:color w:val="000000"/>
        </w:rPr>
        <w:instrText>-4</w:instrText>
      </w:r>
      <w:r w:rsidRPr="00F44535">
        <w:rPr>
          <w:color w:val="000000"/>
          <w:lang w:val="en-US"/>
        </w:rPr>
        <w:instrText>c</w:instrText>
      </w:r>
      <w:r w:rsidRPr="00F44535">
        <w:rPr>
          <w:color w:val="000000"/>
        </w:rPr>
        <w:instrText>80-</w:instrText>
      </w:r>
      <w:r w:rsidRPr="00F44535">
        <w:rPr>
          <w:color w:val="000000"/>
          <w:lang w:val="en-US"/>
        </w:rPr>
        <w:instrText>b</w:instrText>
      </w:r>
      <w:r w:rsidRPr="00F44535">
        <w:rPr>
          <w:color w:val="000000"/>
        </w:rPr>
        <w:instrText>220-341</w:instrText>
      </w:r>
      <w:r w:rsidRPr="00F44535">
        <w:rPr>
          <w:color w:val="000000"/>
          <w:lang w:val="en-US"/>
        </w:rPr>
        <w:instrText>e</w:instrText>
      </w:r>
      <w:r w:rsidRPr="00F44535">
        <w:rPr>
          <w:color w:val="000000"/>
        </w:rPr>
        <w:instrText>7</w:instrText>
      </w:r>
      <w:r w:rsidRPr="00F44535">
        <w:rPr>
          <w:color w:val="000000"/>
          <w:lang w:val="en-US"/>
        </w:rPr>
        <w:instrText>d</w:instrText>
      </w:r>
      <w:r w:rsidRPr="00F44535">
        <w:rPr>
          <w:color w:val="000000"/>
        </w:rPr>
        <w:instrText>8</w:instrText>
      </w:r>
      <w:r w:rsidRPr="00F44535">
        <w:rPr>
          <w:color w:val="000000"/>
          <w:lang w:val="en-US"/>
        </w:rPr>
        <w:instrText>c</w:instrText>
      </w:r>
      <w:r w:rsidRPr="00F44535">
        <w:rPr>
          <w:color w:val="000000"/>
        </w:rPr>
        <w:instrText>027</w:instrText>
      </w:r>
      <w:r w:rsidRPr="00F44535">
        <w:rPr>
          <w:color w:val="000000"/>
          <w:lang w:val="en-US"/>
        </w:rPr>
        <w:instrText>f</w:instrText>
      </w:r>
      <w:r w:rsidRPr="00F44535">
        <w:rPr>
          <w:color w:val="000000"/>
        </w:rPr>
        <w:instrText>"]}],"</w:instrText>
      </w:r>
      <w:r w:rsidRPr="00F44535">
        <w:rPr>
          <w:color w:val="000000"/>
          <w:lang w:val="en-US"/>
        </w:rPr>
        <w:instrText>mendeley</w:instrText>
      </w:r>
      <w:r w:rsidRPr="00F44535">
        <w:rPr>
          <w:color w:val="000000"/>
        </w:rPr>
        <w:instrText>":{"</w:instrText>
      </w:r>
      <w:r w:rsidRPr="00F44535">
        <w:rPr>
          <w:color w:val="000000"/>
          <w:lang w:val="en-US"/>
        </w:rPr>
        <w:instrText>formattedCitation</w:instrText>
      </w:r>
      <w:r w:rsidRPr="00F44535">
        <w:rPr>
          <w:color w:val="000000"/>
        </w:rPr>
        <w:instrText>":"[8]","</w:instrText>
      </w:r>
      <w:r w:rsidRPr="00F44535">
        <w:rPr>
          <w:color w:val="000000"/>
          <w:lang w:val="en-US"/>
        </w:rPr>
        <w:instrText>plainTextFormattedCitation</w:instrText>
      </w:r>
      <w:r w:rsidRPr="00F44535">
        <w:rPr>
          <w:color w:val="000000"/>
        </w:rPr>
        <w:instrText>":"[8]","</w:instrText>
      </w:r>
      <w:r w:rsidRPr="00F44535">
        <w:rPr>
          <w:color w:val="000000"/>
          <w:lang w:val="en-US"/>
        </w:rPr>
        <w:instrText>previouslyFormattedCitation</w:instrText>
      </w:r>
      <w:r w:rsidRPr="00F44535">
        <w:rPr>
          <w:color w:val="000000"/>
        </w:rPr>
        <w:instrText>":"[8]"},"</w:instrText>
      </w:r>
      <w:r w:rsidRPr="00F44535">
        <w:rPr>
          <w:color w:val="000000"/>
          <w:lang w:val="en-US"/>
        </w:rPr>
        <w:instrText>properties</w:instrText>
      </w:r>
      <w:r w:rsidRPr="00F44535">
        <w:rPr>
          <w:color w:val="000000"/>
        </w:rPr>
        <w:instrText>":{"</w:instrText>
      </w:r>
      <w:r w:rsidRPr="00F44535">
        <w:rPr>
          <w:color w:val="000000"/>
          <w:lang w:val="en-US"/>
        </w:rPr>
        <w:instrText>noteIndex</w:instrText>
      </w:r>
      <w:r w:rsidRPr="00F44535">
        <w:rPr>
          <w:color w:val="000000"/>
        </w:rPr>
        <w:instrText>":0},"</w:instrText>
      </w:r>
      <w:r w:rsidRPr="00F44535">
        <w:rPr>
          <w:color w:val="000000"/>
          <w:lang w:val="en-US"/>
        </w:rPr>
        <w:instrText>schema</w:instrText>
      </w:r>
      <w:r w:rsidRPr="00F44535">
        <w:rPr>
          <w:color w:val="000000"/>
        </w:rPr>
        <w:instrText>":"</w:instrText>
      </w:r>
      <w:r w:rsidRPr="00F44535">
        <w:rPr>
          <w:color w:val="000000"/>
          <w:lang w:val="en-US"/>
        </w:rPr>
        <w:instrText>https</w:instrText>
      </w:r>
      <w:r w:rsidRPr="00F44535">
        <w:rPr>
          <w:color w:val="000000"/>
        </w:rPr>
        <w:instrText>://</w:instrText>
      </w:r>
      <w:r w:rsidRPr="00F44535">
        <w:rPr>
          <w:color w:val="000000"/>
          <w:lang w:val="en-US"/>
        </w:rPr>
        <w:instrText>github</w:instrText>
      </w:r>
      <w:r w:rsidRPr="00F44535">
        <w:rPr>
          <w:color w:val="000000"/>
        </w:rPr>
        <w:instrText>.</w:instrText>
      </w:r>
      <w:r w:rsidRPr="00F44535">
        <w:rPr>
          <w:color w:val="000000"/>
          <w:lang w:val="en-US"/>
        </w:rPr>
        <w:instrText>com</w:instrText>
      </w:r>
      <w:r w:rsidRPr="00F44535">
        <w:rPr>
          <w:color w:val="000000"/>
        </w:rPr>
        <w:instrText>/</w:instrText>
      </w:r>
      <w:r w:rsidRPr="00F44535">
        <w:rPr>
          <w:color w:val="000000"/>
          <w:lang w:val="en-US"/>
        </w:rPr>
        <w:instrText>citation</w:instrText>
      </w:r>
      <w:r w:rsidRPr="00F44535">
        <w:rPr>
          <w:color w:val="000000"/>
        </w:rPr>
        <w:instrText>-</w:instrText>
      </w:r>
      <w:r w:rsidRPr="00F44535">
        <w:rPr>
          <w:color w:val="000000"/>
          <w:lang w:val="en-US"/>
        </w:rPr>
        <w:instrText>style</w:instrText>
      </w:r>
      <w:r w:rsidRPr="00F44535">
        <w:rPr>
          <w:color w:val="000000"/>
        </w:rPr>
        <w:instrText>-</w:instrText>
      </w:r>
      <w:r w:rsidRPr="00F44535">
        <w:rPr>
          <w:color w:val="000000"/>
          <w:lang w:val="en-US"/>
        </w:rPr>
        <w:instrText>language</w:instrText>
      </w:r>
      <w:r w:rsidRPr="00F44535">
        <w:rPr>
          <w:color w:val="000000"/>
        </w:rPr>
        <w:instrText>/</w:instrText>
      </w:r>
      <w:r w:rsidRPr="00F44535">
        <w:rPr>
          <w:color w:val="000000"/>
          <w:lang w:val="en-US"/>
        </w:rPr>
        <w:instrText>schema</w:instrText>
      </w:r>
      <w:r w:rsidRPr="00F44535">
        <w:rPr>
          <w:color w:val="000000"/>
        </w:rPr>
        <w:instrText>/</w:instrText>
      </w:r>
      <w:r w:rsidRPr="00F44535">
        <w:rPr>
          <w:color w:val="000000"/>
          <w:lang w:val="en-US"/>
        </w:rPr>
        <w:instrText>raw</w:instrText>
      </w:r>
      <w:r w:rsidRPr="00F44535">
        <w:rPr>
          <w:color w:val="000000"/>
        </w:rPr>
        <w:instrText>/</w:instrText>
      </w:r>
      <w:r w:rsidRPr="00F44535">
        <w:rPr>
          <w:color w:val="000000"/>
          <w:lang w:val="en-US"/>
        </w:rPr>
        <w:instrText>master</w:instrText>
      </w:r>
      <w:r w:rsidRPr="00F44535">
        <w:rPr>
          <w:color w:val="000000"/>
        </w:rPr>
        <w:instrText>/</w:instrText>
      </w:r>
      <w:r w:rsidRPr="00F44535">
        <w:rPr>
          <w:color w:val="000000"/>
          <w:lang w:val="en-US"/>
        </w:rPr>
        <w:instrText>csl</w:instrText>
      </w:r>
      <w:r w:rsidRPr="00F44535">
        <w:rPr>
          <w:color w:val="000000"/>
        </w:rPr>
        <w:instrText>-</w:instrText>
      </w:r>
      <w:r w:rsidRPr="00F44535">
        <w:rPr>
          <w:color w:val="000000"/>
          <w:lang w:val="en-US"/>
        </w:rPr>
        <w:instrText>citation</w:instrText>
      </w:r>
      <w:r w:rsidRPr="00F44535">
        <w:rPr>
          <w:color w:val="000000"/>
        </w:rPr>
        <w:instrText>.</w:instrText>
      </w:r>
      <w:r w:rsidRPr="00F44535">
        <w:rPr>
          <w:color w:val="000000"/>
          <w:lang w:val="en-US"/>
        </w:rPr>
        <w:instrText>json</w:instrText>
      </w:r>
      <w:r w:rsidRPr="00F44535">
        <w:rPr>
          <w:color w:val="000000"/>
        </w:rPr>
        <w:instrText>"}</w:instrText>
      </w:r>
      <w:r w:rsidR="0006465E" w:rsidRPr="00F44535">
        <w:rPr>
          <w:color w:val="000000"/>
        </w:rPr>
        <w:fldChar w:fldCharType="separate"/>
      </w:r>
      <w:r w:rsidRPr="00F44535">
        <w:rPr>
          <w:noProof/>
          <w:color w:val="000000"/>
        </w:rPr>
        <w:t>[8]</w:t>
      </w:r>
      <w:r w:rsidR="0006465E" w:rsidRPr="00F44535">
        <w:rPr>
          <w:color w:val="000000"/>
        </w:rPr>
        <w:fldChar w:fldCharType="end"/>
      </w:r>
      <w:r w:rsidR="002F61E8" w:rsidRPr="00F44535">
        <w:rPr>
          <w:color w:val="000000"/>
        </w:rPr>
        <w:t>.</w:t>
      </w:r>
    </w:p>
    <w:p w14:paraId="6C4F485F" w14:textId="4CE14D7C" w:rsidR="00761613" w:rsidRPr="00F44535" w:rsidRDefault="00BB3ECB" w:rsidP="00455D0A">
      <w:pPr>
        <w:autoSpaceDE w:val="0"/>
        <w:autoSpaceDN w:val="0"/>
        <w:adjustRightInd w:val="0"/>
        <w:spacing w:after="0" w:line="360" w:lineRule="auto"/>
        <w:ind w:firstLine="720"/>
        <w:jc w:val="both"/>
        <w:rPr>
          <w:color w:val="000000"/>
        </w:rPr>
      </w:pPr>
      <w:r w:rsidRPr="00F44535">
        <w:rPr>
          <w:color w:val="000000"/>
        </w:rPr>
        <w:t>Таким образом, группу ВДИ с</w:t>
      </w:r>
      <w:r w:rsidR="006348DF" w:rsidRPr="00F44535">
        <w:rPr>
          <w:color w:val="000000"/>
        </w:rPr>
        <w:t xml:space="preserve"> преимущественным</w:t>
      </w:r>
      <w:r w:rsidRPr="00F44535">
        <w:rPr>
          <w:color w:val="000000"/>
        </w:rPr>
        <w:t xml:space="preserve"> нарушением синтеза антител составляют</w:t>
      </w:r>
      <w:r w:rsidR="00761613" w:rsidRPr="00F44535">
        <w:rPr>
          <w:color w:val="000000"/>
        </w:rPr>
        <w:t>:</w:t>
      </w:r>
    </w:p>
    <w:p w14:paraId="389858A7" w14:textId="77777777" w:rsidR="00761613" w:rsidRPr="00F44535" w:rsidRDefault="00761613" w:rsidP="00447D80">
      <w:pPr>
        <w:pStyle w:val="27"/>
        <w:numPr>
          <w:ilvl w:val="0"/>
          <w:numId w:val="5"/>
        </w:numPr>
        <w:autoSpaceDE w:val="0"/>
        <w:autoSpaceDN w:val="0"/>
        <w:adjustRightInd w:val="0"/>
        <w:spacing w:after="0" w:line="360" w:lineRule="auto"/>
        <w:ind w:left="1077" w:hanging="357"/>
        <w:jc w:val="both"/>
        <w:rPr>
          <w:rFonts w:ascii="Times New Roman" w:hAnsi="Times New Roman"/>
          <w:sz w:val="24"/>
          <w:szCs w:val="24"/>
        </w:rPr>
      </w:pPr>
      <w:proofErr w:type="spellStart"/>
      <w:r w:rsidRPr="00F44535">
        <w:rPr>
          <w:rFonts w:ascii="Times New Roman" w:hAnsi="Times New Roman"/>
          <w:sz w:val="24"/>
          <w:szCs w:val="24"/>
        </w:rPr>
        <w:lastRenderedPageBreak/>
        <w:t>Агаммаглобули</w:t>
      </w:r>
      <w:r w:rsidR="007B133E" w:rsidRPr="00F44535">
        <w:rPr>
          <w:rFonts w:ascii="Times New Roman" w:hAnsi="Times New Roman"/>
          <w:sz w:val="24"/>
          <w:szCs w:val="24"/>
        </w:rPr>
        <w:t>н</w:t>
      </w:r>
      <w:r w:rsidRPr="00F44535">
        <w:rPr>
          <w:rFonts w:ascii="Times New Roman" w:hAnsi="Times New Roman"/>
          <w:sz w:val="24"/>
          <w:szCs w:val="24"/>
        </w:rPr>
        <w:t>емия</w:t>
      </w:r>
      <w:proofErr w:type="spellEnd"/>
      <w:r w:rsidRPr="00F44535">
        <w:rPr>
          <w:rFonts w:ascii="Times New Roman" w:hAnsi="Times New Roman"/>
          <w:sz w:val="24"/>
          <w:szCs w:val="24"/>
        </w:rPr>
        <w:t xml:space="preserve">, включая Х-сцепленную </w:t>
      </w:r>
      <w:proofErr w:type="spellStart"/>
      <w:r w:rsidRPr="00F44535">
        <w:rPr>
          <w:rFonts w:ascii="Times New Roman" w:hAnsi="Times New Roman"/>
          <w:sz w:val="24"/>
          <w:szCs w:val="24"/>
        </w:rPr>
        <w:t>агаммаглобулинемию</w:t>
      </w:r>
      <w:proofErr w:type="spellEnd"/>
      <w:r w:rsidRPr="00F44535">
        <w:rPr>
          <w:rFonts w:ascii="Times New Roman" w:hAnsi="Times New Roman"/>
          <w:sz w:val="24"/>
          <w:szCs w:val="24"/>
        </w:rPr>
        <w:t xml:space="preserve"> (болезнь </w:t>
      </w:r>
      <w:proofErr w:type="spellStart"/>
      <w:r w:rsidRPr="00F44535">
        <w:rPr>
          <w:rFonts w:ascii="Times New Roman" w:hAnsi="Times New Roman"/>
          <w:sz w:val="24"/>
          <w:szCs w:val="24"/>
        </w:rPr>
        <w:t>Брутона</w:t>
      </w:r>
      <w:proofErr w:type="spellEnd"/>
      <w:r w:rsidRPr="00F44535">
        <w:rPr>
          <w:rFonts w:ascii="Times New Roman" w:hAnsi="Times New Roman"/>
          <w:sz w:val="24"/>
          <w:szCs w:val="24"/>
        </w:rPr>
        <w:t xml:space="preserve">); </w:t>
      </w:r>
    </w:p>
    <w:p w14:paraId="478DC720" w14:textId="77777777" w:rsidR="00761613" w:rsidRPr="00F44535" w:rsidRDefault="00761613" w:rsidP="00447D80">
      <w:pPr>
        <w:pStyle w:val="27"/>
        <w:numPr>
          <w:ilvl w:val="0"/>
          <w:numId w:val="5"/>
        </w:numPr>
        <w:autoSpaceDE w:val="0"/>
        <w:autoSpaceDN w:val="0"/>
        <w:adjustRightInd w:val="0"/>
        <w:spacing w:after="0" w:line="360" w:lineRule="auto"/>
        <w:ind w:left="1077" w:hanging="357"/>
        <w:jc w:val="both"/>
        <w:rPr>
          <w:rFonts w:ascii="Times New Roman" w:hAnsi="Times New Roman"/>
          <w:sz w:val="24"/>
          <w:szCs w:val="24"/>
        </w:rPr>
      </w:pPr>
      <w:r w:rsidRPr="00F44535">
        <w:rPr>
          <w:rFonts w:ascii="Times New Roman" w:hAnsi="Times New Roman"/>
          <w:sz w:val="24"/>
          <w:szCs w:val="24"/>
        </w:rPr>
        <w:t>Общая вариабельная иммунная недостаточность (ОВИН):</w:t>
      </w:r>
    </w:p>
    <w:p w14:paraId="251CE2E7" w14:textId="77777777" w:rsidR="00761613" w:rsidRPr="00F44535" w:rsidRDefault="00761613" w:rsidP="00447D80">
      <w:pPr>
        <w:pStyle w:val="27"/>
        <w:numPr>
          <w:ilvl w:val="0"/>
          <w:numId w:val="5"/>
        </w:numPr>
        <w:autoSpaceDE w:val="0"/>
        <w:autoSpaceDN w:val="0"/>
        <w:adjustRightInd w:val="0"/>
        <w:spacing w:after="0" w:line="360" w:lineRule="auto"/>
        <w:ind w:left="1077" w:hanging="357"/>
        <w:jc w:val="both"/>
        <w:rPr>
          <w:rFonts w:ascii="Times New Roman" w:hAnsi="Times New Roman"/>
          <w:sz w:val="24"/>
          <w:szCs w:val="24"/>
        </w:rPr>
      </w:pPr>
      <w:r w:rsidRPr="00F44535">
        <w:rPr>
          <w:rFonts w:ascii="Times New Roman" w:hAnsi="Times New Roman"/>
          <w:sz w:val="24"/>
          <w:szCs w:val="24"/>
        </w:rPr>
        <w:t xml:space="preserve">Селективный </w:t>
      </w:r>
      <w:r w:rsidRPr="00F44535">
        <w:rPr>
          <w:rFonts w:ascii="Times New Roman" w:hAnsi="Times New Roman"/>
          <w:sz w:val="24"/>
          <w:szCs w:val="24"/>
          <w:lang w:val="en-US"/>
        </w:rPr>
        <w:t xml:space="preserve">IgA </w:t>
      </w:r>
      <w:r w:rsidRPr="00F44535">
        <w:rPr>
          <w:rFonts w:ascii="Times New Roman" w:hAnsi="Times New Roman"/>
          <w:sz w:val="24"/>
          <w:szCs w:val="24"/>
        </w:rPr>
        <w:t>дефицит</w:t>
      </w:r>
      <w:r w:rsidRPr="00F44535">
        <w:rPr>
          <w:rFonts w:ascii="Times New Roman" w:hAnsi="Times New Roman"/>
          <w:sz w:val="24"/>
          <w:szCs w:val="24"/>
          <w:lang w:val="en-US"/>
        </w:rPr>
        <w:t>:</w:t>
      </w:r>
    </w:p>
    <w:p w14:paraId="60398E4F" w14:textId="77777777" w:rsidR="00761613" w:rsidRPr="00F44535" w:rsidRDefault="00761613" w:rsidP="00447D80">
      <w:pPr>
        <w:pStyle w:val="27"/>
        <w:numPr>
          <w:ilvl w:val="0"/>
          <w:numId w:val="5"/>
        </w:numPr>
        <w:autoSpaceDE w:val="0"/>
        <w:autoSpaceDN w:val="0"/>
        <w:adjustRightInd w:val="0"/>
        <w:spacing w:after="0" w:line="360" w:lineRule="auto"/>
        <w:ind w:left="1077" w:hanging="357"/>
        <w:jc w:val="both"/>
        <w:rPr>
          <w:rFonts w:ascii="Times New Roman" w:hAnsi="Times New Roman"/>
          <w:sz w:val="24"/>
          <w:szCs w:val="24"/>
        </w:rPr>
      </w:pPr>
      <w:r w:rsidRPr="00F44535">
        <w:rPr>
          <w:rFonts w:ascii="Times New Roman" w:hAnsi="Times New Roman"/>
          <w:sz w:val="24"/>
          <w:szCs w:val="24"/>
        </w:rPr>
        <w:t xml:space="preserve">Дефицит подклассов </w:t>
      </w:r>
      <w:r w:rsidRPr="00F44535">
        <w:rPr>
          <w:rFonts w:ascii="Times New Roman" w:hAnsi="Times New Roman"/>
          <w:sz w:val="24"/>
          <w:szCs w:val="24"/>
          <w:lang w:val="en-US"/>
        </w:rPr>
        <w:t>IgG</w:t>
      </w:r>
      <w:r w:rsidRPr="00F44535">
        <w:rPr>
          <w:rFonts w:ascii="Times New Roman" w:hAnsi="Times New Roman"/>
          <w:sz w:val="24"/>
          <w:szCs w:val="24"/>
        </w:rPr>
        <w:t>;</w:t>
      </w:r>
    </w:p>
    <w:p w14:paraId="51D4798E" w14:textId="278A273D" w:rsidR="006348DF" w:rsidRPr="00F44535" w:rsidRDefault="00761613" w:rsidP="00447D80">
      <w:pPr>
        <w:pStyle w:val="27"/>
        <w:numPr>
          <w:ilvl w:val="0"/>
          <w:numId w:val="5"/>
        </w:numPr>
        <w:autoSpaceDE w:val="0"/>
        <w:autoSpaceDN w:val="0"/>
        <w:adjustRightInd w:val="0"/>
        <w:spacing w:after="0" w:line="360" w:lineRule="auto"/>
        <w:ind w:left="1077" w:hanging="357"/>
        <w:jc w:val="both"/>
        <w:rPr>
          <w:rFonts w:ascii="Times New Roman" w:hAnsi="Times New Roman"/>
          <w:sz w:val="24"/>
          <w:szCs w:val="24"/>
        </w:rPr>
      </w:pPr>
      <w:r w:rsidRPr="00F44535">
        <w:rPr>
          <w:rFonts w:ascii="Times New Roman" w:hAnsi="Times New Roman"/>
          <w:sz w:val="24"/>
          <w:szCs w:val="24"/>
        </w:rPr>
        <w:t>Селективный дефицит специфических антител;</w:t>
      </w:r>
    </w:p>
    <w:p w14:paraId="1CBB313A" w14:textId="77777777" w:rsidR="00FB54F5" w:rsidRPr="00F44535" w:rsidRDefault="00761613" w:rsidP="000F5671">
      <w:pPr>
        <w:pStyle w:val="27"/>
        <w:numPr>
          <w:ilvl w:val="0"/>
          <w:numId w:val="5"/>
        </w:numPr>
        <w:autoSpaceDE w:val="0"/>
        <w:autoSpaceDN w:val="0"/>
        <w:adjustRightInd w:val="0"/>
        <w:spacing w:after="0" w:line="360" w:lineRule="auto"/>
        <w:ind w:left="1077" w:hanging="357"/>
        <w:jc w:val="both"/>
        <w:rPr>
          <w:rFonts w:ascii="Times New Roman" w:hAnsi="Times New Roman"/>
          <w:u w:val="single"/>
        </w:rPr>
      </w:pPr>
      <w:r w:rsidRPr="00F44535">
        <w:rPr>
          <w:rFonts w:ascii="Times New Roman" w:hAnsi="Times New Roman"/>
          <w:sz w:val="24"/>
          <w:szCs w:val="24"/>
        </w:rPr>
        <w:t xml:space="preserve">Транзиторная младенческая </w:t>
      </w:r>
      <w:proofErr w:type="spellStart"/>
      <w:r w:rsidRPr="00F44535">
        <w:rPr>
          <w:rFonts w:ascii="Times New Roman" w:hAnsi="Times New Roman"/>
          <w:sz w:val="24"/>
          <w:szCs w:val="24"/>
        </w:rPr>
        <w:t>гипогаммаглобули</w:t>
      </w:r>
      <w:r w:rsidR="007B133E" w:rsidRPr="00F44535">
        <w:rPr>
          <w:rFonts w:ascii="Times New Roman" w:hAnsi="Times New Roman"/>
          <w:sz w:val="24"/>
          <w:szCs w:val="24"/>
        </w:rPr>
        <w:t>н</w:t>
      </w:r>
      <w:r w:rsidRPr="004A4576">
        <w:rPr>
          <w:rFonts w:ascii="Times New Roman" w:hAnsi="Times New Roman"/>
          <w:sz w:val="24"/>
          <w:szCs w:val="24"/>
        </w:rPr>
        <w:t>емия</w:t>
      </w:r>
      <w:bookmarkStart w:id="41" w:name="_Toc531893537"/>
      <w:proofErr w:type="spellEnd"/>
    </w:p>
    <w:p w14:paraId="545C3B10" w14:textId="7B136EF3" w:rsidR="00761613" w:rsidRPr="00F44535" w:rsidRDefault="00761613" w:rsidP="00FB54F5">
      <w:pPr>
        <w:pStyle w:val="27"/>
        <w:autoSpaceDE w:val="0"/>
        <w:autoSpaceDN w:val="0"/>
        <w:adjustRightInd w:val="0"/>
        <w:spacing w:after="0" w:line="360" w:lineRule="auto"/>
        <w:ind w:left="3"/>
        <w:jc w:val="both"/>
        <w:rPr>
          <w:rFonts w:ascii="Times New Roman" w:hAnsi="Times New Roman"/>
          <w:sz w:val="24"/>
          <w:szCs w:val="24"/>
          <w:u w:val="single"/>
        </w:rPr>
      </w:pPr>
      <w:r w:rsidRPr="00F44535">
        <w:rPr>
          <w:rFonts w:ascii="Times New Roman" w:hAnsi="Times New Roman"/>
          <w:sz w:val="24"/>
          <w:szCs w:val="24"/>
          <w:u w:val="single"/>
        </w:rPr>
        <w:t xml:space="preserve">Х-сцепленная </w:t>
      </w:r>
      <w:proofErr w:type="spellStart"/>
      <w:r w:rsidRPr="00F44535">
        <w:rPr>
          <w:rFonts w:ascii="Times New Roman" w:hAnsi="Times New Roman"/>
          <w:sz w:val="24"/>
          <w:szCs w:val="24"/>
          <w:u w:val="single"/>
        </w:rPr>
        <w:t>агаммаглобулинемия</w:t>
      </w:r>
      <w:proofErr w:type="spellEnd"/>
      <w:r w:rsidRPr="00F44535">
        <w:rPr>
          <w:rFonts w:ascii="Times New Roman" w:hAnsi="Times New Roman"/>
          <w:sz w:val="24"/>
          <w:szCs w:val="24"/>
          <w:u w:val="single"/>
        </w:rPr>
        <w:t xml:space="preserve"> (</w:t>
      </w:r>
      <w:r w:rsidR="00BB3ECB" w:rsidRPr="00F44535">
        <w:rPr>
          <w:rFonts w:ascii="Times New Roman" w:hAnsi="Times New Roman"/>
          <w:sz w:val="24"/>
          <w:szCs w:val="24"/>
          <w:u w:val="single"/>
          <w:lang w:val="en-US"/>
        </w:rPr>
        <w:t>XLA</w:t>
      </w:r>
      <w:r w:rsidR="00BB3ECB" w:rsidRPr="00F44535">
        <w:rPr>
          <w:rFonts w:ascii="Times New Roman" w:hAnsi="Times New Roman"/>
          <w:sz w:val="24"/>
          <w:szCs w:val="24"/>
          <w:u w:val="single"/>
        </w:rPr>
        <w:t xml:space="preserve">, </w:t>
      </w:r>
      <w:r w:rsidR="00BD33FF" w:rsidRPr="00F44535">
        <w:rPr>
          <w:rFonts w:ascii="Times New Roman" w:hAnsi="Times New Roman"/>
          <w:sz w:val="24"/>
          <w:szCs w:val="24"/>
          <w:u w:val="single"/>
        </w:rPr>
        <w:t>б</w:t>
      </w:r>
      <w:r w:rsidRPr="00F44535">
        <w:rPr>
          <w:rFonts w:ascii="Times New Roman" w:hAnsi="Times New Roman"/>
          <w:sz w:val="24"/>
          <w:szCs w:val="24"/>
          <w:u w:val="single"/>
        </w:rPr>
        <w:t xml:space="preserve">олезнь </w:t>
      </w:r>
      <w:proofErr w:type="spellStart"/>
      <w:r w:rsidRPr="00F44535">
        <w:rPr>
          <w:rFonts w:ascii="Times New Roman" w:hAnsi="Times New Roman"/>
          <w:sz w:val="24"/>
          <w:szCs w:val="24"/>
          <w:u w:val="single"/>
        </w:rPr>
        <w:t>Брутона</w:t>
      </w:r>
      <w:proofErr w:type="spellEnd"/>
      <w:r w:rsidRPr="00F44535">
        <w:rPr>
          <w:rFonts w:ascii="Times New Roman" w:hAnsi="Times New Roman"/>
          <w:sz w:val="24"/>
          <w:szCs w:val="24"/>
          <w:u w:val="single"/>
        </w:rPr>
        <w:t>)</w:t>
      </w:r>
      <w:bookmarkEnd w:id="41"/>
    </w:p>
    <w:p w14:paraId="7152A91B" w14:textId="71DC41A2" w:rsidR="00761613" w:rsidRPr="00F44535" w:rsidRDefault="00761613" w:rsidP="00CA15B6">
      <w:pPr>
        <w:jc w:val="both"/>
        <w:rPr>
          <w:b/>
        </w:rPr>
      </w:pPr>
      <w:r w:rsidRPr="00F44535">
        <w:t xml:space="preserve">К характерным особенностям </w:t>
      </w:r>
      <w:r w:rsidR="00BB3ECB" w:rsidRPr="00F44535">
        <w:rPr>
          <w:lang w:val="en-US"/>
        </w:rPr>
        <w:t>XLA</w:t>
      </w:r>
      <w:r w:rsidR="00BB3ECB" w:rsidRPr="00F44535">
        <w:t xml:space="preserve"> </w:t>
      </w:r>
      <w:r w:rsidRPr="00F44535">
        <w:t>относятся:</w:t>
      </w:r>
    </w:p>
    <w:p w14:paraId="0B2E57EA" w14:textId="1DD0BB77" w:rsidR="00761613" w:rsidRPr="00F44535" w:rsidRDefault="00761613" w:rsidP="00447D80">
      <w:pPr>
        <w:numPr>
          <w:ilvl w:val="0"/>
          <w:numId w:val="51"/>
        </w:numPr>
        <w:spacing w:line="360" w:lineRule="auto"/>
        <w:rPr>
          <w:b/>
        </w:rPr>
      </w:pPr>
      <w:r w:rsidRPr="00F44535">
        <w:t xml:space="preserve">Симптомы заболевания, как правило, возникают в период от 6 месяцев до 1 года жизни ребёнка, когда происходит истощение полученных </w:t>
      </w:r>
      <w:proofErr w:type="spellStart"/>
      <w:r w:rsidRPr="00F44535">
        <w:t>трансплацентарно</w:t>
      </w:r>
      <w:proofErr w:type="spellEnd"/>
      <w:r w:rsidRPr="00F44535">
        <w:t xml:space="preserve"> от матери антител. Однако</w:t>
      </w:r>
      <w:r w:rsidR="005C6F71" w:rsidRPr="00F44535">
        <w:t>,</w:t>
      </w:r>
      <w:r w:rsidRPr="00F44535">
        <w:t xml:space="preserve"> в более редких случаях заболевание может манифестировать и после 1 года жизни;</w:t>
      </w:r>
      <w:r w:rsidR="005C6F71" w:rsidRPr="00F44535">
        <w:t xml:space="preserve"> </w:t>
      </w:r>
      <w:r w:rsidR="0006465E" w:rsidRPr="00F44535">
        <w:rPr>
          <w:b/>
        </w:rPr>
        <w:fldChar w:fldCharType="begin" w:fldLock="1"/>
      </w:r>
      <w:r w:rsidR="00EA17FA" w:rsidRPr="00F44535">
        <w:instrText>ADDIN CSL_CITATION {"citationItems":[{"id":"ITEM-1","itemData":{"DOI":"10.1128/CMR.00001-09","ISSN":"0893-8512","author":[{"dropping-particle":"","family":"Fried","given":"A. J.","non-dropping-particle":"","parse-names":false,"suffix":""},{"dropping-particle":"","family":"Bonilla","given":"F. A.","non-dropping-particle":"","parse-names":false,"suffix":""}],"container-title":"Clinical Microbiology Reviews","id":"ITEM-1","issue":"3","issued":{"date-parts":[["2009","7","1"]]},"page":"396-414","title":"Pathogenesis, Diagnosis, and Management of Primary Antibody Deficiencies and Infections","type":"article-journal","volume":"22"},"uris":["http://www.mendeley.com/documents/?uuid=af0dc377-a4bf-4c80-b220-341e7d8c027f"]},{"id":"ITEM-2","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Diseases","id":"ITEM-2","issued":{"date-parts":[["2017"]]},"page":"183-244","publisher":"Springer Berlin Heidelberg","publisher-place":"Berlin, Heidelberg","title":"Predominantly Antibody Deficiencies","type":"chapter"},"uris":["http://www.mendeley.com/documents/?uuid=abdbb1d0-8d89-48fa-b3e7-2e7a259a3d4f"]},{"id":"ITEM-3","itemData":{"DOI":"10.1007/s12098-015-2024-8","ISSN":"0019-5456","author":[{"dropping-particle":"","family":"Suri","given":"Deepti","non-dropping-particle":"","parse-names":false,"suffix":""},{"dropping-particle":"","family":"Rawat","given":"Amit","non-dropping-particle":"","parse-names":false,"suffix":""},{"dropping-particle":"","family":"Singh","given":"Surjit","non-dropping-particle":"","parse-names":false,"suffix":""}],"container-title":"The Indian Journal of Pediatrics","id":"ITEM-3","issue":"4","issued":{"date-parts":[["2016","4","24"]]},"page":"331-337","title":"X-linked Agammaglobulinemia","type":"article-journal","volume":"83"},"uris":["http://www.mendeley.com/documents/?uuid=d5fce74a-b194-4f18-b44e-390d585c0299"]}],"mendeley":{"formattedCitation":"[6,7,20]","plainTextFormattedCitation":"[6,7,20]","previouslyFormattedCitation":"[6,7,20]"},"properties":{"noteIndex":0},"schema":"https://github.com/citation-style-language/schema/raw/master/csl-citation.json"}</w:instrText>
      </w:r>
      <w:r w:rsidR="0006465E" w:rsidRPr="00F44535">
        <w:rPr>
          <w:b/>
        </w:rPr>
        <w:fldChar w:fldCharType="separate"/>
      </w:r>
      <w:r w:rsidR="00EA17FA" w:rsidRPr="00F44535">
        <w:rPr>
          <w:noProof/>
        </w:rPr>
        <w:t>[6,7,20]</w:t>
      </w:r>
      <w:r w:rsidR="0006465E" w:rsidRPr="00F44535">
        <w:rPr>
          <w:b/>
        </w:rPr>
        <w:fldChar w:fldCharType="end"/>
      </w:r>
    </w:p>
    <w:p w14:paraId="0BEF5D17" w14:textId="183C4035" w:rsidR="00761613" w:rsidRPr="00F44535" w:rsidRDefault="00BB3ECB" w:rsidP="00447D80">
      <w:pPr>
        <w:numPr>
          <w:ilvl w:val="0"/>
          <w:numId w:val="51"/>
        </w:numPr>
        <w:spacing w:line="360" w:lineRule="auto"/>
        <w:rPr>
          <w:b/>
        </w:rPr>
      </w:pPr>
      <w:r w:rsidRPr="00F44535">
        <w:t>Нередко</w:t>
      </w:r>
      <w:r w:rsidR="00761613" w:rsidRPr="00F44535">
        <w:t xml:space="preserve"> наблюда</w:t>
      </w:r>
      <w:r w:rsidRPr="00F44535">
        <w:t>е</w:t>
      </w:r>
      <w:r w:rsidR="00761613" w:rsidRPr="00F44535">
        <w:t>тся отставание в физическом развитии</w:t>
      </w:r>
      <w:r w:rsidR="005C6F71" w:rsidRPr="00F44535">
        <w:t>;</w:t>
      </w:r>
      <w:r w:rsidR="00761613" w:rsidRPr="00F44535">
        <w:t xml:space="preserve"> </w:t>
      </w:r>
      <w:r w:rsidR="0006465E" w:rsidRPr="00F44535">
        <w:rPr>
          <w:b/>
        </w:rPr>
        <w:fldChar w:fldCharType="begin" w:fldLock="1"/>
      </w:r>
      <w:r w:rsidR="00EA17FA" w:rsidRPr="00F44535">
        <w:instrText>ADDIN CSL_CITATION {"citationItems":[{"id":"ITEM-1","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Diseases","id":"ITEM-1","issued":{"date-parts":[["2017"]]},"page":"183-244","publisher":"Springer Berlin Heidelberg","publisher-place":"Berlin, Heidelberg","title":"Predominantly Antibody Deficiencies","type":"chapter"},"uris":["http://www.mendeley.com/documents/?uuid=abdbb1d0-8d89-48fa-b3e7-2e7a259a3d4f"]}],"mendeley":{"formattedCitation":"[6]","plainTextFormattedCitation":"[6]","previouslyFormattedCitation":"[6]"},"properties":{"noteIndex":0},"schema":"https://github.com/citation-style-language/schema/raw/master/csl-citation.json"}</w:instrText>
      </w:r>
      <w:r w:rsidR="0006465E" w:rsidRPr="00F44535">
        <w:rPr>
          <w:b/>
        </w:rPr>
        <w:fldChar w:fldCharType="separate"/>
      </w:r>
      <w:r w:rsidR="00EA17FA" w:rsidRPr="00F44535">
        <w:rPr>
          <w:noProof/>
        </w:rPr>
        <w:t>[6]</w:t>
      </w:r>
      <w:r w:rsidR="0006465E" w:rsidRPr="00F44535">
        <w:rPr>
          <w:b/>
        </w:rPr>
        <w:fldChar w:fldCharType="end"/>
      </w:r>
    </w:p>
    <w:p w14:paraId="78D2EDDB" w14:textId="310CB381" w:rsidR="00761613" w:rsidRPr="00F44535" w:rsidRDefault="00BB3ECB" w:rsidP="00447D80">
      <w:pPr>
        <w:numPr>
          <w:ilvl w:val="0"/>
          <w:numId w:val="51"/>
        </w:numPr>
        <w:spacing w:line="360" w:lineRule="auto"/>
        <w:rPr>
          <w:b/>
        </w:rPr>
      </w:pPr>
      <w:r w:rsidRPr="00F44535">
        <w:t>Характерно н</w:t>
      </w:r>
      <w:r w:rsidR="00761613" w:rsidRPr="00F44535">
        <w:t>едоразвитие периферических лимфоидных органов (гипоплазия миндалин, лимфоузлов);</w:t>
      </w:r>
      <w:r w:rsidR="005C6F71" w:rsidRPr="00F44535">
        <w:t xml:space="preserve"> </w:t>
      </w:r>
      <w:r w:rsidR="0006465E" w:rsidRPr="00F44535">
        <w:rPr>
          <w:b/>
        </w:rPr>
        <w:fldChar w:fldCharType="begin" w:fldLock="1"/>
      </w:r>
      <w:r w:rsidR="00F65300" w:rsidRPr="00F44535">
        <w:instrText>ADDIN CSL_CITATION {"citationItems":[{"id":"ITEM-1","itemData":{"DOI":"10.1007/s12098-015-2024-8","ISSN":"0019-5456","author":[{"dropping-particle":"","family":"Suri","given":"Deepti","non-dropping-particle":"","parse-names":false,"suffix":""},{"dropping-particle":"","family":"Rawat","given":"Amit","non-dropping-particle":"","parse-names":false,"suffix":""},{"dropping-particle":"","family":"Singh","given":"Surjit","non-dropping-particle":"","parse-names":false,"suffix":""}],"container-title":"The Indian Journal of Pediatrics","id":"ITEM-1","issue":"4","issued":{"date-parts":[["2016","4","24"]]},"page":"331-337","title":"X-linked Agammaglobulinemia","type":"article-journal","volume":"83"},"uris":["http://www.mendeley.com/documents/?uuid=d5fce74a-b194-4f18-b44e-390d585c0299"]}],"mendeley":{"formattedCitation":"[20]","plainTextFormattedCitation":"[20]","previouslyFormattedCitation":"[20]"},"properties":{"noteIndex":0},"schema":"https://github.com/citation-style-language/schema/raw/master/csl-citation.json"}</w:instrText>
      </w:r>
      <w:r w:rsidR="0006465E" w:rsidRPr="00F44535">
        <w:rPr>
          <w:b/>
        </w:rPr>
        <w:fldChar w:fldCharType="separate"/>
      </w:r>
      <w:r w:rsidR="00F65300" w:rsidRPr="00F44535">
        <w:rPr>
          <w:noProof/>
        </w:rPr>
        <w:t>[20]</w:t>
      </w:r>
      <w:r w:rsidR="0006465E" w:rsidRPr="00F44535">
        <w:rPr>
          <w:b/>
        </w:rPr>
        <w:fldChar w:fldCharType="end"/>
      </w:r>
    </w:p>
    <w:p w14:paraId="27941AFF" w14:textId="25F8B37C" w:rsidR="00761613" w:rsidRPr="00F44535" w:rsidRDefault="00BB3ECB" w:rsidP="00CC529D">
      <w:pPr>
        <w:numPr>
          <w:ilvl w:val="0"/>
          <w:numId w:val="51"/>
        </w:numPr>
        <w:spacing w:line="360" w:lineRule="auto"/>
        <w:rPr>
          <w:b/>
        </w:rPr>
      </w:pPr>
      <w:r w:rsidRPr="00F44535">
        <w:t>Раннее формирование осложнений (</w:t>
      </w:r>
      <w:proofErr w:type="spellStart"/>
      <w:r w:rsidRPr="00F44535">
        <w:t>б</w:t>
      </w:r>
      <w:r w:rsidR="006B7A43" w:rsidRPr="00F44535">
        <w:t>ронхоэктазы</w:t>
      </w:r>
      <w:proofErr w:type="spellEnd"/>
      <w:r w:rsidR="006B7A43" w:rsidRPr="00F44535">
        <w:t>, как следствие неоднократно перенес</w:t>
      </w:r>
      <w:r w:rsidR="001B59C3" w:rsidRPr="00F44535">
        <w:t>ё</w:t>
      </w:r>
      <w:r w:rsidR="006B7A43" w:rsidRPr="00F44535">
        <w:t>нных пневмоний</w:t>
      </w:r>
      <w:r w:rsidR="006F1FC7" w:rsidRPr="00F44535">
        <w:t>;</w:t>
      </w:r>
      <w:r w:rsidRPr="00F44535">
        <w:t xml:space="preserve"> </w:t>
      </w:r>
      <w:proofErr w:type="spellStart"/>
      <w:r w:rsidRPr="00F44535">
        <w:t>нейросенсорная</w:t>
      </w:r>
      <w:proofErr w:type="spellEnd"/>
      <w:r w:rsidRPr="00F44535">
        <w:t xml:space="preserve"> тугоухость, </w:t>
      </w:r>
      <w:r w:rsidR="00761613" w:rsidRPr="00F44535">
        <w:t>как следствие пере</w:t>
      </w:r>
      <w:r w:rsidR="002D4F78" w:rsidRPr="00F44535">
        <w:t>несён</w:t>
      </w:r>
      <w:r w:rsidR="00761613" w:rsidRPr="00F44535">
        <w:t>ных</w:t>
      </w:r>
      <w:r w:rsidR="006F1FC7" w:rsidRPr="00F44535">
        <w:t xml:space="preserve"> </w:t>
      </w:r>
      <w:r w:rsidR="006B7A43" w:rsidRPr="00F44535">
        <w:t>гнойных средних</w:t>
      </w:r>
      <w:r w:rsidR="00761613" w:rsidRPr="00F44535">
        <w:t xml:space="preserve"> отитов</w:t>
      </w:r>
      <w:r w:rsidRPr="00F44535">
        <w:t>), деформация суставов, вследствие перенес</w:t>
      </w:r>
      <w:r w:rsidR="001B59C3" w:rsidRPr="00F44535">
        <w:t>ё</w:t>
      </w:r>
      <w:r w:rsidRPr="00F44535">
        <w:t>нных инфекционных и неинфекционных артритов</w:t>
      </w:r>
      <w:r w:rsidRPr="00F44535">
        <w:rPr>
          <w:b/>
        </w:rPr>
        <w:t xml:space="preserve"> </w:t>
      </w:r>
      <w:r w:rsidR="0006465E" w:rsidRPr="00F44535">
        <w:rPr>
          <w:b/>
        </w:rPr>
        <w:fldChar w:fldCharType="begin" w:fldLock="1"/>
      </w:r>
      <w:r w:rsidR="00EA17FA" w:rsidRPr="00F44535">
        <w:instrText>ADDIN CSL_CITATION {"citationItems":[{"id":"ITEM-1","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Diseases","id":"ITEM-1","issued":{"date-parts":[["2017"]]},"page":"183-244","publisher":"Springer Berlin Heidelberg","publisher-place":"Berlin, Heidelberg","title":"Predominantly Antibody Deficiencies","type":"chapter"},"uris":["http://www.mendeley.com/documents/?uuid=abdbb1d0-8d89-48fa-b3e7-2e7a259a3d4f"]}],"mendeley":{"formattedCitation":"[6]","plainTextFormattedCitation":"[6]","previouslyFormattedCitation":"[6]"},"properties":{"noteIndex":0},"schema":"https://github.com/citation-style-language/schema/raw/master/csl-citation.json"}</w:instrText>
      </w:r>
      <w:r w:rsidR="0006465E" w:rsidRPr="00F44535">
        <w:rPr>
          <w:b/>
        </w:rPr>
        <w:fldChar w:fldCharType="separate"/>
      </w:r>
      <w:r w:rsidR="00EA17FA" w:rsidRPr="00F44535">
        <w:rPr>
          <w:noProof/>
        </w:rPr>
        <w:t>[6]</w:t>
      </w:r>
      <w:r w:rsidR="0006465E" w:rsidRPr="00F44535">
        <w:rPr>
          <w:b/>
        </w:rPr>
        <w:fldChar w:fldCharType="end"/>
      </w:r>
    </w:p>
    <w:p w14:paraId="5FE8669D" w14:textId="77777777" w:rsidR="0092015C" w:rsidRPr="00F44535" w:rsidRDefault="0092015C" w:rsidP="00447D80">
      <w:pPr>
        <w:numPr>
          <w:ilvl w:val="0"/>
          <w:numId w:val="51"/>
        </w:numPr>
        <w:spacing w:line="360" w:lineRule="auto"/>
        <w:rPr>
          <w:b/>
        </w:rPr>
      </w:pPr>
      <w:proofErr w:type="spellStart"/>
      <w:r w:rsidRPr="00F44535">
        <w:t>Нейтропения</w:t>
      </w:r>
      <w:proofErr w:type="spellEnd"/>
      <w:r w:rsidRPr="00F44535">
        <w:t xml:space="preserve"> в дебюте заболевания</w:t>
      </w:r>
      <w:r w:rsidR="006F1FC7" w:rsidRPr="00F44535">
        <w:t>;</w:t>
      </w:r>
      <w:r w:rsidRPr="00F44535">
        <w:t xml:space="preserve"> </w:t>
      </w:r>
    </w:p>
    <w:p w14:paraId="71B5808E" w14:textId="510A688C" w:rsidR="00761613" w:rsidRPr="00F44535" w:rsidRDefault="00761613" w:rsidP="00447D80">
      <w:pPr>
        <w:numPr>
          <w:ilvl w:val="0"/>
          <w:numId w:val="51"/>
        </w:numPr>
        <w:spacing w:line="360" w:lineRule="auto"/>
        <w:rPr>
          <w:b/>
        </w:rPr>
      </w:pPr>
      <w:r w:rsidRPr="00F44535">
        <w:t xml:space="preserve">В меньшей степени, чем для других форм </w:t>
      </w:r>
      <w:r w:rsidR="00C97D2D" w:rsidRPr="00F44535">
        <w:t>ВДИ</w:t>
      </w:r>
      <w:r w:rsidRPr="00F44535">
        <w:t xml:space="preserve">, для </w:t>
      </w:r>
      <w:r w:rsidR="001B59C3" w:rsidRPr="00F44535">
        <w:t>б</w:t>
      </w:r>
      <w:r w:rsidRPr="00F44535">
        <w:t xml:space="preserve">олезни </w:t>
      </w:r>
      <w:proofErr w:type="spellStart"/>
      <w:r w:rsidRPr="00F44535">
        <w:t>Брутона</w:t>
      </w:r>
      <w:proofErr w:type="spellEnd"/>
      <w:r w:rsidRPr="00F44535">
        <w:t xml:space="preserve"> характерны сопутствующие неинфекционные осложнения, такие как аутоиммунные проявления, </w:t>
      </w:r>
      <w:r w:rsidR="00E365A6" w:rsidRPr="00F44535">
        <w:t>воспалительное заболевание кишечника (ВЗК)</w:t>
      </w:r>
      <w:r w:rsidR="00593C07" w:rsidRPr="00F44535">
        <w:t>.</w:t>
      </w:r>
      <w:r w:rsidR="006F1FC7" w:rsidRPr="00F44535">
        <w:t xml:space="preserve"> </w:t>
      </w:r>
      <w:r w:rsidRPr="00F44535">
        <w:t xml:space="preserve">Тем не менее, по сравнению со здоровой популяцией, риск указанных осложнений значительно выше. Например, может наблюдаться развитие таких осложнений как ювенильный ревматоидный артрит, </w:t>
      </w:r>
      <w:proofErr w:type="spellStart"/>
      <w:r w:rsidRPr="00F44535">
        <w:t>колоректальный</w:t>
      </w:r>
      <w:proofErr w:type="spellEnd"/>
      <w:r w:rsidRPr="00F44535">
        <w:t xml:space="preserve"> рак,</w:t>
      </w:r>
      <w:r w:rsidR="006F1FC7" w:rsidRPr="00F44535">
        <w:t xml:space="preserve"> </w:t>
      </w:r>
      <w:proofErr w:type="spellStart"/>
      <w:r w:rsidR="006B7A43" w:rsidRPr="00F44535">
        <w:t>Кроно</w:t>
      </w:r>
      <w:proofErr w:type="spellEnd"/>
      <w:r w:rsidR="00526650" w:rsidRPr="00F44535">
        <w:t>-</w:t>
      </w:r>
      <w:r w:rsidR="006B7A43" w:rsidRPr="00F44535">
        <w:t>подобное воспалительное заболевание кишечника</w:t>
      </w:r>
      <w:r w:rsidRPr="00F44535">
        <w:t xml:space="preserve">, </w:t>
      </w:r>
      <w:r w:rsidR="0002102A" w:rsidRPr="00F44535">
        <w:t>с</w:t>
      </w:r>
      <w:r w:rsidRPr="00F44535">
        <w:t xml:space="preserve">ахарный диабет (СД) </w:t>
      </w:r>
      <w:r w:rsidRPr="00F44535">
        <w:rPr>
          <w:lang w:val="en-US"/>
        </w:rPr>
        <w:t>I</w:t>
      </w:r>
      <w:r w:rsidR="006F1FC7" w:rsidRPr="00F44535">
        <w:t xml:space="preserve"> </w:t>
      </w:r>
      <w:r w:rsidRPr="00F44535">
        <w:t>типа.</w:t>
      </w:r>
      <w:r w:rsidR="006F1FC7" w:rsidRPr="00F44535">
        <w:t xml:space="preserve"> </w:t>
      </w:r>
      <w:r w:rsidR="0006465E" w:rsidRPr="00F44535">
        <w:rPr>
          <w:b/>
        </w:rPr>
        <w:fldChar w:fldCharType="begin" w:fldLock="1"/>
      </w:r>
      <w:r w:rsidR="00EA17FA" w:rsidRPr="00F44535">
        <w:instrText>ADDIN CSL_CITATION {"citationItems":[{"id":"ITEM-1","itemData":{"DOI":"10.1128/CMR.00001-09","ISSN":"0893-8512","author":[{"dropping-particle":"","family":"Fried","given":"A. J.","non-dropping-particle":"","parse-names":false,"suffix":""},{"dropping-particle":"","family":"Bonilla","given":"F. A.","non-dropping-particle":"","parse-names":false,"suffix":""}],"container-title":"Clinical Microbiology Reviews","id":"ITEM-1","issue":"3","issued":{"date-parts":[["2009","7","1"]]},"page":"396-414","title":"Pathogenesis, Diagnosis, and Management of Primary Antibody Deficiencies and Infections","type":"article-journal","volume":"22"},"uris":["http://www.mendeley.com/documents/?uuid=af0dc377-a4bf-4c80-b220-341e7d8c027f"]},{"id":"ITEM-2","itemData":{"DOI":"10.1007/s12098-015-2024-8","ISSN":"0019-5456","author":[{"dropping-particle":"","family":"Suri","given":"Deepti","non-dropping-particle":"","parse-names":false,"suffix":""},{"dropping-particle":"","family":"Rawat","given":"Amit","non-dropping-particle":"","parse-names":false,"suffix":""},{"dropping-particle":"","family":"Singh","given":"Surjit","non-dropping-particle":"","parse-names":false,"suffix":""}],"container-title":"The Indian Journal of Pediatrics","id":"ITEM-2","issue":"4","issued":{"date-parts":[["2016","4","24"]]},"page":"331-337","title":"X-linked Agammaglobulinemia","type":"article-journal","volume":"83"},"uris":["http://www.mendeley.com/documents/?uuid=d5fce74a-b194-4f18-b44e-390d585c0299"]},{"id":"ITEM-3","itemData":{"author":[{"dropping-particle":"","family":"Латышева","given":"Е.А.","non-dropping-particle":"","parse-names":false,"suffix":""}],"container-title":"Терапия","id":"ITEM-3","issue":"7-8 (25-26)","issued":{"date-parts":[["2018"]]},"page":"119-124","title":"Первичные иммунодефициты у взрослых. Преимущественное нарушение синтеза антител","type":"article-journal"},"uris":["http://www.mendeley.com/documents/?uuid=12c21298-02ec-4656-8fda-f85dac948655"]}],"mendeley":{"formattedCitation":"[7,8,20]","plainTextFormattedCitation":"[7,8,20]","previouslyFormattedCitation":"[7,8,20]"},"properties":{"noteIndex":0},"schema":"https://github.com/citation-style-language/schema/raw/master/csl-citation.json"}</w:instrText>
      </w:r>
      <w:r w:rsidR="0006465E" w:rsidRPr="00F44535">
        <w:rPr>
          <w:b/>
        </w:rPr>
        <w:fldChar w:fldCharType="separate"/>
      </w:r>
      <w:r w:rsidR="00EA17FA" w:rsidRPr="00F44535">
        <w:rPr>
          <w:noProof/>
        </w:rPr>
        <w:t>[7,8,20]</w:t>
      </w:r>
      <w:r w:rsidR="0006465E" w:rsidRPr="00F44535">
        <w:rPr>
          <w:b/>
        </w:rPr>
        <w:fldChar w:fldCharType="end"/>
      </w:r>
    </w:p>
    <w:p w14:paraId="5B11BA86" w14:textId="1759AE29" w:rsidR="00761613" w:rsidRPr="00F44535" w:rsidRDefault="00761613" w:rsidP="00E84982">
      <w:pPr>
        <w:spacing w:line="360" w:lineRule="auto"/>
        <w:jc w:val="both"/>
      </w:pPr>
      <w:r w:rsidRPr="00F44535">
        <w:lastRenderedPageBreak/>
        <w:t xml:space="preserve">Клиническая картина других форм </w:t>
      </w:r>
      <w:proofErr w:type="spellStart"/>
      <w:r w:rsidRPr="00F44535">
        <w:t>агаммаглобулинемий</w:t>
      </w:r>
      <w:proofErr w:type="spellEnd"/>
      <w:r w:rsidRPr="00F44535">
        <w:t xml:space="preserve"> (аутосомно-рецессивных и аутосомно-доминантн</w:t>
      </w:r>
      <w:r w:rsidR="00EE39F2" w:rsidRPr="00F44535">
        <w:t>ых</w:t>
      </w:r>
      <w:r w:rsidRPr="00F44535">
        <w:t xml:space="preserve">) сходна с таковыми при </w:t>
      </w:r>
      <w:r w:rsidRPr="00F44535">
        <w:rPr>
          <w:lang w:val="en-US"/>
        </w:rPr>
        <w:t>X</w:t>
      </w:r>
      <w:r w:rsidRPr="00F44535">
        <w:t xml:space="preserve">-сцепленной </w:t>
      </w:r>
      <w:proofErr w:type="spellStart"/>
      <w:r w:rsidRPr="00F44535">
        <w:t>агаммаглобулинемии</w:t>
      </w:r>
      <w:proofErr w:type="spellEnd"/>
      <w:r w:rsidRPr="00F44535">
        <w:t>. [5,8,14]</w:t>
      </w:r>
    </w:p>
    <w:p w14:paraId="522D9918" w14:textId="77777777" w:rsidR="00761613" w:rsidRPr="00F44535" w:rsidRDefault="00761613" w:rsidP="00695619">
      <w:pPr>
        <w:rPr>
          <w:b/>
          <w:u w:val="single"/>
        </w:rPr>
      </w:pPr>
      <w:r w:rsidRPr="00F44535">
        <w:rPr>
          <w:u w:val="single"/>
        </w:rPr>
        <w:t>Общая вариабельная иммунная недостаточность (ОВИН)</w:t>
      </w:r>
    </w:p>
    <w:p w14:paraId="3A571592" w14:textId="77777777" w:rsidR="00761613" w:rsidRPr="00F44535" w:rsidRDefault="00761613" w:rsidP="00447D80">
      <w:pPr>
        <w:numPr>
          <w:ilvl w:val="0"/>
          <w:numId w:val="53"/>
        </w:numPr>
        <w:spacing w:line="360" w:lineRule="auto"/>
        <w:ind w:left="709"/>
        <w:jc w:val="both"/>
        <w:rPr>
          <w:b/>
        </w:rPr>
      </w:pPr>
      <w:r w:rsidRPr="00F44535">
        <w:t>Первые клинические симптомы заболевания могут появиться как в детском</w:t>
      </w:r>
      <w:r w:rsidR="0096574A" w:rsidRPr="00F44535">
        <w:t>,</w:t>
      </w:r>
      <w:r w:rsidRPr="00F44535">
        <w:t xml:space="preserve"> так и во взрослом возрасте. </w:t>
      </w:r>
      <w:r w:rsidR="001619C1" w:rsidRPr="00F44535">
        <w:t>Многие авторы выделяют</w:t>
      </w:r>
      <w:r w:rsidRPr="00F44535">
        <w:t xml:space="preserve"> два пика дебюта симптомов, характерных для ОВИН: между </w:t>
      </w:r>
      <w:r w:rsidR="001619C1" w:rsidRPr="00F44535">
        <w:t>2</w:t>
      </w:r>
      <w:r w:rsidRPr="00F44535">
        <w:t xml:space="preserve"> </w:t>
      </w:r>
      <w:r w:rsidR="00605630" w:rsidRPr="00F44535">
        <w:t>и</w:t>
      </w:r>
      <w:r w:rsidRPr="00F44535">
        <w:t xml:space="preserve"> 5 годами, а также между 18 и 25 годами;</w:t>
      </w:r>
      <w:r w:rsidR="00605630" w:rsidRPr="00F44535">
        <w:t xml:space="preserve"> </w:t>
      </w:r>
      <w:r w:rsidR="0006465E" w:rsidRPr="00F44535">
        <w:rPr>
          <w:b/>
        </w:rPr>
        <w:fldChar w:fldCharType="begin" w:fldLock="1"/>
      </w:r>
      <w:r w:rsidR="00F65300" w:rsidRPr="00F44535">
        <w:instrText>ADDIN CSL_CITATION {"citationItems":[{"id":"ITEM-1","itemData":{"DOI":"10.1586/eci.13.30","ISSN":"1744-666X","author":[{"dropping-particle":"","family":"Abolhassani","given":"Hassan","non-dropping-particle":"","parse-names":false,"suffix":""},{"dropping-particle":"","family":"Sagvand","given":"Babak Torabi","non-dropping-particle":"","parse-names":false,"suffix":""},{"dropping-particle":"","family":"Shokuhfar","given":"Tahaamin","non-dropping-particle":"","parse-names":false,"suffix":""},{"dropping-particle":"","family":"Mirminachi","given":"Babak","non-dropping-particle":"","parse-names":false,"suffix":""},{"dropping-particle":"","family":"Rezaei","given":"Nima","non-dropping-particle":"","parse-names":false,"suffix":""},{"dropping-particle":"","family":"Aghamohammadi","given":"Asghar","non-dropping-particle":"","parse-names":false,"suffix":""}],"container-title":"Expert Review of Clinical Immunology","id":"ITEM-1","issue":"6","issued":{"date-parts":[["2013","6","10"]]},"page":"561-575","title":"A review on guidelines for management and treatment of common variable immunodeficiency","type":"article-journal","volume":"9"},"uris":["http://www.mendeley.com/documents/?uuid=7f5810c0-25dc-4c27-b6bc-6565718a3e6d"]},{"id":"ITEM-2","itemData":{"DOI":"10.1016/j.jaip.2015.07.025","ISSN":"22132198","author":[{"dropping-particle":"","family":"Bonilla","given":"Francisco A.","non-dropping-particle":"","parse-names":false,"suffix":""},{"dropping-particle":"","family":"Barlan","given":"Isil","non-dropping-particle":"","parse-names":false,"suffix":""},{"dropping-particle":"","family":"Chapel","given":"Helen","non-dropping-particle":"","parse-names":false,"suffix":""},{"dropping-particle":"","family":"Costa-Carvalho","given":"Beatriz T.","non-dropping-particle":"","parse-names":false,"suffix":""},{"dropping-particle":"","family":"Cunningham-Rundles","given":"Charlotte","non-dropping-particle":"","parse-names":false,"suffix":""},{"dropping-particle":"","family":"la Morena","given":"M. Teresa","non-dropping-particle":"de","parse-names":false,"suffix":""},{"dropping-particle":"","family":"Espinosa-Rosales","given":"Francisco J.","non-dropping-particle":"","parse-names":false,"suffix":""},{"dropping-particle":"","family":"Hammarström","given":"Lennart","non-dropping-particle":"","parse-names":false,"suffix":""},{"dropping-particle":"","family":"Nonoyama","given":"Shigeaki","non-dropping-particle":"","parse-names":false,"suffix":""},{"dropping-particle":"","family":"Quinti","given":"Isabella","non-dropping-particle":"","parse-names":false,"suffix":""},{"dropping-particle":"","family":"Routes","given":"John M.","non-dropping-particle":"","parse-names":false,"suffix":""},{"dropping-particle":"","family":"Tang","given":"Mimi L.K.","non-dropping-particle":"","parse-names":false,"suffix":""},{"dropping-particle":"","family":"Warnatz","given":"Klaus","non-dropping-particle":"","parse-names":false,"suffix":""}],"container-title":"The Journal of Allergy and Clinical Immunology: In Practice","id":"ITEM-2","issue":"1","issued":{"date-parts":[["2016","1"]]},"language":"en","page":"38-59","title":"International Consensus Document (ICON): Common Variable Immunodeficiency Disorders","type":"article-journal","volume":"4"},"uris":["http://www.mendeley.com/documents/?uuid=0b1bbcad-c110-4a25-911a-aa43d9c0971e"]}],"mendeley":{"formattedCitation":"[12,21]","plainTextFormattedCitation":"[12,21]","previouslyFormattedCitation":"[12,21]"},"properties":{"noteIndex":0},"schema":"https://github.com/citation-style-language/schema/raw/master/csl-citation.json"}</w:instrText>
      </w:r>
      <w:r w:rsidR="0006465E" w:rsidRPr="00F44535">
        <w:rPr>
          <w:b/>
        </w:rPr>
        <w:fldChar w:fldCharType="separate"/>
      </w:r>
      <w:r w:rsidR="00F65300" w:rsidRPr="00F44535">
        <w:rPr>
          <w:noProof/>
        </w:rPr>
        <w:t>[12,21]</w:t>
      </w:r>
      <w:r w:rsidR="0006465E" w:rsidRPr="00F44535">
        <w:rPr>
          <w:b/>
        </w:rPr>
        <w:fldChar w:fldCharType="end"/>
      </w:r>
    </w:p>
    <w:p w14:paraId="39E35270" w14:textId="77777777" w:rsidR="00761613" w:rsidRPr="00F44535" w:rsidRDefault="00761613" w:rsidP="00447D80">
      <w:pPr>
        <w:numPr>
          <w:ilvl w:val="0"/>
          <w:numId w:val="53"/>
        </w:numPr>
        <w:spacing w:line="360" w:lineRule="auto"/>
        <w:ind w:left="709"/>
        <w:jc w:val="both"/>
        <w:rPr>
          <w:b/>
        </w:rPr>
      </w:pPr>
      <w:r w:rsidRPr="00F44535">
        <w:t xml:space="preserve">Помимо инфекционных </w:t>
      </w:r>
      <w:r w:rsidRPr="00F44535">
        <w:rPr>
          <w:color w:val="000000" w:themeColor="text1"/>
        </w:rPr>
        <w:t xml:space="preserve">проявлений заболевания (схожих с перечисленными для болезни </w:t>
      </w:r>
      <w:proofErr w:type="spellStart"/>
      <w:r w:rsidRPr="00F44535">
        <w:rPr>
          <w:color w:val="000000" w:themeColor="text1"/>
        </w:rPr>
        <w:t>Брутона</w:t>
      </w:r>
      <w:proofErr w:type="spellEnd"/>
      <w:r w:rsidRPr="00F44535">
        <w:rPr>
          <w:color w:val="000000" w:themeColor="text1"/>
        </w:rPr>
        <w:t xml:space="preserve">), </w:t>
      </w:r>
      <w:r w:rsidR="00B11C24" w:rsidRPr="00F44535">
        <w:rPr>
          <w:color w:val="000000" w:themeColor="text1"/>
        </w:rPr>
        <w:t xml:space="preserve">для ОВИН </w:t>
      </w:r>
      <w:r w:rsidRPr="00F44535">
        <w:rPr>
          <w:color w:val="000000" w:themeColor="text1"/>
        </w:rPr>
        <w:t>характерен широкий</w:t>
      </w:r>
      <w:r w:rsidRPr="00F44535">
        <w:t xml:space="preserve"> спектр неинфекционных проявлений</w:t>
      </w:r>
      <w:r w:rsidR="001619C1" w:rsidRPr="00F44535">
        <w:t xml:space="preserve">, </w:t>
      </w:r>
      <w:r w:rsidR="0092015C" w:rsidRPr="00F44535">
        <w:t xml:space="preserve">связанных </w:t>
      </w:r>
      <w:r w:rsidR="001619C1" w:rsidRPr="00F44535">
        <w:t xml:space="preserve">с иммунной </w:t>
      </w:r>
      <w:proofErr w:type="spellStart"/>
      <w:r w:rsidR="001619C1" w:rsidRPr="00F44535">
        <w:t>д</w:t>
      </w:r>
      <w:r w:rsidR="00B46597" w:rsidRPr="00F44535">
        <w:t>ис</w:t>
      </w:r>
      <w:r w:rsidR="001619C1" w:rsidRPr="00F44535">
        <w:t>регуляцией</w:t>
      </w:r>
      <w:proofErr w:type="spellEnd"/>
      <w:r w:rsidRPr="00F44535">
        <w:t>:</w:t>
      </w:r>
    </w:p>
    <w:p w14:paraId="60DE68B4" w14:textId="667B1290" w:rsidR="00761613" w:rsidRPr="00F44535" w:rsidRDefault="00761613" w:rsidP="00447D80">
      <w:pPr>
        <w:numPr>
          <w:ilvl w:val="0"/>
          <w:numId w:val="53"/>
        </w:numPr>
        <w:spacing w:line="360" w:lineRule="auto"/>
        <w:ind w:left="709"/>
        <w:jc w:val="both"/>
        <w:rPr>
          <w:iCs/>
          <w:color w:val="000000"/>
        </w:rPr>
      </w:pPr>
      <w:r w:rsidRPr="00F44535">
        <w:rPr>
          <w:iCs/>
          <w:color w:val="000000"/>
        </w:rPr>
        <w:t xml:space="preserve">Патологическая </w:t>
      </w:r>
      <w:proofErr w:type="spellStart"/>
      <w:r w:rsidRPr="00F44535">
        <w:rPr>
          <w:iCs/>
          <w:color w:val="000000"/>
        </w:rPr>
        <w:t>лимфопролиферация</w:t>
      </w:r>
      <w:proofErr w:type="spellEnd"/>
      <w:r w:rsidRPr="00F44535">
        <w:rPr>
          <w:iCs/>
          <w:color w:val="000000"/>
        </w:rPr>
        <w:t xml:space="preserve"> (лимфаденопатия, спленомегалия и др.):</w:t>
      </w:r>
    </w:p>
    <w:p w14:paraId="4F63AF4F" w14:textId="1A841CF2" w:rsidR="00761613" w:rsidRPr="00F44535" w:rsidRDefault="00761613" w:rsidP="00447D80">
      <w:pPr>
        <w:numPr>
          <w:ilvl w:val="1"/>
          <w:numId w:val="53"/>
        </w:numPr>
        <w:spacing w:line="360" w:lineRule="auto"/>
        <w:jc w:val="both"/>
        <w:rPr>
          <w:iCs/>
          <w:color w:val="000000"/>
        </w:rPr>
      </w:pPr>
      <w:r w:rsidRPr="00F44535">
        <w:rPr>
          <w:iCs/>
          <w:color w:val="000000"/>
        </w:rPr>
        <w:t>Лимфаденопатия различных групп лимфатических узлов (около 40% пациентов);</w:t>
      </w:r>
    </w:p>
    <w:p w14:paraId="3E495572" w14:textId="77777777" w:rsidR="00761613" w:rsidRPr="00F44535" w:rsidRDefault="00761613" w:rsidP="00447D80">
      <w:pPr>
        <w:numPr>
          <w:ilvl w:val="1"/>
          <w:numId w:val="53"/>
        </w:numPr>
        <w:spacing w:line="360" w:lineRule="auto"/>
        <w:jc w:val="both"/>
        <w:rPr>
          <w:iCs/>
          <w:color w:val="000000"/>
        </w:rPr>
      </w:pPr>
      <w:r w:rsidRPr="00F44535">
        <w:rPr>
          <w:iCs/>
          <w:color w:val="000000"/>
        </w:rPr>
        <w:t>Спленомегалия (до 60% пациентов);</w:t>
      </w:r>
    </w:p>
    <w:p w14:paraId="1E5FD7E6" w14:textId="77777777" w:rsidR="00761613" w:rsidRPr="00F44535" w:rsidRDefault="00761613" w:rsidP="00447D80">
      <w:pPr>
        <w:numPr>
          <w:ilvl w:val="1"/>
          <w:numId w:val="53"/>
        </w:numPr>
        <w:spacing w:line="360" w:lineRule="auto"/>
        <w:jc w:val="both"/>
        <w:rPr>
          <w:iCs/>
          <w:color w:val="000000"/>
        </w:rPr>
      </w:pPr>
      <w:proofErr w:type="spellStart"/>
      <w:r w:rsidRPr="00F44535">
        <w:rPr>
          <w:iCs/>
          <w:color w:val="000000"/>
        </w:rPr>
        <w:t>Гепатомегалия</w:t>
      </w:r>
      <w:proofErr w:type="spellEnd"/>
      <w:r w:rsidRPr="00F44535">
        <w:rPr>
          <w:iCs/>
          <w:color w:val="000000"/>
        </w:rPr>
        <w:t xml:space="preserve"> (до 15 % пациентов). </w:t>
      </w:r>
      <w:r w:rsidR="0006465E" w:rsidRPr="00F44535">
        <w:rPr>
          <w:iCs/>
          <w:color w:val="000000"/>
        </w:rPr>
        <w:fldChar w:fldCharType="begin" w:fldLock="1"/>
      </w:r>
      <w:r w:rsidR="00F65300" w:rsidRPr="00F44535">
        <w:rPr>
          <w:iCs/>
          <w:color w:val="000000"/>
        </w:rPr>
        <w:instrText>ADDIN CSL_CITATION {"citationItems":[{"id":"ITEM-1","itemData":{"DOI":"10.1182/blood-2007-11-124545","ISSN":"0006-4971","abstract":"The European Common Variable Immunodeficiency Disorders registry was started in 1996 to define distinct clinical phenotypes and determine overlap within individual patients. A total of 7 centers contributed patient data, resulting in the largest cohort yet reported. Patients (334), validated for the diagnosis, were followed for an average of 25.6 years (9461 patient-years). Data were used to define 5 distinct clinical phenotypes: no complications, autoimmunity, polyclonal lymphocytic infiltration, enteropathy, and lymphoid malignancy. A total of 83% of patients had only one of these phenotypes. Analysis of mortality showed a considerable reduction in the last 15 years and that different phenotypes were associated with different survival times. Types of complications and clinical phenotypes varied significantly between countries, indicating the need for large, international registries. Ages at onset of symptoms and diagnosis were shown to have a Gaussian distribution, but were not useful predictors of phenotype. The only clinical predictor was polyclonal lymphocytic infiltration, which was associated with a 5-fold increased risk of lymphoid malignancy. There was widespread variation in the levels of serum immunoglobulin isotypes as well as in the percentages and absolute numbers of B cells, confirming the heterogeneity of these conditions. Higher serum IgM and lower circulating CD8 proportions were found to be predictive markers for polyclonal lymphocytic infiltration and autoimmunity, respectively.","author":[{"dropping-particle":"","family":"Chapel","given":"Helen","non-dropping-particle":"","parse-names":false,"suffix":""},{"dropping-particle":"","family":"Lucas","given":"Mary","non-dropping-particle":"","parse-names":false,"suffix":""},{"dropping-particle":"","family":"Lee","given":"Martin","non-dropping-particle":"","parse-names":false,"suffix":""},{"dropping-particle":"","family":"Bjorkander","given":"Janne","non-dropping-particle":"","parse-names":false,"suffix":""},{"dropping-particle":"","family":"Webster","given":"David","non-dropping-particle":"","parse-names":false,"suffix":""},{"dropping-particle":"","family":"Grimbacher","given":"Bodo","non-dropping-particle":"","parse-names":false,"suffix":""},{"dropping-particle":"","family":"Fieschi","given":"Claire","non-dropping-particle":"","parse-names":false,"suffix":""},{"dropping-particle":"","family":"Thon","given":"Vojtech","non-dropping-particle":"","parse-names":false,"suffix":""},{"dropping-particle":"","family":"Abedi","given":"Mohammad R.","non-dropping-particle":"","parse-names":false,"suffix":""},{"dropping-particle":"","family":"Hammarstrom","given":"Lennart","non-dropping-particle":"","parse-names":false,"suffix":""}],"container-title":"Blood","id":"ITEM-1","issue":"2","issued":{"date-parts":[["2008","7","15"]]},"page":"277-286","title":"Common variable immunodeficiency disorders: division into distinct clinical phenotypes","type":"article-journal","volume":"112"},"uris":["http://www.mendeley.com/documents/?uuid=53b1a134-0498-4af1-873d-97e8b0cacfec"]}],"mendeley":{"formattedCitation":"[22]","plainTextFormattedCitation":"[22]","previouslyFormattedCitation":"[22]"},"properties":{"noteIndex":0},"schema":"https://github.com/citation-style-language/schema/raw/master/csl-citation.json"}</w:instrText>
      </w:r>
      <w:r w:rsidR="0006465E" w:rsidRPr="00F44535">
        <w:rPr>
          <w:iCs/>
          <w:color w:val="000000"/>
        </w:rPr>
        <w:fldChar w:fldCharType="separate"/>
      </w:r>
      <w:r w:rsidR="00F65300" w:rsidRPr="00F44535">
        <w:rPr>
          <w:iCs/>
          <w:noProof/>
          <w:color w:val="000000"/>
        </w:rPr>
        <w:t>[22]</w:t>
      </w:r>
      <w:r w:rsidR="0006465E" w:rsidRPr="00F44535">
        <w:rPr>
          <w:iCs/>
          <w:color w:val="000000"/>
        </w:rPr>
        <w:fldChar w:fldCharType="end"/>
      </w:r>
    </w:p>
    <w:p w14:paraId="5DEA5218" w14:textId="7BABE9C8" w:rsidR="00761613" w:rsidRPr="00F44535" w:rsidRDefault="00761613" w:rsidP="00447D80">
      <w:pPr>
        <w:numPr>
          <w:ilvl w:val="0"/>
          <w:numId w:val="53"/>
        </w:numPr>
        <w:spacing w:line="360" w:lineRule="auto"/>
        <w:ind w:left="709"/>
        <w:jc w:val="both"/>
        <w:rPr>
          <w:iCs/>
          <w:color w:val="000000"/>
        </w:rPr>
      </w:pPr>
      <w:r w:rsidRPr="00F44535">
        <w:rPr>
          <w:iCs/>
          <w:color w:val="000000"/>
        </w:rPr>
        <w:t>Одним из наиболее тяж</w:t>
      </w:r>
      <w:r w:rsidR="006348DF" w:rsidRPr="00F44535">
        <w:rPr>
          <w:iCs/>
          <w:color w:val="000000"/>
        </w:rPr>
        <w:t>ё</w:t>
      </w:r>
      <w:r w:rsidRPr="00F44535">
        <w:rPr>
          <w:iCs/>
          <w:color w:val="000000"/>
        </w:rPr>
        <w:t xml:space="preserve">лых неинфекционных воспалительных осложнений со стороны </w:t>
      </w:r>
      <w:proofErr w:type="gramStart"/>
      <w:r w:rsidRPr="00F44535">
        <w:rPr>
          <w:iCs/>
          <w:color w:val="000000"/>
        </w:rPr>
        <w:t>бронхо-</w:t>
      </w:r>
      <w:r w:rsidR="003F7581" w:rsidRPr="00F44535">
        <w:rPr>
          <w:iCs/>
          <w:color w:val="000000"/>
        </w:rPr>
        <w:t>лёгочной</w:t>
      </w:r>
      <w:proofErr w:type="gramEnd"/>
      <w:r w:rsidRPr="00F44535">
        <w:rPr>
          <w:iCs/>
          <w:color w:val="000000"/>
        </w:rPr>
        <w:t xml:space="preserve"> системы явля</w:t>
      </w:r>
      <w:r w:rsidR="00E365A6" w:rsidRPr="00F44535">
        <w:rPr>
          <w:iCs/>
          <w:color w:val="000000"/>
        </w:rPr>
        <w:t>е</w:t>
      </w:r>
      <w:r w:rsidRPr="00F44535">
        <w:rPr>
          <w:iCs/>
          <w:color w:val="000000"/>
        </w:rPr>
        <w:t>тся интерстициальная болезнь л</w:t>
      </w:r>
      <w:r w:rsidR="001B59C3" w:rsidRPr="00F44535">
        <w:rPr>
          <w:iCs/>
          <w:color w:val="000000"/>
        </w:rPr>
        <w:t>ё</w:t>
      </w:r>
      <w:r w:rsidRPr="00F44535">
        <w:rPr>
          <w:iCs/>
          <w:color w:val="000000"/>
        </w:rPr>
        <w:t>гких (ИБЛ). Распрост</w:t>
      </w:r>
      <w:r w:rsidR="00765FE7" w:rsidRPr="00F44535">
        <w:rPr>
          <w:iCs/>
          <w:color w:val="000000"/>
        </w:rPr>
        <w:t>ранён</w:t>
      </w:r>
      <w:r w:rsidRPr="00F44535">
        <w:rPr>
          <w:iCs/>
          <w:color w:val="000000"/>
        </w:rPr>
        <w:t>ность ИБЛ в 240 раз выше среди пациентов с ОВИН, чем в общей популяции</w:t>
      </w:r>
      <w:r w:rsidR="0080358B" w:rsidRPr="00F44535">
        <w:rPr>
          <w:iCs/>
          <w:color w:val="000000"/>
        </w:rPr>
        <w:t xml:space="preserve">. </w:t>
      </w:r>
      <w:r w:rsidR="0006465E" w:rsidRPr="00F44535">
        <w:rPr>
          <w:iCs/>
          <w:color w:val="000000"/>
        </w:rPr>
        <w:fldChar w:fldCharType="begin" w:fldLock="1"/>
      </w:r>
      <w:r w:rsidR="00F65300" w:rsidRPr="00F44535">
        <w:rPr>
          <w:iCs/>
          <w:color w:val="000000"/>
        </w:rPr>
        <w:instrText>ADDIN CSL_CITATION {"citationItems":[{"id":"ITEM-1","itemData":{"DOI":"10.1378/chest.122.5.1594","ISSN":"00123692","author":[{"dropping-particle":"","family":"Popa","given":"Valentin","non-dropping-particle":"","parse-names":false,"suffix":""},{"dropping-particle":"V.","family":"Colby","given":"Thomas","non-dropping-particle":"","parse-names":false,"suffix":""},{"dropping-particle":"","family":"Reich","given":"Stanley B.","non-dropping-particle":"","parse-names":false,"suffix":""}],"container-title":"Chest","id":"ITEM-1","issue":"5","issued":{"date-parts":[["2002","11"]]},"page":"1594-1603","title":"Pulmonary Interstitial Disease in Ig Deficiency","type":"article-journal","volume":"122"},"uris":["http://www.mendeley.com/documents/?uuid=ab951362-9c31-4df4-b51f-294f5694d6e3"]}],"mendeley":{"formattedCitation":"[23]","plainTextFormattedCitation":"[23]","previouslyFormattedCitation":"[23]"},"properties":{"noteIndex":0},"schema":"https://github.com/citation-style-language/schema/raw/master/csl-citation.json"}</w:instrText>
      </w:r>
      <w:r w:rsidR="0006465E" w:rsidRPr="00F44535">
        <w:rPr>
          <w:iCs/>
          <w:color w:val="000000"/>
        </w:rPr>
        <w:fldChar w:fldCharType="separate"/>
      </w:r>
      <w:r w:rsidR="00F65300" w:rsidRPr="00F44535">
        <w:rPr>
          <w:iCs/>
          <w:noProof/>
          <w:color w:val="000000"/>
        </w:rPr>
        <w:t>[23]</w:t>
      </w:r>
      <w:r w:rsidR="0006465E" w:rsidRPr="00F44535">
        <w:rPr>
          <w:iCs/>
          <w:color w:val="000000"/>
        </w:rPr>
        <w:fldChar w:fldCharType="end"/>
      </w:r>
      <w:r w:rsidR="0080358B" w:rsidRPr="00F44535">
        <w:rPr>
          <w:iCs/>
          <w:color w:val="000000"/>
        </w:rPr>
        <w:t xml:space="preserve"> </w:t>
      </w:r>
      <w:r w:rsidRPr="00F44535">
        <w:rPr>
          <w:iCs/>
          <w:color w:val="000000"/>
        </w:rPr>
        <w:t>Проявления ИБЛ очень вариабельны. Под этим термином объед</w:t>
      </w:r>
      <w:r w:rsidR="00BB6EC2" w:rsidRPr="00F44535">
        <w:rPr>
          <w:iCs/>
          <w:color w:val="000000"/>
        </w:rPr>
        <w:t>ин</w:t>
      </w:r>
      <w:r w:rsidRPr="00F44535">
        <w:rPr>
          <w:iCs/>
          <w:color w:val="000000"/>
        </w:rPr>
        <w:t xml:space="preserve">ены такие патогистологические единицы как </w:t>
      </w:r>
      <w:proofErr w:type="spellStart"/>
      <w:r w:rsidRPr="00F44535">
        <w:rPr>
          <w:iCs/>
          <w:color w:val="000000"/>
        </w:rPr>
        <w:t>лимфоцитарная</w:t>
      </w:r>
      <w:proofErr w:type="spellEnd"/>
      <w:r w:rsidRPr="00F44535">
        <w:rPr>
          <w:iCs/>
          <w:color w:val="000000"/>
        </w:rPr>
        <w:t xml:space="preserve"> интерстициальная пневмония, фолликулярный </w:t>
      </w:r>
      <w:proofErr w:type="spellStart"/>
      <w:r w:rsidRPr="00F44535">
        <w:rPr>
          <w:iCs/>
          <w:color w:val="000000"/>
        </w:rPr>
        <w:t>бронхиолит</w:t>
      </w:r>
      <w:proofErr w:type="spellEnd"/>
      <w:r w:rsidRPr="00F44535">
        <w:rPr>
          <w:iCs/>
          <w:color w:val="000000"/>
        </w:rPr>
        <w:t>, гранулематозная л</w:t>
      </w:r>
      <w:r w:rsidR="00FC00E1" w:rsidRPr="00F44535">
        <w:rPr>
          <w:iCs/>
          <w:color w:val="000000"/>
        </w:rPr>
        <w:t>ё</w:t>
      </w:r>
      <w:r w:rsidRPr="00F44535">
        <w:rPr>
          <w:iCs/>
          <w:color w:val="000000"/>
        </w:rPr>
        <w:t>гочная болезнь, организующаяся пневмония, гранулематозно-</w:t>
      </w:r>
      <w:proofErr w:type="spellStart"/>
      <w:r w:rsidRPr="00F44535">
        <w:rPr>
          <w:iCs/>
          <w:color w:val="000000"/>
        </w:rPr>
        <w:t>лимфоцитарная</w:t>
      </w:r>
      <w:proofErr w:type="spellEnd"/>
      <w:r w:rsidRPr="00F44535">
        <w:rPr>
          <w:iCs/>
          <w:color w:val="000000"/>
        </w:rPr>
        <w:t xml:space="preserve"> болезнь л</w:t>
      </w:r>
      <w:r w:rsidR="00BB6EC2" w:rsidRPr="00F44535">
        <w:rPr>
          <w:iCs/>
          <w:color w:val="000000"/>
        </w:rPr>
        <w:t>ё</w:t>
      </w:r>
      <w:r w:rsidRPr="00F44535">
        <w:rPr>
          <w:iCs/>
          <w:color w:val="000000"/>
        </w:rPr>
        <w:t xml:space="preserve">гких и др. </w:t>
      </w:r>
      <w:r w:rsidR="0006465E" w:rsidRPr="00F44535">
        <w:rPr>
          <w:iCs/>
          <w:color w:val="000000"/>
        </w:rPr>
        <w:fldChar w:fldCharType="begin" w:fldLock="1"/>
      </w:r>
      <w:r w:rsidR="00F65300" w:rsidRPr="00F44535">
        <w:rPr>
          <w:iCs/>
          <w:color w:val="000000"/>
        </w:rPr>
        <w:instrText>ADDIN CSL_CITATION {"citationItems":[{"id":"ITEM-1","itemData":{"DOI":"10.3389/fped.2014.00077","ISSN":"2296-2360","author":[{"dropping-particle":"","family":"Jesenak","given":"Milos","non-dropping-particle":"","parse-names":false,"suffix":""},{"dropping-particle":"","family":"Banovcin","given":"Peter","non-dropping-particle":"","parse-names":false,"suffix":""},{"dropping-particle":"","family":"Jesenakova","given":"Barbora","non-dropping-particle":"","parse-names":false,"suffix":""},{"dropping-particle":"","family":"Babusikova","given":"Eva","non-dropping-particle":"","parse-names":false,"suffix":""}],"container-title":"Frontiers in Pediatrics","id":"ITEM-1","issued":{"date-parts":[["2014","7","25"]]},"title":"Pulmonary Manifestations of Primary Immunodeficiency Disorders in Children","type":"article-journal","volume":"2"},"uris":["http://www.mendeley.com/documents/?uuid=0da5eaa2-2a26-4d4a-9313-3ba0cdb2d821"]},{"id":"ITEM-2","itemData":{"author":[{"dropping-particle":"","family":"Латышева","given":"Т.В.","non-dropping-particle":"","parse-names":false,"suffix":""},{"dropping-particle":"","family":"Латышева","given":"Е.А.","non-dropping-particle":"","parse-names":false,"suffix":""},{"dropping-particle":"","family":"Мартынова","given":"И.А.","non-dropping-particle":"","parse-names":false,"suffix":""},{"dropping-particle":"","family":"Аминова","given":"Г.Э.","non-dropping-particle":"","parse-names":false,"suffix":""}],"container-title":"Терапевтический архив","id":"ITEM-2","issue":"8","issued":{"date-parts":[["2016"]]},"page":"127-134","title":"Пульмунологические проявления у взрослых пациентов с дефектом гуморального звена иммунитета","type":"article-journal"},"uris":["http://www.mendeley.com/documents/?uuid=dda7666b-f40d-4f9b-8c6e-58c3c7a63dc3"]}],"mendeley":{"formattedCitation":"[19,24]","plainTextFormattedCitation":"[19,24]","previouslyFormattedCitation":"[19,24]"},"properties":{"noteIndex":0},"schema":"https://github.com/citation-style-language/schema/raw/master/csl-citation.json"}</w:instrText>
      </w:r>
      <w:r w:rsidR="0006465E" w:rsidRPr="00F44535">
        <w:rPr>
          <w:iCs/>
          <w:color w:val="000000"/>
        </w:rPr>
        <w:fldChar w:fldCharType="separate"/>
      </w:r>
      <w:r w:rsidR="00F65300" w:rsidRPr="00F44535">
        <w:rPr>
          <w:iCs/>
          <w:noProof/>
          <w:color w:val="000000"/>
        </w:rPr>
        <w:t>[19,24]</w:t>
      </w:r>
      <w:r w:rsidR="0006465E" w:rsidRPr="00F44535">
        <w:rPr>
          <w:iCs/>
          <w:color w:val="000000"/>
        </w:rPr>
        <w:fldChar w:fldCharType="end"/>
      </w:r>
    </w:p>
    <w:p w14:paraId="015C3DC3" w14:textId="5D9989B0" w:rsidR="00761613" w:rsidRPr="00F44535" w:rsidRDefault="00761613" w:rsidP="00447D80">
      <w:pPr>
        <w:numPr>
          <w:ilvl w:val="0"/>
          <w:numId w:val="53"/>
        </w:numPr>
        <w:spacing w:line="360" w:lineRule="auto"/>
        <w:ind w:left="709"/>
        <w:jc w:val="both"/>
        <w:rPr>
          <w:iCs/>
          <w:color w:val="000000"/>
          <w:sz w:val="28"/>
          <w:szCs w:val="28"/>
        </w:rPr>
      </w:pPr>
      <w:r w:rsidRPr="00F44535">
        <w:rPr>
          <w:iCs/>
          <w:color w:val="000000"/>
          <w:spacing w:val="-2"/>
        </w:rPr>
        <w:t xml:space="preserve">Для пациентов с ОВИН характерно образование </w:t>
      </w:r>
      <w:proofErr w:type="spellStart"/>
      <w:r w:rsidRPr="00F44535">
        <w:rPr>
          <w:iCs/>
          <w:color w:val="000000"/>
          <w:spacing w:val="-2"/>
        </w:rPr>
        <w:t>неказеозных</w:t>
      </w:r>
      <w:proofErr w:type="spellEnd"/>
      <w:r w:rsidRPr="00F44535">
        <w:rPr>
          <w:iCs/>
          <w:color w:val="000000"/>
          <w:spacing w:val="-2"/>
        </w:rPr>
        <w:t xml:space="preserve"> гранулём в лёгких, лимфатических узлах, селез</w:t>
      </w:r>
      <w:r w:rsidR="00BB6EC2" w:rsidRPr="00F44535">
        <w:rPr>
          <w:iCs/>
          <w:color w:val="000000"/>
          <w:spacing w:val="-2"/>
        </w:rPr>
        <w:t>ё</w:t>
      </w:r>
      <w:r w:rsidRPr="00F44535">
        <w:rPr>
          <w:iCs/>
          <w:color w:val="000000"/>
          <w:spacing w:val="-2"/>
        </w:rPr>
        <w:t>нке, реже</w:t>
      </w:r>
      <w:r w:rsidR="00BB6EC2" w:rsidRPr="00F44535">
        <w:rPr>
          <w:iCs/>
          <w:color w:val="000000"/>
          <w:spacing w:val="-2"/>
        </w:rPr>
        <w:t xml:space="preserve"> в</w:t>
      </w:r>
      <w:r w:rsidRPr="00F44535">
        <w:rPr>
          <w:iCs/>
          <w:color w:val="000000"/>
          <w:spacing w:val="-2"/>
        </w:rPr>
        <w:t xml:space="preserve"> других органах. Эти гранулем</w:t>
      </w:r>
      <w:r w:rsidR="000F21AD" w:rsidRPr="00F44535">
        <w:rPr>
          <w:iCs/>
          <w:color w:val="000000"/>
          <w:spacing w:val="-2"/>
        </w:rPr>
        <w:t>ы</w:t>
      </w:r>
      <w:r w:rsidRPr="00F44535">
        <w:rPr>
          <w:iCs/>
          <w:color w:val="000000"/>
          <w:spacing w:val="-2"/>
        </w:rPr>
        <w:t xml:space="preserve"> имеют сходные черты с гранулёмами при саркоидозе.</w:t>
      </w:r>
      <w:r w:rsidR="00F66DA9" w:rsidRPr="00F44535">
        <w:rPr>
          <w:iCs/>
          <w:color w:val="000000"/>
          <w:spacing w:val="-2"/>
        </w:rPr>
        <w:t xml:space="preserve"> </w:t>
      </w:r>
      <w:r w:rsidR="0006465E" w:rsidRPr="00F44535">
        <w:rPr>
          <w:iCs/>
          <w:color w:val="000000"/>
          <w:spacing w:val="-2"/>
        </w:rPr>
        <w:fldChar w:fldCharType="begin" w:fldLock="1"/>
      </w:r>
      <w:r w:rsidR="00EA17FA" w:rsidRPr="00F44535">
        <w:rPr>
          <w:iCs/>
          <w:color w:val="000000"/>
          <w:spacing w:val="-2"/>
        </w:rPr>
        <w:instrText>ADDIN CSL_CITATION {"citationItems":[{"id":"ITEM-1","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Diseases","id":"ITEM-1","issued":{"date-parts":[["2017"]]},"page":"183-244","publisher":"Springer Berlin Heidelberg","publisher-place":"Berlin, Heidelberg","title":"Predominantly Antibody Deficiencies","type":"chapter"},"uris":["http://www.mendeley.com/documents/?uuid=abdbb1d0-8d89-48fa-b3e7-2e7a259a3d4f"]}],"mendeley":{"formattedCitation":"[6]","plainTextFormattedCitation":"[6]","previouslyFormattedCitation":"[6]"},"properties":{"noteIndex":0},"schema":"https://github.com/citation-style-language/schema/raw/master/csl-citation.json"}</w:instrText>
      </w:r>
      <w:r w:rsidR="0006465E" w:rsidRPr="00F44535">
        <w:rPr>
          <w:iCs/>
          <w:color w:val="000000"/>
          <w:spacing w:val="-2"/>
        </w:rPr>
        <w:fldChar w:fldCharType="separate"/>
      </w:r>
      <w:r w:rsidR="00EA17FA" w:rsidRPr="00F44535">
        <w:rPr>
          <w:iCs/>
          <w:noProof/>
          <w:color w:val="000000"/>
          <w:spacing w:val="-2"/>
        </w:rPr>
        <w:t>[6]</w:t>
      </w:r>
      <w:r w:rsidR="0006465E" w:rsidRPr="00F44535">
        <w:rPr>
          <w:iCs/>
          <w:color w:val="000000"/>
          <w:spacing w:val="-2"/>
        </w:rPr>
        <w:fldChar w:fldCharType="end"/>
      </w:r>
      <w:r w:rsidRPr="00F44535">
        <w:rPr>
          <w:iCs/>
          <w:color w:val="000000"/>
          <w:spacing w:val="-2"/>
        </w:rPr>
        <w:t xml:space="preserve"> </w:t>
      </w:r>
      <w:r w:rsidR="00F66DA9" w:rsidRPr="00F44535">
        <w:rPr>
          <w:iCs/>
          <w:color w:val="000000"/>
          <w:spacing w:val="-2"/>
        </w:rPr>
        <w:t xml:space="preserve"> </w:t>
      </w:r>
      <w:r w:rsidRPr="00F44535">
        <w:rPr>
          <w:iCs/>
          <w:color w:val="000000"/>
          <w:spacing w:val="-2"/>
        </w:rPr>
        <w:t>Большое</w:t>
      </w:r>
      <w:r w:rsidR="00F66DA9" w:rsidRPr="00F44535">
        <w:rPr>
          <w:iCs/>
          <w:color w:val="000000"/>
          <w:spacing w:val="-2"/>
        </w:rPr>
        <w:t xml:space="preserve"> </w:t>
      </w:r>
      <w:r w:rsidRPr="00F44535">
        <w:rPr>
          <w:iCs/>
          <w:color w:val="000000"/>
          <w:spacing w:val="-2"/>
        </w:rPr>
        <w:t>значение при проведении дифференциальной диагностики между ОВИН и саркоидозом имеют особенности гранул</w:t>
      </w:r>
      <w:r w:rsidR="00BB6EC2" w:rsidRPr="00F44535">
        <w:rPr>
          <w:iCs/>
          <w:color w:val="000000"/>
          <w:spacing w:val="-2"/>
        </w:rPr>
        <w:t>ё</w:t>
      </w:r>
      <w:r w:rsidRPr="00F44535">
        <w:rPr>
          <w:iCs/>
          <w:color w:val="000000"/>
          <w:spacing w:val="-2"/>
        </w:rPr>
        <w:t>м, наблюдаемые на КТ (компьютерная томография) органов грудной клетки. При ОВИН чаще поражаются нижние доли л</w:t>
      </w:r>
      <w:r w:rsidR="00BB6EC2" w:rsidRPr="00F44535">
        <w:rPr>
          <w:iCs/>
          <w:color w:val="000000"/>
          <w:spacing w:val="-2"/>
        </w:rPr>
        <w:t>ё</w:t>
      </w:r>
      <w:r w:rsidRPr="00F44535">
        <w:rPr>
          <w:iCs/>
          <w:color w:val="000000"/>
          <w:spacing w:val="-2"/>
        </w:rPr>
        <w:t xml:space="preserve">гких, узелки заметные, большие, в большинстве случаев локализуются хаотично, характерно наличие </w:t>
      </w:r>
      <w:proofErr w:type="spellStart"/>
      <w:r w:rsidRPr="00F44535">
        <w:rPr>
          <w:iCs/>
          <w:color w:val="000000"/>
          <w:spacing w:val="-2"/>
        </w:rPr>
        <w:t>бронхоэктазов</w:t>
      </w:r>
      <w:proofErr w:type="spellEnd"/>
      <w:r w:rsidRPr="00F44535">
        <w:rPr>
          <w:iCs/>
          <w:color w:val="000000"/>
          <w:spacing w:val="-2"/>
        </w:rPr>
        <w:t xml:space="preserve">. </w:t>
      </w:r>
      <w:r w:rsidRPr="00F44535">
        <w:rPr>
          <w:iCs/>
          <w:color w:val="000000"/>
          <w:spacing w:val="-2"/>
        </w:rPr>
        <w:lastRenderedPageBreak/>
        <w:t xml:space="preserve">При саркоидозе узелки небольших размеров, локализуются </w:t>
      </w:r>
      <w:proofErr w:type="spellStart"/>
      <w:r w:rsidRPr="00F44535">
        <w:rPr>
          <w:iCs/>
          <w:color w:val="000000"/>
          <w:spacing w:val="-2"/>
        </w:rPr>
        <w:t>перилимфатически</w:t>
      </w:r>
      <w:proofErr w:type="spellEnd"/>
      <w:r w:rsidRPr="00F44535">
        <w:rPr>
          <w:iCs/>
          <w:color w:val="000000"/>
          <w:spacing w:val="-2"/>
        </w:rPr>
        <w:t>, типична лимфаденопатия прикорневых лимфатических узлов</w:t>
      </w:r>
      <w:r w:rsidR="0092015C" w:rsidRPr="00F44535">
        <w:rPr>
          <w:iCs/>
          <w:color w:val="000000"/>
          <w:spacing w:val="-2"/>
        </w:rPr>
        <w:t>.</w:t>
      </w:r>
      <w:r w:rsidRPr="00F44535">
        <w:rPr>
          <w:iCs/>
          <w:color w:val="000000"/>
          <w:spacing w:val="-2"/>
        </w:rPr>
        <w:t xml:space="preserve"> Так как для саркоидоза не характерны тяж</w:t>
      </w:r>
      <w:r w:rsidR="00BB6EC2" w:rsidRPr="00F44535">
        <w:rPr>
          <w:iCs/>
          <w:color w:val="000000"/>
          <w:spacing w:val="-2"/>
        </w:rPr>
        <w:t>ё</w:t>
      </w:r>
      <w:r w:rsidRPr="00F44535">
        <w:rPr>
          <w:iCs/>
          <w:color w:val="000000"/>
          <w:spacing w:val="-2"/>
        </w:rPr>
        <w:t xml:space="preserve">лые инфекции, </w:t>
      </w:r>
      <w:proofErr w:type="spellStart"/>
      <w:r w:rsidRPr="00F44535">
        <w:rPr>
          <w:iCs/>
          <w:color w:val="000000"/>
          <w:spacing w:val="-2"/>
        </w:rPr>
        <w:t>бронхоэктазов</w:t>
      </w:r>
      <w:proofErr w:type="spellEnd"/>
      <w:r w:rsidRPr="00F44535">
        <w:rPr>
          <w:iCs/>
          <w:color w:val="000000"/>
          <w:spacing w:val="-2"/>
        </w:rPr>
        <w:t xml:space="preserve"> в л</w:t>
      </w:r>
      <w:r w:rsidR="00BB6EC2" w:rsidRPr="00F44535">
        <w:rPr>
          <w:iCs/>
          <w:color w:val="000000"/>
          <w:spacing w:val="-2"/>
        </w:rPr>
        <w:t>ё</w:t>
      </w:r>
      <w:r w:rsidRPr="00F44535">
        <w:rPr>
          <w:iCs/>
          <w:color w:val="000000"/>
          <w:spacing w:val="-2"/>
        </w:rPr>
        <w:t>гких, как правило, не наблюдается.</w:t>
      </w:r>
      <w:r w:rsidR="00526650" w:rsidRPr="00F44535">
        <w:rPr>
          <w:iCs/>
          <w:color w:val="000000"/>
          <w:spacing w:val="-2"/>
        </w:rPr>
        <w:t xml:space="preserve"> </w:t>
      </w:r>
      <w:r w:rsidR="0006465E" w:rsidRPr="00F44535">
        <w:rPr>
          <w:iCs/>
          <w:color w:val="000000"/>
          <w:spacing w:val="-2"/>
        </w:rPr>
        <w:fldChar w:fldCharType="begin" w:fldLock="1"/>
      </w:r>
      <w:r w:rsidR="00F65300" w:rsidRPr="00F44535">
        <w:rPr>
          <w:iCs/>
          <w:color w:val="000000"/>
          <w:spacing w:val="-2"/>
        </w:rPr>
        <w:instrText>ADDIN CSL_CITATION {"citationItems":[{"id":"ITEM-1","itemData":{"DOI":"10.1055/s-0034-1376862","ISSN":"1069-3424","author":[{"dropping-particle":"","family":"Verbsky","given":"James","non-dropping-particle":"","parse-names":false,"suffix":""},{"dropping-particle":"","family":"Routes","given":"John","non-dropping-particle":"","parse-names":false,"suffix":""}],"container-title":"Seminars in Respiratory and Critical Care Medicine","id":"ITEM-1","issue":"03","issued":{"date-parts":[["2014","7","9"]]},"page":"330-335","title":"Sarcoidosis and Common Variable Immunodeficiency: Similarities and Differences","type":"article-journal","volume":"35"},"uris":["http://www.mendeley.com/documents/?uuid=86b2a309-35b5-4a7f-8eea-fe90278b0bb0"]},{"id":"ITEM-2","itemData":{"author":[{"dropping-particle":"","family":"Латышева","given":"Т.В.","non-dropping-particle":"","parse-names":false,"suffix":""},{"dropping-particle":"","family":"Латышева","given":"Е.А.","non-dropping-particle":"","parse-names":false,"suffix":""},{"dropping-particle":"","family":"Мартынова","given":"И.А.","non-dropping-particle":"","parse-names":false,"suffix":""},{"dropping-particle":"","family":"Аминова","given":"Г.Э.","non-dropping-particle":"","parse-names":false,"suffix":""}],"container-title":"Терапевтический архив","id":"ITEM-2","issue":"8","issued":{"date-parts":[["2016"]]},"page":"127-134","title":"Пульмунологические проявления у взрослых пациентов с дефектом гуморального звена иммунитета","type":"article-journal"},"uris":["http://www.mendeley.com/documents/?uuid=dda7666b-f40d-4f9b-8c6e-58c3c7a63dc3"]}],"mendeley":{"formattedCitation":"[19,25]","plainTextFormattedCitation":"[19,25]","previouslyFormattedCitation":"[19,25]"},"properties":{"noteIndex":0},"schema":"https://github.com/citation-style-language/schema/raw/master/csl-citation.json"}</w:instrText>
      </w:r>
      <w:r w:rsidR="0006465E" w:rsidRPr="00F44535">
        <w:rPr>
          <w:iCs/>
          <w:color w:val="000000"/>
          <w:spacing w:val="-2"/>
        </w:rPr>
        <w:fldChar w:fldCharType="separate"/>
      </w:r>
      <w:r w:rsidR="00F65300" w:rsidRPr="00F44535">
        <w:rPr>
          <w:iCs/>
          <w:noProof/>
          <w:color w:val="000000"/>
          <w:spacing w:val="-2"/>
        </w:rPr>
        <w:t>[19,25]</w:t>
      </w:r>
      <w:r w:rsidR="0006465E" w:rsidRPr="00F44535">
        <w:rPr>
          <w:iCs/>
          <w:color w:val="000000"/>
          <w:spacing w:val="-2"/>
        </w:rPr>
        <w:fldChar w:fldCharType="end"/>
      </w:r>
    </w:p>
    <w:p w14:paraId="4ABA098D" w14:textId="25AEC207" w:rsidR="00761613" w:rsidRPr="00F44535" w:rsidRDefault="004E4CEF" w:rsidP="00447D80">
      <w:pPr>
        <w:numPr>
          <w:ilvl w:val="0"/>
          <w:numId w:val="53"/>
        </w:numPr>
        <w:spacing w:line="360" w:lineRule="auto"/>
        <w:ind w:left="709"/>
        <w:jc w:val="both"/>
        <w:rPr>
          <w:iCs/>
          <w:color w:val="000000"/>
          <w:sz w:val="28"/>
          <w:szCs w:val="28"/>
        </w:rPr>
      </w:pPr>
      <w:r w:rsidRPr="00F44535">
        <w:rPr>
          <w:iCs/>
          <w:color w:val="000000"/>
          <w:spacing w:val="-2"/>
        </w:rPr>
        <w:t xml:space="preserve">Поражение желудочно-кишечного тракта (ЖКТ) </w:t>
      </w:r>
      <w:r w:rsidR="00761613" w:rsidRPr="00F44535">
        <w:rPr>
          <w:iCs/>
          <w:color w:val="000000"/>
          <w:spacing w:val="-2"/>
        </w:rPr>
        <w:t xml:space="preserve">неинфекционного генеза. </w:t>
      </w:r>
      <w:proofErr w:type="spellStart"/>
      <w:r w:rsidR="00761613" w:rsidRPr="00F44535">
        <w:rPr>
          <w:iCs/>
          <w:color w:val="000000"/>
          <w:spacing w:val="-2"/>
        </w:rPr>
        <w:t>Диарейный</w:t>
      </w:r>
      <w:proofErr w:type="spellEnd"/>
      <w:r w:rsidR="00761613" w:rsidRPr="00F44535">
        <w:rPr>
          <w:iCs/>
          <w:color w:val="000000"/>
          <w:spacing w:val="-2"/>
        </w:rPr>
        <w:t xml:space="preserve"> синдром (стойкий или транзиторный) характерен более, чем для 20% больных. </w:t>
      </w:r>
      <w:r w:rsidRPr="00F44535">
        <w:rPr>
          <w:iCs/>
          <w:color w:val="000000"/>
          <w:spacing w:val="-2"/>
        </w:rPr>
        <w:t>Поражение кишечника</w:t>
      </w:r>
      <w:r w:rsidR="00761613" w:rsidRPr="00F44535">
        <w:rPr>
          <w:iCs/>
          <w:color w:val="000000"/>
          <w:spacing w:val="-2"/>
        </w:rPr>
        <w:t xml:space="preserve"> приводит к синдрому </w:t>
      </w:r>
      <w:proofErr w:type="spellStart"/>
      <w:r w:rsidR="00761613" w:rsidRPr="00F44535">
        <w:rPr>
          <w:iCs/>
          <w:color w:val="000000"/>
          <w:spacing w:val="-2"/>
        </w:rPr>
        <w:t>мальабсорбции</w:t>
      </w:r>
      <w:proofErr w:type="spellEnd"/>
      <w:r w:rsidR="00761613" w:rsidRPr="00F44535">
        <w:rPr>
          <w:iCs/>
          <w:color w:val="000000"/>
          <w:spacing w:val="-2"/>
        </w:rPr>
        <w:t>, развитию гипопротеинемических от</w:t>
      </w:r>
      <w:r w:rsidR="00BB6EC2" w:rsidRPr="00F44535">
        <w:rPr>
          <w:iCs/>
          <w:color w:val="000000"/>
          <w:spacing w:val="-2"/>
        </w:rPr>
        <w:t>ё</w:t>
      </w:r>
      <w:r w:rsidR="00761613" w:rsidRPr="00F44535">
        <w:rPr>
          <w:iCs/>
          <w:color w:val="000000"/>
          <w:spacing w:val="-2"/>
        </w:rPr>
        <w:t xml:space="preserve">ков, выраженным электролитным нарушениям, дисбалансу витаминов и микроэлементов. К неинфекционным формам </w:t>
      </w:r>
      <w:r w:rsidRPr="00F44535">
        <w:rPr>
          <w:iCs/>
          <w:color w:val="000000"/>
          <w:spacing w:val="-2"/>
        </w:rPr>
        <w:t>поражения ЖКТ</w:t>
      </w:r>
      <w:r w:rsidR="00526650" w:rsidRPr="00F44535">
        <w:rPr>
          <w:iCs/>
          <w:color w:val="000000"/>
          <w:spacing w:val="-2"/>
        </w:rPr>
        <w:t xml:space="preserve"> </w:t>
      </w:r>
      <w:r w:rsidR="00761613" w:rsidRPr="00F44535">
        <w:rPr>
          <w:iCs/>
          <w:color w:val="000000"/>
          <w:spacing w:val="-2"/>
        </w:rPr>
        <w:t>у пациентов с ОВИН относятся</w:t>
      </w:r>
      <w:r w:rsidR="00BB6EC2" w:rsidRPr="00F44535">
        <w:rPr>
          <w:iCs/>
          <w:color w:val="000000"/>
          <w:spacing w:val="-2"/>
        </w:rPr>
        <w:t>:</w:t>
      </w:r>
      <w:r w:rsidR="00761613" w:rsidRPr="00F44535">
        <w:rPr>
          <w:iCs/>
          <w:color w:val="000000"/>
          <w:spacing w:val="-2"/>
        </w:rPr>
        <w:t xml:space="preserve"> целиакия-подобное поражение тонкого кишечника, </w:t>
      </w:r>
      <w:proofErr w:type="spellStart"/>
      <w:r w:rsidR="00EB62FC" w:rsidRPr="00F44535">
        <w:rPr>
          <w:iCs/>
          <w:spacing w:val="-2"/>
        </w:rPr>
        <w:t>к</w:t>
      </w:r>
      <w:r w:rsidR="00761613" w:rsidRPr="00F44535">
        <w:rPr>
          <w:iCs/>
          <w:spacing w:val="-2"/>
        </w:rPr>
        <w:t>роно</w:t>
      </w:r>
      <w:proofErr w:type="spellEnd"/>
      <w:r w:rsidR="001B59C3" w:rsidRPr="00F44535">
        <w:rPr>
          <w:iCs/>
          <w:spacing w:val="-2"/>
        </w:rPr>
        <w:t>-</w:t>
      </w:r>
      <w:r w:rsidR="00761613" w:rsidRPr="00F44535">
        <w:rPr>
          <w:iCs/>
          <w:spacing w:val="-2"/>
        </w:rPr>
        <w:t>подобное</w:t>
      </w:r>
      <w:r w:rsidR="00761613" w:rsidRPr="00F44535">
        <w:rPr>
          <w:iCs/>
          <w:color w:val="000000"/>
          <w:spacing w:val="-2"/>
        </w:rPr>
        <w:t xml:space="preserve"> поражение кишечника, </w:t>
      </w:r>
      <w:r w:rsidR="00761613" w:rsidRPr="00F44535">
        <w:rPr>
          <w:color w:val="000000"/>
          <w:spacing w:val="-2"/>
        </w:rPr>
        <w:t>НЯК</w:t>
      </w:r>
      <w:r w:rsidR="000F37ED" w:rsidRPr="00F44535">
        <w:rPr>
          <w:color w:val="000000"/>
          <w:spacing w:val="-2"/>
        </w:rPr>
        <w:t xml:space="preserve"> (неспец</w:t>
      </w:r>
      <w:r w:rsidR="00526650" w:rsidRPr="00F44535">
        <w:rPr>
          <w:color w:val="000000"/>
          <w:spacing w:val="-2"/>
        </w:rPr>
        <w:t>и</w:t>
      </w:r>
      <w:r w:rsidR="000F37ED" w:rsidRPr="00F44535">
        <w:rPr>
          <w:color w:val="000000"/>
          <w:spacing w:val="-2"/>
        </w:rPr>
        <w:t>фический язвенный колит)</w:t>
      </w:r>
      <w:r w:rsidR="00526650" w:rsidRPr="00F44535">
        <w:rPr>
          <w:iCs/>
          <w:color w:val="000000"/>
          <w:spacing w:val="-2"/>
        </w:rPr>
        <w:t>,</w:t>
      </w:r>
      <w:r w:rsidR="00761613" w:rsidRPr="00F44535">
        <w:rPr>
          <w:iCs/>
          <w:color w:val="000000"/>
          <w:spacing w:val="-2"/>
        </w:rPr>
        <w:t xml:space="preserve"> </w:t>
      </w:r>
      <w:proofErr w:type="spellStart"/>
      <w:r w:rsidR="00761613" w:rsidRPr="00F44535">
        <w:rPr>
          <w:iCs/>
          <w:color w:val="000000"/>
          <w:spacing w:val="-2"/>
        </w:rPr>
        <w:t>нодулярная</w:t>
      </w:r>
      <w:proofErr w:type="spellEnd"/>
      <w:r w:rsidR="00761613" w:rsidRPr="00F44535">
        <w:rPr>
          <w:iCs/>
          <w:color w:val="000000"/>
          <w:spacing w:val="-2"/>
        </w:rPr>
        <w:t xml:space="preserve"> лимфоидная гиперплазия</w:t>
      </w:r>
      <w:r w:rsidR="000F37ED" w:rsidRPr="00F44535">
        <w:rPr>
          <w:iCs/>
          <w:color w:val="000000"/>
          <w:spacing w:val="-2"/>
        </w:rPr>
        <w:t xml:space="preserve"> кишечника, </w:t>
      </w:r>
      <w:r w:rsidR="00761613" w:rsidRPr="00F44535">
        <w:rPr>
          <w:color w:val="000000"/>
          <w:spacing w:val="-2"/>
        </w:rPr>
        <w:t>образование гранул</w:t>
      </w:r>
      <w:r w:rsidR="00BB6EC2" w:rsidRPr="00F44535">
        <w:rPr>
          <w:color w:val="000000"/>
          <w:spacing w:val="-2"/>
        </w:rPr>
        <w:t>ё</w:t>
      </w:r>
      <w:r w:rsidR="00761613" w:rsidRPr="00F44535">
        <w:rPr>
          <w:color w:val="000000"/>
          <w:spacing w:val="-2"/>
        </w:rPr>
        <w:t>м в кишечнике</w:t>
      </w:r>
      <w:r w:rsidR="00761613" w:rsidRPr="00F44535">
        <w:rPr>
          <w:iCs/>
          <w:color w:val="000000"/>
          <w:spacing w:val="-2"/>
        </w:rPr>
        <w:t xml:space="preserve">. Нередко симптомы </w:t>
      </w:r>
      <w:r w:rsidRPr="00F44535">
        <w:rPr>
          <w:iCs/>
          <w:color w:val="000000"/>
          <w:spacing w:val="-2"/>
        </w:rPr>
        <w:t>поражения ЖКТ</w:t>
      </w:r>
      <w:r w:rsidR="00526650" w:rsidRPr="00F44535">
        <w:rPr>
          <w:iCs/>
          <w:color w:val="000000"/>
          <w:spacing w:val="-2"/>
        </w:rPr>
        <w:t xml:space="preserve"> </w:t>
      </w:r>
      <w:r w:rsidR="00761613" w:rsidRPr="00F44535">
        <w:rPr>
          <w:iCs/>
          <w:color w:val="000000"/>
          <w:spacing w:val="-2"/>
        </w:rPr>
        <w:t>являются основным симптомом ОВИН, что существенно усложняет диагностику.</w:t>
      </w:r>
      <w:r w:rsidR="00526650" w:rsidRPr="00F44535">
        <w:rPr>
          <w:iCs/>
          <w:color w:val="000000"/>
          <w:spacing w:val="-2"/>
        </w:rPr>
        <w:t xml:space="preserve"> </w:t>
      </w:r>
      <w:r w:rsidR="0006465E" w:rsidRPr="00F44535">
        <w:rPr>
          <w:iCs/>
          <w:color w:val="000000"/>
          <w:spacing w:val="-2"/>
        </w:rPr>
        <w:fldChar w:fldCharType="begin" w:fldLock="1"/>
      </w:r>
      <w:r w:rsidR="00EA17FA" w:rsidRPr="00F44535">
        <w:rPr>
          <w:iCs/>
          <w:color w:val="000000"/>
          <w:spacing w:val="-2"/>
        </w:rPr>
        <w:instrText>ADDIN CSL_CITATION {"citationItems":[{"id":"ITEM-1","itemData":{"DOI":"10.1007/s11894-016-0491-3","ISSN":"1522-8037","author":[{"dropping-particle":"","family":"Uzzan","given":"Mathieu","non-dropping-particle":"","parse-names":false,"suffix":""},{"dropping-particle":"","family":"Ko","given":"Huaibin M.","non-dropping-particle":"","parse-names":false,"suffix":""},{"dropping-particle":"","family":"Mehandru","given":"Saurabh","non-dropping-particle":"","parse-names":false,"suffix":""},{"dropping-particle":"","family":"Cunningham-Rundles","given":"Charlotte","non-dropping-particle":"","parse-names":false,"suffix":""}],"container-title":"Current Gastroenterology Reports","id":"ITEM-1","issue":"4","issued":{"date-parts":[["2016","4","7"]]},"page":"17","title":"Gastrointestinal Disorders Associated with Common Variable Immune Deficiency (CVID) and Chronic Granulomatous Disease (CGD)","type":"article-journal","volume":"18"},"uris":["http://www.mendeley.com/documents/?uuid=9858d792-1252-4d81-87c4-0c893742654d"]},{"id":"ITEM-2","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Diseases","id":"ITEM-2","issued":{"date-parts":[["2017"]]},"page":"183-244","publisher":"Springer Berlin Heidelberg","publisher-place":"Berlin, Heidelberg","title":"Predominantly Antibody Deficiencies","type":"chapter"},"uris":["http://www.mendeley.com/documents/?uuid=abdbb1d0-8d89-48fa-b3e7-2e7a259a3d4f"]}],"mendeley":{"formattedCitation":"[6,26]","plainTextFormattedCitation":"[6,26]","previouslyFormattedCitation":"[6,26]"},"properties":{"noteIndex":0},"schema":"https://github.com/citation-style-language/schema/raw/master/csl-citation.json"}</w:instrText>
      </w:r>
      <w:r w:rsidR="0006465E" w:rsidRPr="00F44535">
        <w:rPr>
          <w:iCs/>
          <w:color w:val="000000"/>
          <w:spacing w:val="-2"/>
        </w:rPr>
        <w:fldChar w:fldCharType="separate"/>
      </w:r>
      <w:r w:rsidR="00EA17FA" w:rsidRPr="00F44535">
        <w:rPr>
          <w:iCs/>
          <w:noProof/>
          <w:color w:val="000000"/>
          <w:spacing w:val="-2"/>
        </w:rPr>
        <w:t>[6,26]</w:t>
      </w:r>
      <w:r w:rsidR="0006465E" w:rsidRPr="00F44535">
        <w:rPr>
          <w:iCs/>
          <w:color w:val="000000"/>
          <w:spacing w:val="-2"/>
        </w:rPr>
        <w:fldChar w:fldCharType="end"/>
      </w:r>
    </w:p>
    <w:p w14:paraId="5E0D4A67" w14:textId="77777777" w:rsidR="00761613" w:rsidRPr="00F44535" w:rsidRDefault="00761613" w:rsidP="00447D80">
      <w:pPr>
        <w:numPr>
          <w:ilvl w:val="0"/>
          <w:numId w:val="53"/>
        </w:numPr>
        <w:spacing w:line="360" w:lineRule="auto"/>
        <w:ind w:left="709"/>
        <w:jc w:val="both"/>
        <w:rPr>
          <w:iCs/>
          <w:color w:val="000000"/>
        </w:rPr>
      </w:pPr>
      <w:proofErr w:type="spellStart"/>
      <w:r w:rsidRPr="00F44535">
        <w:rPr>
          <w:iCs/>
          <w:color w:val="000000"/>
        </w:rPr>
        <w:t>Цитопении</w:t>
      </w:r>
      <w:proofErr w:type="spellEnd"/>
      <w:r w:rsidRPr="00F44535">
        <w:rPr>
          <w:iCs/>
          <w:color w:val="000000"/>
        </w:rPr>
        <w:t xml:space="preserve"> (иммунная тромбоцитопения, аутоиммунная гемолитическая анемия, реже </w:t>
      </w:r>
      <w:proofErr w:type="spellStart"/>
      <w:r w:rsidRPr="00F44535">
        <w:rPr>
          <w:iCs/>
          <w:color w:val="000000"/>
        </w:rPr>
        <w:t>нейтропения</w:t>
      </w:r>
      <w:proofErr w:type="spellEnd"/>
      <w:r w:rsidRPr="00F44535">
        <w:rPr>
          <w:iCs/>
          <w:color w:val="000000"/>
        </w:rPr>
        <w:t xml:space="preserve">). Иммунные </w:t>
      </w:r>
      <w:proofErr w:type="spellStart"/>
      <w:r w:rsidRPr="00F44535">
        <w:rPr>
          <w:iCs/>
          <w:color w:val="000000"/>
        </w:rPr>
        <w:t>цитопении</w:t>
      </w:r>
      <w:proofErr w:type="spellEnd"/>
      <w:r w:rsidRPr="00F44535">
        <w:rPr>
          <w:iCs/>
          <w:color w:val="000000"/>
        </w:rPr>
        <w:t xml:space="preserve"> характерны для 10-29% пациентов ОВИН, зачастую, они являются первым клиническим симптомом заболевания.</w:t>
      </w:r>
      <w:r w:rsidR="0006465E" w:rsidRPr="00F44535">
        <w:rPr>
          <w:iCs/>
          <w:color w:val="000000"/>
        </w:rPr>
        <w:fldChar w:fldCharType="begin" w:fldLock="1"/>
      </w:r>
      <w:r w:rsidR="00EA17FA" w:rsidRPr="00F44535">
        <w:rPr>
          <w:iCs/>
          <w:color w:val="000000"/>
        </w:rPr>
        <w:instrText>ADDIN CSL_CITATION {"citationItems":[{"id":"ITEM-1","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Diseases","id":"ITEM-1","issued":{"date-parts":[["2017"]]},"page":"183-244","publisher":"Springer Berlin Heidelberg","publisher-place":"Berlin, Heidelberg","title":"Predominantly Antibody Deficiencies","type":"chapter"},"uris":["http://www.mendeley.com/documents/?uuid=abdbb1d0-8d89-48fa-b3e7-2e7a259a3d4f"]},{"id":"ITEM-2","itemData":{"author":[{"dropping-particle":"","family":"Латышева","given":"Е.А.","non-dropping-particle":"","parse-names":false,"suffix":""}],"container-title":"Терапия","id":"ITEM-2","issue":"7-8 (25-26)","issued":{"date-parts":[["2018"]]},"page":"119-124","title":"Первичные иммунодефициты у взрослых. Преимущественное нарушение синтеза антител","type":"article-journal"},"uris":["http://www.mendeley.com/documents/?uuid=12c21298-02ec-4656-8fda-f85dac948655"]}],"mendeley":{"formattedCitation":"[6,8]","plainTextFormattedCitation":"[6,8]","previouslyFormattedCitation":"[6,8]"},"properties":{"noteIndex":0},"schema":"https://github.com/citation-style-language/schema/raw/master/csl-citation.json"}</w:instrText>
      </w:r>
      <w:r w:rsidR="0006465E" w:rsidRPr="00F44535">
        <w:rPr>
          <w:iCs/>
          <w:color w:val="000000"/>
        </w:rPr>
        <w:fldChar w:fldCharType="separate"/>
      </w:r>
      <w:r w:rsidR="00EA17FA" w:rsidRPr="00F44535">
        <w:rPr>
          <w:iCs/>
          <w:noProof/>
          <w:color w:val="000000"/>
        </w:rPr>
        <w:t>[6,8]</w:t>
      </w:r>
      <w:r w:rsidR="0006465E" w:rsidRPr="00F44535">
        <w:rPr>
          <w:iCs/>
          <w:color w:val="000000"/>
        </w:rPr>
        <w:fldChar w:fldCharType="end"/>
      </w:r>
    </w:p>
    <w:p w14:paraId="3EEC311A" w14:textId="77777777" w:rsidR="00761613" w:rsidRPr="00F44535" w:rsidRDefault="00761613" w:rsidP="00447D80">
      <w:pPr>
        <w:numPr>
          <w:ilvl w:val="0"/>
          <w:numId w:val="53"/>
        </w:numPr>
        <w:spacing w:line="360" w:lineRule="auto"/>
        <w:ind w:left="709"/>
        <w:jc w:val="both"/>
        <w:rPr>
          <w:iCs/>
          <w:color w:val="000000"/>
        </w:rPr>
      </w:pPr>
      <w:r w:rsidRPr="00F44535">
        <w:rPr>
          <w:iCs/>
          <w:color w:val="000000"/>
        </w:rPr>
        <w:t xml:space="preserve">Злокачественные новообразования. Пациенты с ОВИН имеют повышенный риск развития злокачественных новообразований, особенно лимфом. При этом риск развития лимфомы существенно увеличивается с возрастом пациента. Наиболее характерны </w:t>
      </w:r>
      <w:proofErr w:type="spellStart"/>
      <w:r w:rsidRPr="00F44535">
        <w:rPr>
          <w:iCs/>
          <w:color w:val="000000"/>
        </w:rPr>
        <w:t>неходжкинские</w:t>
      </w:r>
      <w:proofErr w:type="spellEnd"/>
      <w:r w:rsidRPr="00F44535">
        <w:rPr>
          <w:iCs/>
          <w:color w:val="000000"/>
        </w:rPr>
        <w:t xml:space="preserve"> лимфомы.</w:t>
      </w:r>
      <w:r w:rsidR="0006465E" w:rsidRPr="00F44535">
        <w:rPr>
          <w:iCs/>
          <w:color w:val="000000"/>
        </w:rPr>
        <w:fldChar w:fldCharType="begin" w:fldLock="1"/>
      </w:r>
      <w:r w:rsidR="00EA17FA" w:rsidRPr="00F44535">
        <w:rPr>
          <w:iCs/>
          <w:color w:val="000000"/>
        </w:rPr>
        <w:instrText>ADDIN CSL_CITATION {"citationItems":[{"id":"ITEM-1","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Diseases","id":"ITEM-1","issued":{"date-parts":[["2017"]]},"page":"183-244","publisher":"Springer Berlin Heidelberg","publisher-place":"Berlin, Heidelberg","title":"Predominantly Antibody Deficiencies","type":"chapter"},"uris":["http://www.mendeley.com/documents/?uuid=abdbb1d0-8d89-48fa-b3e7-2e7a259a3d4f"]}],"mendeley":{"formattedCitation":"[6]","plainTextFormattedCitation":"[6]","previouslyFormattedCitation":"[6]"},"properties":{"noteIndex":0},"schema":"https://github.com/citation-style-language/schema/raw/master/csl-citation.json"}</w:instrText>
      </w:r>
      <w:r w:rsidR="0006465E" w:rsidRPr="00F44535">
        <w:rPr>
          <w:iCs/>
          <w:color w:val="000000"/>
        </w:rPr>
        <w:fldChar w:fldCharType="separate"/>
      </w:r>
      <w:r w:rsidR="00EA17FA" w:rsidRPr="00F44535">
        <w:rPr>
          <w:iCs/>
          <w:noProof/>
          <w:color w:val="000000"/>
        </w:rPr>
        <w:t>[6]</w:t>
      </w:r>
      <w:r w:rsidR="0006465E" w:rsidRPr="00F44535">
        <w:rPr>
          <w:iCs/>
          <w:color w:val="000000"/>
        </w:rPr>
        <w:fldChar w:fldCharType="end"/>
      </w:r>
    </w:p>
    <w:p w14:paraId="06248A91" w14:textId="77777777" w:rsidR="00761613" w:rsidRPr="00F44535" w:rsidRDefault="00761613" w:rsidP="00E84982">
      <w:pPr>
        <w:spacing w:line="360" w:lineRule="auto"/>
        <w:rPr>
          <w:b/>
          <w:u w:val="single"/>
        </w:rPr>
      </w:pPr>
      <w:r w:rsidRPr="00F44535">
        <w:rPr>
          <w:u w:val="single"/>
        </w:rPr>
        <w:t xml:space="preserve">Селективный </w:t>
      </w:r>
      <w:proofErr w:type="spellStart"/>
      <w:r w:rsidRPr="00F44535">
        <w:rPr>
          <w:u w:val="single"/>
        </w:rPr>
        <w:t>IgA</w:t>
      </w:r>
      <w:proofErr w:type="spellEnd"/>
      <w:r w:rsidR="00243345" w:rsidRPr="00F44535">
        <w:rPr>
          <w:u w:val="single"/>
        </w:rPr>
        <w:t xml:space="preserve"> </w:t>
      </w:r>
      <w:r w:rsidRPr="00F44535">
        <w:rPr>
          <w:u w:val="single"/>
        </w:rPr>
        <w:t>дефицит</w:t>
      </w:r>
    </w:p>
    <w:p w14:paraId="42E4812A" w14:textId="559D453A" w:rsidR="00761613" w:rsidRPr="00F44535" w:rsidRDefault="00761613" w:rsidP="00CA15B6">
      <w:pPr>
        <w:spacing w:line="360" w:lineRule="auto"/>
        <w:jc w:val="both"/>
        <w:rPr>
          <w:b/>
        </w:rPr>
      </w:pPr>
      <w:r w:rsidRPr="00F44535">
        <w:t xml:space="preserve">Практически у двух третей пациентов селективный </w:t>
      </w:r>
      <w:r w:rsidRPr="00F44535">
        <w:rPr>
          <w:lang w:val="en-US"/>
        </w:rPr>
        <w:t>IgA</w:t>
      </w:r>
      <w:r w:rsidR="00243345" w:rsidRPr="00F44535">
        <w:t xml:space="preserve"> </w:t>
      </w:r>
      <w:r w:rsidRPr="00F44535">
        <w:t>дефицит протекает бессимптомно. В случае симптоматического течения заболевания характерны не столько тяж</w:t>
      </w:r>
      <w:r w:rsidR="00BB6EC2" w:rsidRPr="00F44535">
        <w:t>ё</w:t>
      </w:r>
      <w:r w:rsidRPr="00F44535">
        <w:t>лые, сколько частые инфекции. Более тяж</w:t>
      </w:r>
      <w:r w:rsidR="00BB6EC2" w:rsidRPr="00F44535">
        <w:t>ё</w:t>
      </w:r>
      <w:r w:rsidRPr="00F44535">
        <w:t xml:space="preserve">лое течение наблюдается при сочетании дефицита </w:t>
      </w:r>
      <w:proofErr w:type="spellStart"/>
      <w:r w:rsidRPr="00F44535">
        <w:t>IgA</w:t>
      </w:r>
      <w:proofErr w:type="spellEnd"/>
      <w:r w:rsidRPr="00F44535">
        <w:t xml:space="preserve"> c дефицитом подклассов </w:t>
      </w:r>
      <w:proofErr w:type="spellStart"/>
      <w:r w:rsidRPr="00F44535">
        <w:t>IgG</w:t>
      </w:r>
      <w:proofErr w:type="spellEnd"/>
      <w:r w:rsidRPr="00F44535">
        <w:t xml:space="preserve">. </w:t>
      </w:r>
      <w:r w:rsidR="00FB54F5" w:rsidRPr="00F44535">
        <w:t xml:space="preserve">У пациентов с селективным </w:t>
      </w:r>
      <w:r w:rsidR="00FB54F5" w:rsidRPr="00F44535">
        <w:rPr>
          <w:lang w:val="en-US"/>
        </w:rPr>
        <w:t>IgA</w:t>
      </w:r>
      <w:r w:rsidR="00C6485B" w:rsidRPr="00F44535">
        <w:t xml:space="preserve"> дефицитом</w:t>
      </w:r>
      <w:r w:rsidR="00243345" w:rsidRPr="00F44535">
        <w:t xml:space="preserve"> </w:t>
      </w:r>
      <w:r w:rsidR="00FB54F5" w:rsidRPr="00F44535">
        <w:t>могут также быть сопутствующие заболевания ЖКТ, аутоим</w:t>
      </w:r>
      <w:r w:rsidR="00243345" w:rsidRPr="00F44535">
        <w:t>м</w:t>
      </w:r>
      <w:r w:rsidR="00FB54F5" w:rsidRPr="00F44535">
        <w:t xml:space="preserve">унные </w:t>
      </w:r>
      <w:r w:rsidR="0002102A" w:rsidRPr="00F44535">
        <w:t>и</w:t>
      </w:r>
      <w:r w:rsidR="00FB54F5" w:rsidRPr="00F44535">
        <w:t xml:space="preserve"> аллергические заболевания.</w:t>
      </w:r>
    </w:p>
    <w:p w14:paraId="533C13B4" w14:textId="77777777" w:rsidR="00761613" w:rsidRPr="00F44535" w:rsidRDefault="00761613" w:rsidP="00CA15B6">
      <w:pPr>
        <w:spacing w:line="360" w:lineRule="auto"/>
        <w:jc w:val="both"/>
        <w:rPr>
          <w:b/>
          <w:u w:val="single"/>
        </w:rPr>
      </w:pPr>
      <w:r w:rsidRPr="00F44535">
        <w:rPr>
          <w:u w:val="single"/>
        </w:rPr>
        <w:t xml:space="preserve">Дефицит подклассов </w:t>
      </w:r>
      <w:r w:rsidRPr="00F44535">
        <w:rPr>
          <w:u w:val="single"/>
          <w:lang w:val="en-US"/>
        </w:rPr>
        <w:t>IgG</w:t>
      </w:r>
      <w:r w:rsidRPr="00F44535">
        <w:rPr>
          <w:u w:val="single"/>
        </w:rPr>
        <w:t xml:space="preserve"> и дефицит специфических антител при нормальном уровне иммуноглобулинов и нормальном количестве В-лимфоцитов</w:t>
      </w:r>
    </w:p>
    <w:p w14:paraId="42CCCC5D" w14:textId="77777777" w:rsidR="00761613" w:rsidRPr="00F44535" w:rsidRDefault="00761613" w:rsidP="00CA15B6">
      <w:pPr>
        <w:spacing w:line="360" w:lineRule="auto"/>
        <w:jc w:val="both"/>
        <w:rPr>
          <w:b/>
        </w:rPr>
      </w:pPr>
      <w:r w:rsidRPr="00F44535">
        <w:lastRenderedPageBreak/>
        <w:t xml:space="preserve">Для дефицита подклассов </w:t>
      </w:r>
      <w:r w:rsidRPr="00F44535">
        <w:rPr>
          <w:lang w:val="en-US"/>
        </w:rPr>
        <w:t>IgG</w:t>
      </w:r>
      <w:r w:rsidRPr="00F44535">
        <w:t xml:space="preserve"> более характерны синуситы, отиты, бронхиты, при этом пневмонии и менингиты встречаются реже. Отмечается склонность к аллергическим заболеваниям.</w:t>
      </w:r>
      <w:r w:rsidR="00094207" w:rsidRPr="00F44535">
        <w:t xml:space="preserve"> </w:t>
      </w:r>
      <w:r w:rsidR="0006465E" w:rsidRPr="00F44535">
        <w:rPr>
          <w:b/>
        </w:rPr>
        <w:fldChar w:fldCharType="begin" w:fldLock="1"/>
      </w:r>
      <w:r w:rsidR="00EA17FA" w:rsidRPr="00F44535">
        <w:instrText>ADDIN CSL_CITATION {"citationItems":[{"id":"ITEM-1","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Diseases","id":"ITEM-1","issued":{"date-parts":[["2017"]]},"page":"183-244","publisher":"Springer Berlin Heidelberg","publisher-place":"Berlin, Heidelberg","title":"Predominantly Antibody Deficiencies","type":"chapter"},"uris":["http://www.mendeley.com/documents/?uuid=abdbb1d0-8d89-48fa-b3e7-2e7a259a3d4f"]},{"id":"ITEM-2","itemData":{"DOI":"10.1007/s00005-019-00556-3","ISSN":"0004-069X","author":[{"dropping-particle":"","family":"Khokar","given":"Amrita","non-dropping-particle":"","parse-names":false,"suffix":""},{"dropping-particle":"","family":"Gupta","given":"Sudhir","non-dropping-particle":"","parse-names":false,"suffix":""}],"container-title":"Archivum Immunologiae et Therapiae Experimentalis","id":"ITEM-2","issue":"5","issued":{"date-parts":[["2019","10","30"]]},"page":"325-334","title":"Clinical and Immunological Features of 78 Adult Patients with Primary Selective IgG Subclass Deficiencies","type":"article-journal","volume":"67"},"uris":["http://www.mendeley.com/documents/?uuid=d416a151-d84b-4f13-8e02-546a7c850195"]}],"mendeley":{"formattedCitation":"[6,27]","plainTextFormattedCitation":"[6,27]","previouslyFormattedCitation":"[6,27]"},"properties":{"noteIndex":0},"schema":"https://github.com/citation-style-language/schema/raw/master/csl-citation.json"}</w:instrText>
      </w:r>
      <w:r w:rsidR="0006465E" w:rsidRPr="00F44535">
        <w:rPr>
          <w:b/>
        </w:rPr>
        <w:fldChar w:fldCharType="separate"/>
      </w:r>
      <w:r w:rsidR="00EA17FA" w:rsidRPr="00F44535">
        <w:rPr>
          <w:noProof/>
        </w:rPr>
        <w:t>[6,27]</w:t>
      </w:r>
      <w:r w:rsidR="0006465E" w:rsidRPr="00F44535">
        <w:rPr>
          <w:b/>
        </w:rPr>
        <w:fldChar w:fldCharType="end"/>
      </w:r>
    </w:p>
    <w:p w14:paraId="45C8DBCF" w14:textId="77777777" w:rsidR="00761613" w:rsidRPr="00F44535" w:rsidRDefault="00761613" w:rsidP="00CA15B6">
      <w:pPr>
        <w:spacing w:line="360" w:lineRule="auto"/>
        <w:jc w:val="both"/>
        <w:rPr>
          <w:b/>
          <w:u w:val="single"/>
        </w:rPr>
      </w:pPr>
      <w:r w:rsidRPr="00F44535">
        <w:rPr>
          <w:u w:val="single"/>
        </w:rPr>
        <w:t>Транзиторная</w:t>
      </w:r>
      <w:r w:rsidR="00F55986" w:rsidRPr="00F44535">
        <w:rPr>
          <w:u w:val="single"/>
        </w:rPr>
        <w:t xml:space="preserve"> младенческая</w:t>
      </w:r>
      <w:r w:rsidRPr="00F44535">
        <w:rPr>
          <w:u w:val="single"/>
        </w:rPr>
        <w:t xml:space="preserve"> </w:t>
      </w:r>
      <w:proofErr w:type="spellStart"/>
      <w:r w:rsidRPr="00F44535">
        <w:rPr>
          <w:u w:val="single"/>
        </w:rPr>
        <w:t>гипогаммаглобулинемия</w:t>
      </w:r>
      <w:proofErr w:type="spellEnd"/>
      <w:r w:rsidRPr="00F44535">
        <w:rPr>
          <w:u w:val="single"/>
        </w:rPr>
        <w:t>.</w:t>
      </w:r>
    </w:p>
    <w:p w14:paraId="45A56DBD" w14:textId="0D759638" w:rsidR="00761613" w:rsidRPr="00F44535" w:rsidRDefault="00761613">
      <w:pPr>
        <w:spacing w:line="360" w:lineRule="auto"/>
        <w:jc w:val="both"/>
        <w:rPr>
          <w:b/>
        </w:rPr>
      </w:pPr>
      <w:r w:rsidRPr="00F44535">
        <w:t xml:space="preserve">Перерыв между истощением материнских антител и </w:t>
      </w:r>
      <w:r w:rsidR="001A03C9" w:rsidRPr="00F44535">
        <w:t>началом адекватного</w:t>
      </w:r>
      <w:r w:rsidR="00094207" w:rsidRPr="00F44535">
        <w:t xml:space="preserve"> </w:t>
      </w:r>
      <w:r w:rsidR="001A03C9" w:rsidRPr="00F44535">
        <w:t>синтеза</w:t>
      </w:r>
      <w:r w:rsidR="00094207" w:rsidRPr="00F44535">
        <w:t xml:space="preserve"> </w:t>
      </w:r>
      <w:r w:rsidRPr="00F44535">
        <w:t xml:space="preserve">собственных </w:t>
      </w:r>
      <w:r w:rsidR="00BB6EC2" w:rsidRPr="00F44535">
        <w:t xml:space="preserve">антител </w:t>
      </w:r>
      <w:r w:rsidRPr="00F44535">
        <w:t xml:space="preserve">у младенцев представляет собой физиологический период </w:t>
      </w:r>
      <w:proofErr w:type="spellStart"/>
      <w:r w:rsidRPr="00F44535">
        <w:t>гипогаммаглобулинемии</w:t>
      </w:r>
      <w:proofErr w:type="spellEnd"/>
      <w:r w:rsidRPr="00F44535">
        <w:t>, который обычно продолжается</w:t>
      </w:r>
      <w:r w:rsidR="00094207" w:rsidRPr="00F44535">
        <w:t xml:space="preserve"> </w:t>
      </w:r>
      <w:r w:rsidRPr="00F44535">
        <w:t>до возраста 3-6 месяцев. Продление этой фазы с уменьшением</w:t>
      </w:r>
      <w:r w:rsidR="00094207" w:rsidRPr="00F44535">
        <w:t xml:space="preserve"> </w:t>
      </w:r>
      <w:r w:rsidRPr="00F44535">
        <w:t xml:space="preserve">уровня </w:t>
      </w:r>
      <w:proofErr w:type="spellStart"/>
      <w:r w:rsidRPr="00F44535">
        <w:t>IgG</w:t>
      </w:r>
      <w:proofErr w:type="spellEnd"/>
      <w:r w:rsidRPr="00F44535">
        <w:t xml:space="preserve"> считается</w:t>
      </w:r>
      <w:r w:rsidR="00094207" w:rsidRPr="00F44535">
        <w:t xml:space="preserve"> </w:t>
      </w:r>
      <w:r w:rsidRPr="00F44535">
        <w:t xml:space="preserve">транзиторной </w:t>
      </w:r>
      <w:proofErr w:type="spellStart"/>
      <w:r w:rsidRPr="00F44535">
        <w:t>гипогаммаглобулинеми</w:t>
      </w:r>
      <w:r w:rsidR="00094207" w:rsidRPr="00F44535">
        <w:t>ей</w:t>
      </w:r>
      <w:proofErr w:type="spellEnd"/>
      <w:r w:rsidRPr="00F44535">
        <w:t xml:space="preserve"> детского возраста. Заболевани</w:t>
      </w:r>
      <w:r w:rsidR="00BB6EC2" w:rsidRPr="00F44535">
        <w:t>е</w:t>
      </w:r>
      <w:r w:rsidRPr="00F44535">
        <w:t xml:space="preserve"> может протекать бессимптомно. В ряде случаев наблюдаются  более частые инфекционные заболевания верхний и нижних дыхательных путей.</w:t>
      </w:r>
      <w:r w:rsidR="0006465E" w:rsidRPr="00F44535">
        <w:rPr>
          <w:b/>
        </w:rPr>
        <w:fldChar w:fldCharType="begin" w:fldLock="1"/>
      </w:r>
      <w:r w:rsidR="00EA17FA" w:rsidRPr="00F44535">
        <w:instrText>ADDIN CSL_CITATION {"citationItems":[{"id":"ITEM-1","itemData":{"DOI":"10.1128/CMR.00001-09","ISSN":"0893-8512","author":[{"dropping-particle":"","family":"Fried","given":"A. J.","non-dropping-particle":"","parse-names":false,"suffix":""},{"dropping-particle":"","family":"Bonilla","given":"F. A.","non-dropping-particle":"","parse-names":false,"suffix":""}],"container-title":"Clinical Microbiology Reviews","id":"ITEM-1","issue":"3","issued":{"date-parts":[["2009","7","1"]]},"page":"396-414","title":"Pathogenesis, Diagnosis, and Management of Primary Antibody Deficiencies and Infections","type":"article-journal","volume":"22"},"uris":["http://www.mendeley.com/documents/?uuid=af0dc377-a4bf-4c80-b220-341e7d8c027f"]},{"id":"ITEM-2","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Diseases","id":"ITEM-2","issued":{"date-parts":[["2017"]]},"page":"183-244","publisher":"Springer Berlin Heidelberg","publisher-place":"Berlin, Heidelberg","title":"Predominantly Antibody Deficiencies","type":"chapter"},"uris":["http://www.mendeley.com/documents/?uuid=abdbb1d0-8d89-48fa-b3e7-2e7a259a3d4f"]}],"mendeley":{"formattedCitation":"[6,7]","plainTextFormattedCitation":"[6,7]","previouslyFormattedCitation":"[6,7]"},"properties":{"noteIndex":0},"schema":"https://github.com/citation-style-language/schema/raw/master/csl-citation.json"}</w:instrText>
      </w:r>
      <w:r w:rsidR="0006465E" w:rsidRPr="00F44535">
        <w:rPr>
          <w:b/>
        </w:rPr>
        <w:fldChar w:fldCharType="separate"/>
      </w:r>
      <w:r w:rsidR="00EA17FA" w:rsidRPr="00F44535">
        <w:rPr>
          <w:noProof/>
        </w:rPr>
        <w:t>[6,7]</w:t>
      </w:r>
      <w:r w:rsidR="0006465E" w:rsidRPr="00F44535">
        <w:rPr>
          <w:b/>
        </w:rPr>
        <w:fldChar w:fldCharType="end"/>
      </w:r>
    </w:p>
    <w:p w14:paraId="766FC7D2" w14:textId="77777777" w:rsidR="00761613" w:rsidRPr="00F44535" w:rsidRDefault="00E13154" w:rsidP="00521FAF">
      <w:pPr>
        <w:pStyle w:val="1"/>
      </w:pPr>
      <w:bookmarkStart w:id="42" w:name="_Toc525568965"/>
      <w:bookmarkStart w:id="43" w:name="_Toc102036447"/>
      <w:r w:rsidRPr="00F44535">
        <w:t xml:space="preserve">2. </w:t>
      </w:r>
      <w:r w:rsidR="00761613" w:rsidRPr="00F44535">
        <w:t>Диагностика</w:t>
      </w:r>
      <w:bookmarkEnd w:id="40"/>
      <w:bookmarkEnd w:id="42"/>
      <w:r w:rsidR="00094207" w:rsidRPr="00F44535">
        <w:t xml:space="preserve"> </w:t>
      </w:r>
      <w:r w:rsidR="007F6E33" w:rsidRPr="00F44535">
        <w:t>заболевания или состояния (группы заболеваний или состояний)</w:t>
      </w:r>
      <w:r w:rsidR="00DE7D5B" w:rsidRPr="00F44535">
        <w:t>, медицинские показания и противопоказания к применению методов диагностики.</w:t>
      </w:r>
      <w:bookmarkEnd w:id="43"/>
    </w:p>
    <w:p w14:paraId="3951AD2A" w14:textId="59BEFE7D" w:rsidR="00101400" w:rsidRPr="00F44535" w:rsidRDefault="00101400" w:rsidP="00CA15B6">
      <w:pPr>
        <w:jc w:val="both"/>
        <w:rPr>
          <w:i/>
          <w:iCs/>
        </w:rPr>
      </w:pPr>
      <w:r w:rsidRPr="00F44535">
        <w:rPr>
          <w:i/>
          <w:iCs/>
        </w:rPr>
        <w:t>Для кажд</w:t>
      </w:r>
      <w:r w:rsidR="00094207" w:rsidRPr="00F44535">
        <w:rPr>
          <w:i/>
          <w:iCs/>
        </w:rPr>
        <w:t xml:space="preserve">ой </w:t>
      </w:r>
      <w:r w:rsidRPr="00F44535">
        <w:rPr>
          <w:i/>
          <w:iCs/>
        </w:rPr>
        <w:t xml:space="preserve">из форм </w:t>
      </w:r>
      <w:r w:rsidR="00C97D2D" w:rsidRPr="00F44535">
        <w:rPr>
          <w:i/>
          <w:iCs/>
        </w:rPr>
        <w:t>ВДИ</w:t>
      </w:r>
      <w:r w:rsidRPr="00F44535">
        <w:rPr>
          <w:i/>
          <w:iCs/>
        </w:rPr>
        <w:t xml:space="preserve"> с преимущественным нарушением синтеза антител сформулированы отдельные критерии постановки диагноза.</w:t>
      </w:r>
      <w:r w:rsidR="00094207" w:rsidRPr="00F44535">
        <w:rPr>
          <w:i/>
          <w:iCs/>
        </w:rPr>
        <w:t xml:space="preserve"> </w:t>
      </w:r>
      <w:r w:rsidRPr="00F44535">
        <w:rPr>
          <w:i/>
          <w:iCs/>
        </w:rPr>
        <w:t>(Таблица 1, Приложение Б1, Приложение Б2).</w:t>
      </w:r>
      <w:r w:rsidR="00094207" w:rsidRPr="00F44535">
        <w:rPr>
          <w:i/>
          <w:iCs/>
        </w:rPr>
        <w:t xml:space="preserve"> </w:t>
      </w:r>
      <w:r w:rsidR="0006465E" w:rsidRPr="00F44535">
        <w:rPr>
          <w:i/>
          <w:iCs/>
        </w:rPr>
        <w:fldChar w:fldCharType="begin" w:fldLock="1"/>
      </w:r>
      <w:r w:rsidR="00F65300" w:rsidRPr="00F44535">
        <w:rPr>
          <w:i/>
          <w:iCs/>
        </w:rPr>
        <w:instrText>ADDIN CSL_CITATION {"citationItems":[{"id":"ITEM-1","itemData":{"URL":"https://esid.org/layout/set/print/content/view/full/12919#Q7","id":"ITEM-1","issued":{"date-parts":[["0"]]},"title":"ESID diagnostic criteria for PID","type":"webpage"},"uris":["http://www.mendeley.com/documents/?uuid=e9ce8cd7-8165-4bd4-a689-3cd4a0c08ad8"]}],"mendeley":{"formattedCitation":"[28]","plainTextFormattedCitation":"[28]","previouslyFormattedCitation":"[28]"},"properties":{"noteIndex":0},"schema":"https://github.com/citation-style-language/schema/raw/master/csl-citation.json"}</w:instrText>
      </w:r>
      <w:r w:rsidR="0006465E" w:rsidRPr="00F44535">
        <w:rPr>
          <w:i/>
          <w:iCs/>
        </w:rPr>
        <w:fldChar w:fldCharType="separate"/>
      </w:r>
      <w:r w:rsidR="00F65300" w:rsidRPr="00F44535">
        <w:rPr>
          <w:iCs/>
          <w:noProof/>
        </w:rPr>
        <w:t>[28]</w:t>
      </w:r>
      <w:r w:rsidR="0006465E" w:rsidRPr="00F44535">
        <w:rPr>
          <w:i/>
          <w:iCs/>
        </w:rPr>
        <w:fldChar w:fldCharType="end"/>
      </w:r>
    </w:p>
    <w:p w14:paraId="0D6CF110" w14:textId="43FBED55" w:rsidR="00A07D58" w:rsidRPr="00F44535" w:rsidRDefault="00433143" w:rsidP="00CA15B6">
      <w:pPr>
        <w:jc w:val="both"/>
      </w:pPr>
      <w:r w:rsidRPr="00F44535">
        <w:t>Таблица</w:t>
      </w:r>
      <w:r w:rsidR="0008334D" w:rsidRPr="00F44535">
        <w:t xml:space="preserve"> 1</w:t>
      </w:r>
      <w:r w:rsidR="00A07D58" w:rsidRPr="00F44535">
        <w:t>. Диагностические критерии</w:t>
      </w:r>
      <w:r w:rsidR="0088729B" w:rsidRPr="00F44535">
        <w:t xml:space="preserve"> </w:t>
      </w:r>
      <w:r w:rsidRPr="00F44535">
        <w:rPr>
          <w:lang w:val="en-US"/>
        </w:rPr>
        <w:t>ESID</w:t>
      </w:r>
      <w:r w:rsidRPr="00F44535">
        <w:t xml:space="preserve"> различных форм </w:t>
      </w:r>
      <w:r w:rsidR="00C97D2D" w:rsidRPr="00F44535">
        <w:t>ВДИ</w:t>
      </w:r>
      <w:r w:rsidRPr="00F44535">
        <w:t xml:space="preserve"> с преимущественн</w:t>
      </w:r>
      <w:r w:rsidR="00BB3A99" w:rsidRPr="00F44535">
        <w:t>ым</w:t>
      </w:r>
      <w:r w:rsidRPr="00F44535">
        <w:t xml:space="preserve"> </w:t>
      </w:r>
      <w:r w:rsidR="00BB6EC2" w:rsidRPr="00F44535">
        <w:t>н</w:t>
      </w:r>
      <w:r w:rsidR="00BB3A99" w:rsidRPr="00F44535">
        <w:t>арушением</w:t>
      </w:r>
      <w:r w:rsidR="00BB6EC2" w:rsidRPr="00F44535">
        <w:t xml:space="preserve"> </w:t>
      </w:r>
      <w:r w:rsidRPr="00F44535">
        <w:t>синтеза антител.</w:t>
      </w:r>
      <w:r w:rsidR="0006465E" w:rsidRPr="00F44535">
        <w:fldChar w:fldCharType="begin" w:fldLock="1"/>
      </w:r>
      <w:r w:rsidR="00F65300" w:rsidRPr="00F44535">
        <w:instrText>ADDIN CSL_CITATION {"citationItems":[{"id":"ITEM-1","itemData":{"URL":"https://esid.org/layout/set/print/content/view/full/12919#Q7","id":"ITEM-1","issued":{"date-parts":[["0"]]},"title":"ESID diagnostic criteria for PID","type":"webpage"},"uris":["http://www.mendeley.com/documents/?uuid=e9ce8cd7-8165-4bd4-a689-3cd4a0c08ad8"]}],"mendeley":{"formattedCitation":"[28]","plainTextFormattedCitation":"[28]","previouslyFormattedCitation":"[28]"},"properties":{"noteIndex":0},"schema":"https://github.com/citation-style-language/schema/raw/master/csl-citation.json"}</w:instrText>
      </w:r>
      <w:r w:rsidR="0006465E" w:rsidRPr="00F44535">
        <w:fldChar w:fldCharType="separate"/>
      </w:r>
      <w:r w:rsidR="00F65300" w:rsidRPr="00F44535">
        <w:rPr>
          <w:noProof/>
        </w:rPr>
        <w:t>[28]</w:t>
      </w:r>
      <w:r w:rsidR="0006465E" w:rsidRPr="00F44535">
        <w:fldChar w:fldCharType="end"/>
      </w:r>
    </w:p>
    <w:tbl>
      <w:tblPr>
        <w:tblStyle w:val="afc"/>
        <w:tblW w:w="9356" w:type="dxa"/>
        <w:tblLayout w:type="fixed"/>
        <w:tblLook w:val="04A0" w:firstRow="1" w:lastRow="0" w:firstColumn="1" w:lastColumn="0" w:noHBand="0" w:noVBand="1"/>
      </w:tblPr>
      <w:tblGrid>
        <w:gridCol w:w="2127"/>
        <w:gridCol w:w="7229"/>
      </w:tblGrid>
      <w:tr w:rsidR="00A07D58" w:rsidRPr="00F44535" w14:paraId="1C8E36CF" w14:textId="77777777" w:rsidTr="00FB54F5">
        <w:tc>
          <w:tcPr>
            <w:tcW w:w="2127" w:type="dxa"/>
          </w:tcPr>
          <w:p w14:paraId="2768AD42" w14:textId="578B71CB" w:rsidR="00A07D58" w:rsidRPr="00F44535" w:rsidRDefault="00A07D58" w:rsidP="00E84982">
            <w:pPr>
              <w:spacing w:after="0" w:line="240" w:lineRule="auto"/>
              <w:contextualSpacing/>
              <w:rPr>
                <w:b/>
              </w:rPr>
            </w:pPr>
            <w:r w:rsidRPr="00F44535">
              <w:rPr>
                <w:b/>
              </w:rPr>
              <w:t xml:space="preserve">Форма </w:t>
            </w:r>
            <w:r w:rsidR="00C97D2D" w:rsidRPr="00F44535">
              <w:rPr>
                <w:b/>
              </w:rPr>
              <w:t>ВДИ</w:t>
            </w:r>
          </w:p>
        </w:tc>
        <w:tc>
          <w:tcPr>
            <w:tcW w:w="7229" w:type="dxa"/>
          </w:tcPr>
          <w:p w14:paraId="75CB8A86" w14:textId="77777777" w:rsidR="00A07D58" w:rsidRPr="00F44535" w:rsidRDefault="00A07D58" w:rsidP="00E84982">
            <w:pPr>
              <w:spacing w:after="0" w:line="240" w:lineRule="auto"/>
              <w:contextualSpacing/>
              <w:rPr>
                <w:b/>
              </w:rPr>
            </w:pPr>
            <w:r w:rsidRPr="00F44535">
              <w:rPr>
                <w:b/>
              </w:rPr>
              <w:softHyphen/>
            </w:r>
            <w:r w:rsidRPr="00F44535">
              <w:rPr>
                <w:b/>
              </w:rPr>
              <w:softHyphen/>
            </w:r>
            <w:r w:rsidRPr="00F44535">
              <w:rPr>
                <w:b/>
              </w:rPr>
              <w:softHyphen/>
            </w:r>
            <w:r w:rsidRPr="00F44535">
              <w:rPr>
                <w:b/>
              </w:rPr>
              <w:softHyphen/>
              <w:t>Критерии</w:t>
            </w:r>
          </w:p>
        </w:tc>
      </w:tr>
      <w:tr w:rsidR="00A07D58" w:rsidRPr="00F44535" w14:paraId="56AC8853" w14:textId="77777777" w:rsidTr="00FB54F5">
        <w:tc>
          <w:tcPr>
            <w:tcW w:w="2127" w:type="dxa"/>
          </w:tcPr>
          <w:p w14:paraId="16D96E0E" w14:textId="77777777" w:rsidR="00A07D58" w:rsidRPr="00F44535" w:rsidRDefault="00A07D58" w:rsidP="00E84982">
            <w:pPr>
              <w:spacing w:after="0" w:line="240" w:lineRule="auto"/>
              <w:contextualSpacing/>
              <w:rPr>
                <w:b/>
              </w:rPr>
            </w:pPr>
            <w:r w:rsidRPr="00F44535">
              <w:rPr>
                <w:b/>
              </w:rPr>
              <w:t>ОВИН</w:t>
            </w:r>
          </w:p>
          <w:p w14:paraId="2E5FD42C" w14:textId="77777777" w:rsidR="00A07D58" w:rsidRPr="00F44535" w:rsidRDefault="00A07D58" w:rsidP="00E84982">
            <w:pPr>
              <w:spacing w:after="0" w:line="240" w:lineRule="auto"/>
              <w:contextualSpacing/>
              <w:rPr>
                <w:b/>
              </w:rPr>
            </w:pPr>
          </w:p>
        </w:tc>
        <w:tc>
          <w:tcPr>
            <w:tcW w:w="7229" w:type="dxa"/>
          </w:tcPr>
          <w:p w14:paraId="2D5B6198" w14:textId="77777777" w:rsidR="00A07D58" w:rsidRPr="00F44535" w:rsidRDefault="00A07D58" w:rsidP="00447D80">
            <w:pPr>
              <w:pStyle w:val="af7"/>
              <w:widowControl w:val="0"/>
              <w:numPr>
                <w:ilvl w:val="0"/>
                <w:numId w:val="40"/>
              </w:numPr>
              <w:autoSpaceDE w:val="0"/>
              <w:autoSpaceDN w:val="0"/>
              <w:adjustRightInd w:val="0"/>
              <w:ind w:left="629" w:hanging="425"/>
              <w:jc w:val="both"/>
              <w:rPr>
                <w:rFonts w:ascii="Times New Roman" w:hAnsi="Times New Roman"/>
              </w:rPr>
            </w:pPr>
            <w:r w:rsidRPr="00F44535">
              <w:rPr>
                <w:rFonts w:ascii="Times New Roman" w:hAnsi="Times New Roman"/>
              </w:rPr>
              <w:t>≥1 из следующих критериев:</w:t>
            </w:r>
            <w:r w:rsidR="0088729B" w:rsidRPr="00F44535">
              <w:rPr>
                <w:rFonts w:ascii="Times New Roman" w:hAnsi="Times New Roman"/>
              </w:rPr>
              <w:t xml:space="preserve"> </w:t>
            </w:r>
          </w:p>
          <w:p w14:paraId="25BBD43E" w14:textId="77777777" w:rsidR="00A07D58" w:rsidRPr="00F44535" w:rsidRDefault="00A07D58" w:rsidP="00447D80">
            <w:pPr>
              <w:pStyle w:val="af7"/>
              <w:widowControl w:val="0"/>
              <w:numPr>
                <w:ilvl w:val="0"/>
                <w:numId w:val="41"/>
              </w:numPr>
              <w:autoSpaceDE w:val="0"/>
              <w:autoSpaceDN w:val="0"/>
              <w:adjustRightInd w:val="0"/>
              <w:ind w:left="1622"/>
              <w:rPr>
                <w:rFonts w:ascii="Times New Roman" w:hAnsi="Times New Roman"/>
              </w:rPr>
            </w:pPr>
            <w:r w:rsidRPr="00F44535">
              <w:rPr>
                <w:rFonts w:ascii="Times New Roman" w:hAnsi="Times New Roman"/>
              </w:rPr>
              <w:t>Повышенная подверженность инфекциям</w:t>
            </w:r>
            <w:r w:rsidRPr="00F44535">
              <w:rPr>
                <w:rFonts w:ascii="Times New Roman" w:hAnsi="Times New Roman"/>
                <w:lang w:val="en-US"/>
              </w:rPr>
              <w:t>;</w:t>
            </w:r>
          </w:p>
          <w:p w14:paraId="31CA2810" w14:textId="77777777" w:rsidR="00A07D58" w:rsidRPr="00F44535" w:rsidRDefault="00A07D58" w:rsidP="00447D80">
            <w:pPr>
              <w:pStyle w:val="af7"/>
              <w:widowControl w:val="0"/>
              <w:numPr>
                <w:ilvl w:val="0"/>
                <w:numId w:val="41"/>
              </w:numPr>
              <w:autoSpaceDE w:val="0"/>
              <w:autoSpaceDN w:val="0"/>
              <w:adjustRightInd w:val="0"/>
              <w:ind w:left="1622"/>
              <w:rPr>
                <w:rFonts w:ascii="Times New Roman" w:hAnsi="Times New Roman"/>
              </w:rPr>
            </w:pPr>
            <w:r w:rsidRPr="00F44535">
              <w:rPr>
                <w:rFonts w:ascii="Times New Roman" w:hAnsi="Times New Roman"/>
              </w:rPr>
              <w:t>Аутоиммунные проявления</w:t>
            </w:r>
            <w:r w:rsidRPr="00F44535">
              <w:rPr>
                <w:rFonts w:ascii="Times New Roman" w:hAnsi="Times New Roman"/>
                <w:lang w:val="en-US"/>
              </w:rPr>
              <w:t>;</w:t>
            </w:r>
          </w:p>
          <w:p w14:paraId="336FC9FA" w14:textId="32CCB1AB" w:rsidR="00A07D58" w:rsidRPr="00F44535" w:rsidRDefault="00A07D58" w:rsidP="00447D80">
            <w:pPr>
              <w:pStyle w:val="af7"/>
              <w:widowControl w:val="0"/>
              <w:numPr>
                <w:ilvl w:val="0"/>
                <w:numId w:val="41"/>
              </w:numPr>
              <w:autoSpaceDE w:val="0"/>
              <w:autoSpaceDN w:val="0"/>
              <w:adjustRightInd w:val="0"/>
              <w:ind w:left="1622"/>
              <w:rPr>
                <w:rFonts w:ascii="Times New Roman" w:hAnsi="Times New Roman"/>
              </w:rPr>
            </w:pPr>
            <w:r w:rsidRPr="00F44535">
              <w:rPr>
                <w:rFonts w:ascii="Times New Roman" w:hAnsi="Times New Roman"/>
              </w:rPr>
              <w:t>Образование гранул</w:t>
            </w:r>
            <w:r w:rsidR="00927958" w:rsidRPr="00F44535">
              <w:rPr>
                <w:rFonts w:ascii="Times New Roman" w:hAnsi="Times New Roman"/>
              </w:rPr>
              <w:t>ё</w:t>
            </w:r>
            <w:r w:rsidRPr="00F44535">
              <w:rPr>
                <w:rFonts w:ascii="Times New Roman" w:hAnsi="Times New Roman"/>
              </w:rPr>
              <w:t>м</w:t>
            </w:r>
            <w:r w:rsidRPr="00F44535">
              <w:rPr>
                <w:rFonts w:ascii="Times New Roman" w:hAnsi="Times New Roman"/>
                <w:lang w:val="en-US"/>
              </w:rPr>
              <w:t>;</w:t>
            </w:r>
          </w:p>
          <w:p w14:paraId="62A43F54" w14:textId="77777777" w:rsidR="00A07D58" w:rsidRPr="00F44535" w:rsidRDefault="00A07D58" w:rsidP="00447D80">
            <w:pPr>
              <w:pStyle w:val="af7"/>
              <w:widowControl w:val="0"/>
              <w:numPr>
                <w:ilvl w:val="0"/>
                <w:numId w:val="41"/>
              </w:numPr>
              <w:autoSpaceDE w:val="0"/>
              <w:autoSpaceDN w:val="0"/>
              <w:adjustRightInd w:val="0"/>
              <w:ind w:left="1622"/>
              <w:rPr>
                <w:rFonts w:ascii="Times New Roman" w:hAnsi="Times New Roman"/>
              </w:rPr>
            </w:pPr>
            <w:r w:rsidRPr="00F44535">
              <w:rPr>
                <w:rFonts w:ascii="Times New Roman" w:hAnsi="Times New Roman"/>
              </w:rPr>
              <w:t xml:space="preserve">Необъяснимая </w:t>
            </w:r>
            <w:proofErr w:type="spellStart"/>
            <w:r w:rsidRPr="00F44535">
              <w:rPr>
                <w:rFonts w:ascii="Times New Roman" w:hAnsi="Times New Roman"/>
              </w:rPr>
              <w:t>поликлональная</w:t>
            </w:r>
            <w:proofErr w:type="spellEnd"/>
            <w:r w:rsidRPr="00F44535">
              <w:rPr>
                <w:rFonts w:ascii="Times New Roman" w:hAnsi="Times New Roman"/>
              </w:rPr>
              <w:t xml:space="preserve"> </w:t>
            </w:r>
            <w:proofErr w:type="spellStart"/>
            <w:r w:rsidRPr="00F44535">
              <w:rPr>
                <w:rFonts w:ascii="Times New Roman" w:hAnsi="Times New Roman"/>
              </w:rPr>
              <w:t>лимфопролиферация</w:t>
            </w:r>
            <w:proofErr w:type="spellEnd"/>
            <w:r w:rsidRPr="00F44535">
              <w:rPr>
                <w:rFonts w:ascii="Times New Roman" w:hAnsi="Times New Roman"/>
                <w:lang w:val="en-US"/>
              </w:rPr>
              <w:t>;</w:t>
            </w:r>
          </w:p>
          <w:p w14:paraId="521E6C9B" w14:textId="08540ED4" w:rsidR="00A07D58" w:rsidRPr="00F44535" w:rsidRDefault="00C97D2D" w:rsidP="00447D80">
            <w:pPr>
              <w:pStyle w:val="af7"/>
              <w:widowControl w:val="0"/>
              <w:numPr>
                <w:ilvl w:val="0"/>
                <w:numId w:val="41"/>
              </w:numPr>
              <w:autoSpaceDE w:val="0"/>
              <w:autoSpaceDN w:val="0"/>
              <w:adjustRightInd w:val="0"/>
              <w:ind w:left="1622"/>
              <w:rPr>
                <w:rFonts w:ascii="Times New Roman" w:hAnsi="Times New Roman"/>
              </w:rPr>
            </w:pPr>
            <w:r w:rsidRPr="00F44535">
              <w:rPr>
                <w:rFonts w:ascii="Times New Roman" w:hAnsi="Times New Roman"/>
              </w:rPr>
              <w:t>ВДИ</w:t>
            </w:r>
            <w:r w:rsidR="00A07D58" w:rsidRPr="00F44535">
              <w:rPr>
                <w:rFonts w:ascii="Times New Roman" w:hAnsi="Times New Roman"/>
              </w:rPr>
              <w:t xml:space="preserve"> с </w:t>
            </w:r>
            <w:r w:rsidR="00927958" w:rsidRPr="00F44535">
              <w:rPr>
                <w:rFonts w:ascii="Times New Roman" w:hAnsi="Times New Roman"/>
              </w:rPr>
              <w:t xml:space="preserve">преимущественным </w:t>
            </w:r>
            <w:r w:rsidR="00A07D58" w:rsidRPr="00F44535">
              <w:rPr>
                <w:rFonts w:ascii="Times New Roman" w:hAnsi="Times New Roman"/>
              </w:rPr>
              <w:t>нарушением синтеза антител у членов семьи.</w:t>
            </w:r>
          </w:p>
          <w:p w14:paraId="74395025" w14:textId="71C8B427" w:rsidR="00A07D58" w:rsidRPr="00F44535" w:rsidRDefault="00A07D58" w:rsidP="00447D80">
            <w:pPr>
              <w:pStyle w:val="af7"/>
              <w:widowControl w:val="0"/>
              <w:numPr>
                <w:ilvl w:val="0"/>
                <w:numId w:val="40"/>
              </w:numPr>
              <w:autoSpaceDE w:val="0"/>
              <w:autoSpaceDN w:val="0"/>
              <w:adjustRightInd w:val="0"/>
              <w:ind w:left="629" w:hanging="425"/>
              <w:jc w:val="both"/>
              <w:rPr>
                <w:rFonts w:ascii="Times New Roman" w:hAnsi="Times New Roman"/>
              </w:rPr>
            </w:pPr>
            <w:r w:rsidRPr="00F44535">
              <w:rPr>
                <w:rFonts w:ascii="Times New Roman" w:hAnsi="Times New Roman"/>
              </w:rPr>
              <w:t>выраженное снижение уровн</w:t>
            </w:r>
            <w:r w:rsidR="00927958" w:rsidRPr="00F44535">
              <w:rPr>
                <w:rFonts w:ascii="Times New Roman" w:hAnsi="Times New Roman"/>
              </w:rPr>
              <w:t>ей</w:t>
            </w:r>
            <w:r w:rsidRPr="00F44535">
              <w:rPr>
                <w:rFonts w:ascii="Times New Roman" w:hAnsi="Times New Roman"/>
              </w:rPr>
              <w:t xml:space="preserve"> </w:t>
            </w:r>
            <w:proofErr w:type="spellStart"/>
            <w:r w:rsidRPr="00F44535">
              <w:rPr>
                <w:rFonts w:ascii="Times New Roman" w:hAnsi="Times New Roman"/>
              </w:rPr>
              <w:t>IgG</w:t>
            </w:r>
            <w:proofErr w:type="spellEnd"/>
            <w:r w:rsidRPr="00F44535">
              <w:rPr>
                <w:rFonts w:ascii="Times New Roman" w:hAnsi="Times New Roman"/>
              </w:rPr>
              <w:t xml:space="preserve"> </w:t>
            </w:r>
            <w:r w:rsidR="007A16C5" w:rsidRPr="00F44535">
              <w:rPr>
                <w:rFonts w:ascii="Times New Roman" w:hAnsi="Times New Roman"/>
              </w:rPr>
              <w:t>(в 2</w:t>
            </w:r>
            <w:r w:rsidR="00F4278F" w:rsidRPr="00F44535">
              <w:rPr>
                <w:rFonts w:ascii="Times New Roman" w:hAnsi="Times New Roman"/>
              </w:rPr>
              <w:t>-</w:t>
            </w:r>
            <w:r w:rsidR="007A16C5" w:rsidRPr="00F44535">
              <w:rPr>
                <w:rFonts w:ascii="Times New Roman" w:hAnsi="Times New Roman"/>
              </w:rPr>
              <w:t>х повторных исследованиях</w:t>
            </w:r>
            <w:r w:rsidR="00100D47" w:rsidRPr="00F44535">
              <w:rPr>
                <w:rFonts w:ascii="Times New Roman" w:hAnsi="Times New Roman"/>
              </w:rPr>
              <w:t xml:space="preserve"> на 2 SD от возрастной нормы</w:t>
            </w:r>
            <w:r w:rsidR="007A16C5" w:rsidRPr="00F44535">
              <w:rPr>
                <w:rFonts w:ascii="Times New Roman" w:hAnsi="Times New Roman"/>
              </w:rPr>
              <w:t>, для взрослых – менее 4</w:t>
            </w:r>
            <w:r w:rsidR="00100D47" w:rsidRPr="00F44535">
              <w:rPr>
                <w:rFonts w:ascii="Times New Roman" w:hAnsi="Times New Roman"/>
              </w:rPr>
              <w:t>,</w:t>
            </w:r>
            <w:r w:rsidR="007A16C5" w:rsidRPr="00F44535">
              <w:rPr>
                <w:rFonts w:ascii="Times New Roman" w:hAnsi="Times New Roman"/>
              </w:rPr>
              <w:t>5</w:t>
            </w:r>
            <w:r w:rsidR="00100D47" w:rsidRPr="00F44535">
              <w:rPr>
                <w:rFonts w:ascii="Times New Roman" w:hAnsi="Times New Roman"/>
              </w:rPr>
              <w:t xml:space="preserve"> </w:t>
            </w:r>
            <w:r w:rsidR="007A16C5" w:rsidRPr="00F44535">
              <w:rPr>
                <w:rFonts w:ascii="Times New Roman" w:hAnsi="Times New Roman"/>
              </w:rPr>
              <w:t>г/л)</w:t>
            </w:r>
            <w:r w:rsidR="00F4278F" w:rsidRPr="00F44535">
              <w:rPr>
                <w:rFonts w:ascii="Times New Roman" w:hAnsi="Times New Roman"/>
              </w:rPr>
              <w:t xml:space="preserve"> </w:t>
            </w:r>
            <w:r w:rsidRPr="00F44535">
              <w:rPr>
                <w:rFonts w:ascii="Times New Roman" w:hAnsi="Times New Roman"/>
              </w:rPr>
              <w:t xml:space="preserve">и </w:t>
            </w:r>
            <w:proofErr w:type="spellStart"/>
            <w:r w:rsidRPr="00F44535">
              <w:rPr>
                <w:rFonts w:ascii="Times New Roman" w:hAnsi="Times New Roman"/>
              </w:rPr>
              <w:t>IgA</w:t>
            </w:r>
            <w:proofErr w:type="spellEnd"/>
            <w:r w:rsidRPr="00F44535">
              <w:rPr>
                <w:rFonts w:ascii="Times New Roman" w:hAnsi="Times New Roman"/>
              </w:rPr>
              <w:t xml:space="preserve"> с/без снижения уровня </w:t>
            </w:r>
            <w:proofErr w:type="spellStart"/>
            <w:r w:rsidRPr="00F44535">
              <w:rPr>
                <w:rFonts w:ascii="Times New Roman" w:hAnsi="Times New Roman"/>
              </w:rPr>
              <w:t>IgM</w:t>
            </w:r>
            <w:proofErr w:type="spellEnd"/>
            <w:r w:rsidRPr="00F44535">
              <w:rPr>
                <w:rFonts w:ascii="Times New Roman" w:hAnsi="Times New Roman"/>
              </w:rPr>
              <w:t xml:space="preserve">; </w:t>
            </w:r>
          </w:p>
          <w:p w14:paraId="55C4937A" w14:textId="77777777" w:rsidR="00A07D58" w:rsidRPr="00F44535" w:rsidRDefault="00A07D58" w:rsidP="00447D80">
            <w:pPr>
              <w:widowControl w:val="0"/>
              <w:numPr>
                <w:ilvl w:val="0"/>
                <w:numId w:val="40"/>
              </w:numPr>
              <w:autoSpaceDE w:val="0"/>
              <w:autoSpaceDN w:val="0"/>
              <w:adjustRightInd w:val="0"/>
              <w:spacing w:after="0" w:line="240" w:lineRule="auto"/>
              <w:ind w:left="204" w:firstLine="0"/>
              <w:contextualSpacing/>
            </w:pPr>
            <w:r w:rsidRPr="00F44535">
              <w:rPr>
                <w:u w:val="single"/>
              </w:rPr>
              <w:t>≥</w:t>
            </w:r>
            <w:r w:rsidRPr="00F44535">
              <w:t xml:space="preserve">1 из следующих критериев: </w:t>
            </w:r>
          </w:p>
          <w:p w14:paraId="715A88DB" w14:textId="77777777" w:rsidR="00A07D58" w:rsidRPr="00F44535" w:rsidRDefault="00A07D58" w:rsidP="00447D80">
            <w:pPr>
              <w:pStyle w:val="af7"/>
              <w:widowControl w:val="0"/>
              <w:numPr>
                <w:ilvl w:val="0"/>
                <w:numId w:val="42"/>
              </w:numPr>
              <w:autoSpaceDE w:val="0"/>
              <w:autoSpaceDN w:val="0"/>
              <w:adjustRightInd w:val="0"/>
              <w:jc w:val="both"/>
              <w:rPr>
                <w:rFonts w:ascii="Times New Roman" w:hAnsi="Times New Roman"/>
              </w:rPr>
            </w:pPr>
            <w:r w:rsidRPr="00F44535">
              <w:rPr>
                <w:rFonts w:ascii="Times New Roman" w:hAnsi="Times New Roman"/>
              </w:rPr>
              <w:t>Неадекватный ответ на вакцинацию (и/или отсутствие изогемагглютининов);</w:t>
            </w:r>
          </w:p>
          <w:p w14:paraId="39413C16" w14:textId="77777777" w:rsidR="00A07D58" w:rsidRPr="00F44535" w:rsidRDefault="00A07D58" w:rsidP="00447D80">
            <w:pPr>
              <w:pStyle w:val="af7"/>
              <w:widowControl w:val="0"/>
              <w:numPr>
                <w:ilvl w:val="0"/>
                <w:numId w:val="42"/>
              </w:numPr>
              <w:autoSpaceDE w:val="0"/>
              <w:autoSpaceDN w:val="0"/>
              <w:adjustRightInd w:val="0"/>
              <w:jc w:val="both"/>
              <w:rPr>
                <w:rFonts w:ascii="Times New Roman" w:hAnsi="Times New Roman"/>
              </w:rPr>
            </w:pPr>
            <w:r w:rsidRPr="00F44535">
              <w:rPr>
                <w:rFonts w:ascii="Times New Roman" w:hAnsi="Times New Roman"/>
              </w:rPr>
              <w:t>Малое количество переключенных В-клеток памяти (&lt;70% от возрастной нормы)</w:t>
            </w:r>
            <w:r w:rsidR="00806EB5" w:rsidRPr="00F44535">
              <w:rPr>
                <w:rFonts w:ascii="Times New Roman" w:hAnsi="Times New Roman"/>
              </w:rPr>
              <w:t>;</w:t>
            </w:r>
          </w:p>
          <w:p w14:paraId="16AADBA8" w14:textId="77777777" w:rsidR="00A07D58" w:rsidRPr="00F44535" w:rsidRDefault="00A07D58" w:rsidP="00447D80">
            <w:pPr>
              <w:pStyle w:val="af7"/>
              <w:widowControl w:val="0"/>
              <w:numPr>
                <w:ilvl w:val="0"/>
                <w:numId w:val="40"/>
              </w:numPr>
              <w:autoSpaceDE w:val="0"/>
              <w:autoSpaceDN w:val="0"/>
              <w:adjustRightInd w:val="0"/>
              <w:ind w:left="629"/>
              <w:rPr>
                <w:rFonts w:ascii="Times New Roman" w:hAnsi="Times New Roman"/>
              </w:rPr>
            </w:pPr>
            <w:r w:rsidRPr="00F44535">
              <w:rPr>
                <w:rFonts w:ascii="Times New Roman" w:hAnsi="Times New Roman"/>
              </w:rPr>
              <w:t xml:space="preserve">Исключение вторичного генеза </w:t>
            </w:r>
            <w:proofErr w:type="spellStart"/>
            <w:r w:rsidRPr="00F44535">
              <w:rPr>
                <w:rFonts w:ascii="Times New Roman" w:hAnsi="Times New Roman"/>
              </w:rPr>
              <w:t>гипогаммаглобулинемии</w:t>
            </w:r>
            <w:proofErr w:type="spellEnd"/>
            <w:r w:rsidR="00806EB5" w:rsidRPr="00F44535">
              <w:rPr>
                <w:rFonts w:ascii="Times New Roman" w:hAnsi="Times New Roman"/>
              </w:rPr>
              <w:t>;</w:t>
            </w:r>
          </w:p>
          <w:p w14:paraId="33B97055" w14:textId="77777777" w:rsidR="00A07D58" w:rsidRPr="00F44535" w:rsidRDefault="00A07D58" w:rsidP="00447D80">
            <w:pPr>
              <w:pStyle w:val="af7"/>
              <w:widowControl w:val="0"/>
              <w:numPr>
                <w:ilvl w:val="0"/>
                <w:numId w:val="40"/>
              </w:numPr>
              <w:autoSpaceDE w:val="0"/>
              <w:autoSpaceDN w:val="0"/>
              <w:adjustRightInd w:val="0"/>
              <w:ind w:left="629"/>
              <w:rPr>
                <w:rFonts w:ascii="Times New Roman" w:hAnsi="Times New Roman"/>
              </w:rPr>
            </w:pPr>
            <w:r w:rsidRPr="00F44535">
              <w:rPr>
                <w:rFonts w:ascii="Times New Roman" w:hAnsi="Times New Roman"/>
              </w:rPr>
              <w:t>Возраст &gt;</w:t>
            </w:r>
            <w:r w:rsidR="00885803" w:rsidRPr="00F44535">
              <w:rPr>
                <w:rFonts w:ascii="Times New Roman" w:hAnsi="Times New Roman"/>
              </w:rPr>
              <w:t xml:space="preserve">4 </w:t>
            </w:r>
            <w:r w:rsidRPr="00F44535">
              <w:rPr>
                <w:rFonts w:ascii="Times New Roman" w:hAnsi="Times New Roman"/>
              </w:rPr>
              <w:t>лет (симптомы могут дебютировать раньше)</w:t>
            </w:r>
            <w:r w:rsidR="00806EB5" w:rsidRPr="00F44535">
              <w:rPr>
                <w:rFonts w:ascii="Times New Roman" w:hAnsi="Times New Roman"/>
              </w:rPr>
              <w:t>;</w:t>
            </w:r>
          </w:p>
          <w:p w14:paraId="6C173E79" w14:textId="77777777" w:rsidR="00A07D58" w:rsidRPr="00F44535" w:rsidRDefault="00A07D58" w:rsidP="00447D80">
            <w:pPr>
              <w:pStyle w:val="af7"/>
              <w:widowControl w:val="0"/>
              <w:numPr>
                <w:ilvl w:val="0"/>
                <w:numId w:val="40"/>
              </w:numPr>
              <w:autoSpaceDE w:val="0"/>
              <w:autoSpaceDN w:val="0"/>
              <w:adjustRightInd w:val="0"/>
              <w:ind w:left="629"/>
              <w:rPr>
                <w:rFonts w:ascii="Times New Roman" w:hAnsi="Times New Roman"/>
              </w:rPr>
            </w:pPr>
            <w:r w:rsidRPr="00F44535">
              <w:rPr>
                <w:rFonts w:ascii="Times New Roman" w:hAnsi="Times New Roman"/>
              </w:rPr>
              <w:lastRenderedPageBreak/>
              <w:t>Отсутствие признаков глубокого нарушения T-клеточного звена (наличие не более одного из трех критериев):</w:t>
            </w:r>
          </w:p>
          <w:p w14:paraId="52C4A0BE" w14:textId="77777777" w:rsidR="00806EB5" w:rsidRPr="00F44535" w:rsidRDefault="00A07D58" w:rsidP="00B46597">
            <w:pPr>
              <w:pStyle w:val="af7"/>
              <w:numPr>
                <w:ilvl w:val="0"/>
                <w:numId w:val="36"/>
              </w:numPr>
              <w:rPr>
                <w:rFonts w:ascii="Times New Roman" w:hAnsi="Times New Roman"/>
              </w:rPr>
            </w:pPr>
            <w:r w:rsidRPr="00F44535">
              <w:rPr>
                <w:rFonts w:ascii="Times New Roman" w:hAnsi="Times New Roman"/>
              </w:rPr>
              <w:t>CD4+/</w:t>
            </w:r>
            <w:proofErr w:type="spellStart"/>
            <w:r w:rsidRPr="00F44535">
              <w:rPr>
                <w:rFonts w:ascii="Times New Roman" w:hAnsi="Times New Roman"/>
              </w:rPr>
              <w:t>мкл</w:t>
            </w:r>
            <w:proofErr w:type="spellEnd"/>
            <w:r w:rsidRPr="00F44535">
              <w:rPr>
                <w:rFonts w:ascii="Times New Roman" w:hAnsi="Times New Roman"/>
              </w:rPr>
              <w:t>: 2–6лет</w:t>
            </w:r>
            <w:r w:rsidR="00806EB5" w:rsidRPr="00F44535">
              <w:rPr>
                <w:rFonts w:ascii="Times New Roman" w:hAnsi="Times New Roman"/>
              </w:rPr>
              <w:t xml:space="preserve"> </w:t>
            </w:r>
            <w:proofErr w:type="gramStart"/>
            <w:r w:rsidRPr="00F44535">
              <w:rPr>
                <w:rFonts w:ascii="Times New Roman" w:hAnsi="Times New Roman"/>
              </w:rPr>
              <w:t>&lt;</w:t>
            </w:r>
            <w:r w:rsidR="00806EB5" w:rsidRPr="00F44535">
              <w:rPr>
                <w:rFonts w:ascii="Times New Roman" w:hAnsi="Times New Roman"/>
              </w:rPr>
              <w:t xml:space="preserve"> </w:t>
            </w:r>
            <w:r w:rsidRPr="00F44535">
              <w:rPr>
                <w:rFonts w:ascii="Times New Roman" w:hAnsi="Times New Roman"/>
              </w:rPr>
              <w:t>300</w:t>
            </w:r>
            <w:proofErr w:type="gramEnd"/>
            <w:r w:rsidRPr="00F44535">
              <w:rPr>
                <w:rFonts w:ascii="Times New Roman" w:hAnsi="Times New Roman"/>
              </w:rPr>
              <w:t>, 6–12лет</w:t>
            </w:r>
            <w:r w:rsidR="00806EB5" w:rsidRPr="00F44535">
              <w:rPr>
                <w:rFonts w:ascii="Times New Roman" w:hAnsi="Times New Roman"/>
              </w:rPr>
              <w:t xml:space="preserve"> </w:t>
            </w:r>
            <w:r w:rsidRPr="00F44535">
              <w:rPr>
                <w:rFonts w:ascii="Times New Roman" w:hAnsi="Times New Roman"/>
              </w:rPr>
              <w:t>&lt;</w:t>
            </w:r>
            <w:r w:rsidR="00806EB5" w:rsidRPr="00F44535">
              <w:rPr>
                <w:rFonts w:ascii="Times New Roman" w:hAnsi="Times New Roman"/>
              </w:rPr>
              <w:t xml:space="preserve"> </w:t>
            </w:r>
            <w:r w:rsidRPr="00F44535">
              <w:rPr>
                <w:rFonts w:ascii="Times New Roman" w:hAnsi="Times New Roman"/>
              </w:rPr>
              <w:t>250, старше</w:t>
            </w:r>
            <w:r w:rsidR="00806EB5" w:rsidRPr="00F44535">
              <w:rPr>
                <w:rFonts w:ascii="Times New Roman" w:hAnsi="Times New Roman"/>
              </w:rPr>
              <w:t xml:space="preserve"> </w:t>
            </w:r>
            <w:r w:rsidRPr="00F44535">
              <w:rPr>
                <w:rFonts w:ascii="Times New Roman" w:hAnsi="Times New Roman"/>
              </w:rPr>
              <w:t>12лет</w:t>
            </w:r>
            <w:r w:rsidR="00806EB5" w:rsidRPr="00F44535">
              <w:rPr>
                <w:rFonts w:ascii="Times New Roman" w:hAnsi="Times New Roman"/>
              </w:rPr>
              <w:t xml:space="preserve"> </w:t>
            </w:r>
            <w:r w:rsidRPr="00F44535">
              <w:rPr>
                <w:rFonts w:ascii="Times New Roman" w:hAnsi="Times New Roman"/>
              </w:rPr>
              <w:t>&lt;</w:t>
            </w:r>
            <w:r w:rsidR="00806EB5" w:rsidRPr="00F44535">
              <w:rPr>
                <w:rFonts w:ascii="Times New Roman" w:hAnsi="Times New Roman"/>
              </w:rPr>
              <w:t xml:space="preserve"> </w:t>
            </w:r>
            <w:r w:rsidRPr="00F44535">
              <w:rPr>
                <w:rFonts w:ascii="Times New Roman" w:hAnsi="Times New Roman"/>
              </w:rPr>
              <w:t>200.</w:t>
            </w:r>
          </w:p>
          <w:p w14:paraId="5C576B5E" w14:textId="77777777" w:rsidR="00A07D58" w:rsidRPr="00F44535" w:rsidRDefault="00A07D58" w:rsidP="00B46597">
            <w:pPr>
              <w:pStyle w:val="af7"/>
              <w:numPr>
                <w:ilvl w:val="0"/>
                <w:numId w:val="36"/>
              </w:numPr>
              <w:rPr>
                <w:rFonts w:ascii="Times New Roman" w:hAnsi="Times New Roman"/>
              </w:rPr>
            </w:pPr>
            <w:r w:rsidRPr="00F44535">
              <w:rPr>
                <w:rFonts w:ascii="Times New Roman" w:hAnsi="Times New Roman"/>
              </w:rPr>
              <w:t xml:space="preserve"> % наивных CD4</w:t>
            </w:r>
            <w:r w:rsidR="00100D47" w:rsidRPr="00F44535">
              <w:rPr>
                <w:rFonts w:ascii="Times New Roman" w:hAnsi="Times New Roman"/>
              </w:rPr>
              <w:t>+</w:t>
            </w:r>
            <w:r w:rsidRPr="00F44535">
              <w:rPr>
                <w:rFonts w:ascii="Times New Roman" w:hAnsi="Times New Roman"/>
              </w:rPr>
              <w:t>: 2–6лет</w:t>
            </w:r>
            <w:r w:rsidR="00806EB5" w:rsidRPr="00F44535">
              <w:rPr>
                <w:rFonts w:ascii="Times New Roman" w:hAnsi="Times New Roman"/>
              </w:rPr>
              <w:t xml:space="preserve"> </w:t>
            </w:r>
            <w:proofErr w:type="gramStart"/>
            <w:r w:rsidRPr="00F44535">
              <w:rPr>
                <w:rFonts w:ascii="Times New Roman" w:hAnsi="Times New Roman"/>
              </w:rPr>
              <w:t>&lt;</w:t>
            </w:r>
            <w:r w:rsidR="00806EB5" w:rsidRPr="00F44535">
              <w:rPr>
                <w:rFonts w:ascii="Times New Roman" w:hAnsi="Times New Roman"/>
              </w:rPr>
              <w:t xml:space="preserve"> </w:t>
            </w:r>
            <w:r w:rsidRPr="00F44535">
              <w:rPr>
                <w:rFonts w:ascii="Times New Roman" w:hAnsi="Times New Roman"/>
              </w:rPr>
              <w:t>25</w:t>
            </w:r>
            <w:proofErr w:type="gramEnd"/>
            <w:r w:rsidRPr="00F44535">
              <w:rPr>
                <w:rFonts w:ascii="Times New Roman" w:hAnsi="Times New Roman"/>
              </w:rPr>
              <w:t>%, 6–16</w:t>
            </w:r>
            <w:r w:rsidR="00806EB5" w:rsidRPr="00F44535">
              <w:rPr>
                <w:rFonts w:ascii="Times New Roman" w:hAnsi="Times New Roman"/>
              </w:rPr>
              <w:t xml:space="preserve"> </w:t>
            </w:r>
            <w:r w:rsidRPr="00F44535">
              <w:rPr>
                <w:rFonts w:ascii="Times New Roman" w:hAnsi="Times New Roman"/>
              </w:rPr>
              <w:t>лет</w:t>
            </w:r>
            <w:r w:rsidR="00806EB5" w:rsidRPr="00F44535">
              <w:rPr>
                <w:rFonts w:ascii="Times New Roman" w:hAnsi="Times New Roman"/>
              </w:rPr>
              <w:t xml:space="preserve"> </w:t>
            </w:r>
            <w:r w:rsidRPr="00F44535">
              <w:rPr>
                <w:rFonts w:ascii="Times New Roman" w:hAnsi="Times New Roman"/>
              </w:rPr>
              <w:t>&lt;</w:t>
            </w:r>
            <w:r w:rsidR="00806EB5" w:rsidRPr="00F44535">
              <w:rPr>
                <w:rFonts w:ascii="Times New Roman" w:hAnsi="Times New Roman"/>
              </w:rPr>
              <w:t xml:space="preserve"> </w:t>
            </w:r>
            <w:r w:rsidRPr="00F44535">
              <w:rPr>
                <w:rFonts w:ascii="Times New Roman" w:hAnsi="Times New Roman"/>
              </w:rPr>
              <w:t>20%, старше  16</w:t>
            </w:r>
            <w:r w:rsidR="00806EB5" w:rsidRPr="00F44535">
              <w:rPr>
                <w:rFonts w:ascii="Times New Roman" w:hAnsi="Times New Roman"/>
              </w:rPr>
              <w:t xml:space="preserve"> </w:t>
            </w:r>
            <w:r w:rsidRPr="00F44535">
              <w:rPr>
                <w:rFonts w:ascii="Times New Roman" w:hAnsi="Times New Roman"/>
              </w:rPr>
              <w:t>лет</w:t>
            </w:r>
            <w:r w:rsidR="00806EB5" w:rsidRPr="00F44535">
              <w:rPr>
                <w:rFonts w:ascii="Times New Roman" w:hAnsi="Times New Roman"/>
              </w:rPr>
              <w:t xml:space="preserve"> </w:t>
            </w:r>
            <w:r w:rsidRPr="00F44535">
              <w:rPr>
                <w:rFonts w:ascii="Times New Roman" w:hAnsi="Times New Roman"/>
              </w:rPr>
              <w:t>&lt;</w:t>
            </w:r>
            <w:r w:rsidR="00806EB5" w:rsidRPr="00F44535">
              <w:rPr>
                <w:rFonts w:ascii="Times New Roman" w:hAnsi="Times New Roman"/>
              </w:rPr>
              <w:t xml:space="preserve"> </w:t>
            </w:r>
            <w:r w:rsidRPr="00F44535">
              <w:rPr>
                <w:rFonts w:ascii="Times New Roman" w:hAnsi="Times New Roman"/>
              </w:rPr>
              <w:t>10%;</w:t>
            </w:r>
          </w:p>
          <w:p w14:paraId="20BEE6E4" w14:textId="77777777" w:rsidR="00A07D58" w:rsidRPr="00F44535" w:rsidRDefault="00A07D58" w:rsidP="00447D80">
            <w:pPr>
              <w:pStyle w:val="af7"/>
              <w:widowControl w:val="0"/>
              <w:numPr>
                <w:ilvl w:val="0"/>
                <w:numId w:val="43"/>
              </w:numPr>
              <w:autoSpaceDE w:val="0"/>
              <w:autoSpaceDN w:val="0"/>
              <w:adjustRightInd w:val="0"/>
              <w:jc w:val="both"/>
              <w:rPr>
                <w:rFonts w:ascii="Times New Roman" w:hAnsi="Times New Roman"/>
              </w:rPr>
            </w:pPr>
            <w:r w:rsidRPr="00F44535">
              <w:rPr>
                <w:rFonts w:ascii="Times New Roman" w:hAnsi="Times New Roman"/>
              </w:rPr>
              <w:t>Т-клеточная пролиферация отсутствует</w:t>
            </w:r>
            <w:r w:rsidR="00806EB5" w:rsidRPr="00F44535">
              <w:rPr>
                <w:rFonts w:ascii="Times New Roman" w:hAnsi="Times New Roman"/>
              </w:rPr>
              <w:t xml:space="preserve">. </w:t>
            </w:r>
            <w:r w:rsidR="0006465E" w:rsidRPr="00F44535">
              <w:rPr>
                <w:rFonts w:ascii="Times New Roman" w:hAnsi="Times New Roman"/>
              </w:rPr>
              <w:fldChar w:fldCharType="begin" w:fldLock="1"/>
            </w:r>
            <w:r w:rsidR="00F65300" w:rsidRPr="00F44535">
              <w:rPr>
                <w:rFonts w:ascii="Times New Roman" w:hAnsi="Times New Roman"/>
              </w:rPr>
              <w:instrText>ADDIN CSL_CITATION {"citationItems":[{"id":"ITEM-1","itemData":{"DOI":"10.1016/j.jaip.2019.02.004","ISSN":"22132198","author":[{"dropping-particle":"","family":"Seidel","given":"Markus G.","non-dropping-particle":"","parse-names":false,"suffix":""},{"dropping-particle":"","family":"Kindle","given":"Gerhard","non-dropping-particle":"","parse-names":false,"suffix":""},{"dropping-particle":"","family":"Gathmann","given":"Benjamin","non-dropping-particle":"","parse-names":false,"suffix":""},{"dropping-particle":"","family":"Quinti","given":"Isabella","non-dropping-particle":"","parse-names":false,"suffix":""},{"dropping-particle":"","family":"Buckland","given":"Matthew","non-dropping-particle":"","parse-names":false,"suffix":""},{"dropping-particle":"","family":"Montfrans","given":"Joris","non-dropping-particle":"van","parse-names":false,"suffix":""},{"dropping-particle":"","family":"Scheible","given":"Raphael","non-dropping-particle":"","parse-names":false,"suffix":""},{"dropping-particle":"","family":"Rusch","given":"Stephan","non-dropping-particle":"","parse-names":false,"suffix":""},{"dropping-particle":"","family":"Gasteiger","given":"Lukas M.","non-dropping-particle":"","parse-names":false,"suffix":""},{"dropping-particle":"","family":"Grimbacher","given":"Bodo","non-dropping-particle":"","parse-names":false,"suffix":""},{"dropping-particle":"","family":"Mahlaoui","given":"Nizar","non-dropping-particle":"","parse-names":false,"suffix":""},{"dropping-particle":"","family":"Ehl","given":"Stephan","non-dropping-particle":"","parse-names":false,"suffix":""},{"dropping-particle":"","family":"Abinun","given":"Mario","non-dropping-particle":"","parse-names":false,"suffix":""},{"dropping-particle":"","family":"Albert","given":"Michael","non-dropping-particle":"","parse-names":false,"suffix":""},{"dropping-particle":"","family":"Cohen","given":"Sarah Beaussant","non-dropping-particle":"","parse-names":false,"suffix":""},{"dropping-particle":"","family":"Bustamante","given":"Jacinta","non-dropping-particle":"","parse-names":false,"suffix":""},{"dropping-particle":"","family":"Cant","given":"Andrew","non-dropping-particle":"","parse-names":false,"suffix":""},{"dropping-particle":"","family":"Casanova","given":"Jean-Laurent","non-dropping-particle":"","parse-names":false,"suffix":""},{"dropping-particle":"","family":"Chapel","given":"Helen","non-dropping-particle":"","parse-names":false,"suffix":""},{"dropping-particle":"","family":"Saint Basile","given":"Genevieve","non-dropping-particle":"de","parse-names":false,"suffix":""},{"dropping-particle":"","family":"Vries","given":"Esther","non-dropping-particle":"de","parse-names":false,"suffix":""},{"dropping-particle":"","family":"Dokal","given":"Inderjeet","non-dropping-particle":"","parse-names":false,"suffix":""},{"dropping-particle":"","family":"Donadieu","given":"Jean","non-dropping-particle":"","parse-names":false,"suffix":""},{"dropping-particle":"","family":"Durandy","given":"Anne","non-dropping-particle":"","parse-names":false,"suffix":""},{"dropping-particle":"","family":"Edgar","given":"David","non-dropping-particle":"","parse-names":false,"suffix":""},{"dropping-particle":"","family":"Espanol","given":"Teresa","non-dropping-particle":"","parse-names":false,"suffix":""},{"dropping-particle":"","family":"Etzioni","given":"Amos","non-dropping-particle":"","parse-names":false,"suffix":""},{"dropping-particle":"","family":"Fischer","given":"Alain","non-dropping-particle":"","parse-names":false,"suffix":""},{"dropping-particle":"","family":"Gaspar","given":"Bobby","non-dropping-particle":"","parse-names":false,"suffix":""},{"dropping-particle":"","family":"Gatti","given":"Richard","non-dropping-particle":"","parse-names":false,"suffix":""},{"dropping-particle":"","family":"Gennery","given":"Andrew","non-dropping-particle":"","parse-names":false,"suffix":""},{"dropping-particle":"","family":"Grigoriadou","given":"Sofia","non-dropping-particle":"","parse-names":false,"suffix":""},{"dropping-particle":"","family":"Holland","given":"Steven","non-dropping-particle":"","parse-names":false,"suffix":""},{"dropping-particle":"","family":"Janka","given":"Gritta","non-dropping-particle":"","parse-names":false,"suffix":""},{"dropping-particle":"","family":"Kanariou","given":"Maria","non-dropping-particle":"","parse-names":false,"suffix":""},{"dropping-particle":"","family":"Klein","given":"Christoph","non-dropping-particle":"","parse-names":false,"suffix":""},{"dropping-particle":"","family":"Lachmann","given":"Helen","non-dropping-particle":"","parse-names":false,"suffix":""},{"dropping-particle":"","family":"Lilic","given":"Desa","non-dropping-particle":"","parse-names":false,"suffix":""},{"dropping-particle":"","family":"Manson","given":"Ania","non-dropping-particle":"","parse-names":false,"suffix":""},{"dropping-particle":"","family":"Martinez","given":"Natalia","non-dropping-particle":"","parse-names":false,"suffix":""},{"dropping-particle":"","family":"Meyts","given":"Isabelle","non-dropping-particle":"","parse-names":false,"suffix":""},{"dropping-particle":"","family":"Moes","given":"Nicolette","non-dropping-particle":"","parse-names":false,"suffix":""},{"dropping-particle":"","family":"Moshous","given":"Despina","non-dropping-particle":"","parse-names":false,"suffix":""},{"dropping-particle":"","family":"Neven","given":"Benedicte","non-dropping-particle":"","parse-names":false,"suffix":""},{"dropping-particle":"","family":"Ochs","given":"Hans","non-dropping-particle":"","parse-names":false,"suffix":""},{"dropping-particle":"","family":"Picard","given":"Capucine","non-dropping-particle":"","parse-names":false,"suffix":""},{"dropping-particle":"","family":"Renner","given":"Ellen","non-dropping-particle":"","parse-names":false,"suffix":""},{"dropping-particle":"","family":"Rieux-Laucat","given":"Frederic","non-dropping-particle":"","parse-names":false,"suffix":""},{"dropping-particle":"","family":"Seger","given":"Reinhard","non-dropping-particle":"","parse-names":false,"suffix":""},{"dropping-particle":"","family":"Soresina","given":"Annarosa","non-dropping-particle":"","parse-names":false,"suffix":""},{"dropping-particle":"","family":"Stoppa-Lyonnet","given":"Dominique","non-dropping-particle":"","parse-names":false,"suffix":""},{"dropping-particle":"","family":"Thon","given":"Vojtech","non-dropping-particle":"","parse-names":false,"suffix":""},{"dropping-particle":"","family":"Thrasher","given":"Adrian","non-dropping-particle":"","parse-names":false,"suffix":""},{"dropping-particle":"","family":"Veerdonk","given":"Frank","non-dropping-particle":"van de","parse-names":false,"suffix":""},{"dropping-particle":"","family":"Villa","given":"Anna","non-dropping-particle":"","parse-names":false,"suffix":""},{"dropping-particle":"","family":"Weemaes","given":"Corry","non-dropping-particle":"","parse-names":false,"suffix":""},{"dropping-particle":"","family":"Warnatz","given":"Klaus","non-dropping-particle":"","parse-names":false,"suffix":""},{"dropping-particle":"","family":"Wolska","given":"Beata","non-dropping-particle":"","parse-names":false,"suffix":""},{"dropping-particle":"","family":"Zhang","given":"Shen-Yin","non-dropping-particle":"","parse-names":false,"suffix":""}],"container-title":"The Journal of Allergy and Clinical Immunology: In Practice","id":"ITEM-1","issue":"6","issued":{"date-parts":[["2019","7"]]},"page":"1763-1770","title":"The European Society for Immunodeficiencies (ESID) Registry Working Definitions for the Clinical Diagnosis of Inborn Errors of Immunity","type":"article-journal","volume":"7"},"uris":["http://www.mendeley.com/documents/?uuid=9a879263-0cc5-4bcf-b627-97113333f6d6"]}],"mendeley":{"formattedCitation":"[29]","plainTextFormattedCitation":"[29]","previouslyFormattedCitation":"[29]"},"properties":{"noteIndex":0},"schema":"https://github.com/citation-style-language/schema/raw/master/csl-citation.json"}</w:instrText>
            </w:r>
            <w:r w:rsidR="0006465E" w:rsidRPr="00F44535">
              <w:rPr>
                <w:rFonts w:ascii="Times New Roman" w:hAnsi="Times New Roman"/>
              </w:rPr>
              <w:fldChar w:fldCharType="separate"/>
            </w:r>
            <w:r w:rsidR="00F65300" w:rsidRPr="00F44535">
              <w:rPr>
                <w:rFonts w:ascii="Times New Roman" w:hAnsi="Times New Roman"/>
                <w:noProof/>
              </w:rPr>
              <w:t>[29]</w:t>
            </w:r>
            <w:r w:rsidR="0006465E" w:rsidRPr="00F44535">
              <w:rPr>
                <w:rFonts w:ascii="Times New Roman" w:hAnsi="Times New Roman"/>
              </w:rPr>
              <w:fldChar w:fldCharType="end"/>
            </w:r>
          </w:p>
        </w:tc>
      </w:tr>
      <w:tr w:rsidR="00A07D58" w:rsidRPr="00F44535" w14:paraId="593D3007" w14:textId="77777777" w:rsidTr="00FB54F5">
        <w:tc>
          <w:tcPr>
            <w:tcW w:w="2127" w:type="dxa"/>
          </w:tcPr>
          <w:p w14:paraId="33F6CDA4" w14:textId="3BB41D80" w:rsidR="00A07D58" w:rsidRPr="00F44535" w:rsidRDefault="00A07D58" w:rsidP="00E84982">
            <w:pPr>
              <w:spacing w:after="0" w:line="240" w:lineRule="auto"/>
              <w:contextualSpacing/>
              <w:rPr>
                <w:b/>
              </w:rPr>
            </w:pPr>
            <w:r w:rsidRPr="00F44535">
              <w:rPr>
                <w:b/>
              </w:rPr>
              <w:lastRenderedPageBreak/>
              <w:t xml:space="preserve">Х-сцепленная </w:t>
            </w:r>
            <w:proofErr w:type="spellStart"/>
            <w:r w:rsidR="009D0667" w:rsidRPr="00F44535">
              <w:rPr>
                <w:b/>
              </w:rPr>
              <w:t>агаммаглобулинемия</w:t>
            </w:r>
            <w:proofErr w:type="spellEnd"/>
          </w:p>
        </w:tc>
        <w:tc>
          <w:tcPr>
            <w:tcW w:w="7229" w:type="dxa"/>
          </w:tcPr>
          <w:p w14:paraId="1E3BDF3A" w14:textId="77777777" w:rsidR="00A07D58" w:rsidRPr="00F44535" w:rsidRDefault="00A07D58" w:rsidP="00E84982">
            <w:pPr>
              <w:spacing w:after="0" w:line="240" w:lineRule="auto"/>
              <w:contextualSpacing/>
            </w:pPr>
            <w:r w:rsidRPr="00F44535">
              <w:rPr>
                <w:u w:val="single"/>
              </w:rPr>
              <w:t>Диагноз окончателен</w:t>
            </w:r>
            <w:r w:rsidRPr="00F44535">
              <w:t>:</w:t>
            </w:r>
          </w:p>
          <w:p w14:paraId="79EF74F4" w14:textId="77777777" w:rsidR="00A07D58" w:rsidRPr="00F44535" w:rsidRDefault="00A07D58" w:rsidP="00E84982">
            <w:pPr>
              <w:spacing w:after="0" w:line="240" w:lineRule="auto"/>
              <w:contextualSpacing/>
            </w:pPr>
            <w:r w:rsidRPr="00F44535">
              <w:t xml:space="preserve">Пациент мужского пола, у которого </w:t>
            </w:r>
            <w:proofErr w:type="gramStart"/>
            <w:r w:rsidRPr="00F44535">
              <w:t>&lt; 2</w:t>
            </w:r>
            <w:proofErr w:type="gramEnd"/>
            <w:r w:rsidRPr="00F44535">
              <w:t xml:space="preserve">% </w:t>
            </w:r>
            <w:r w:rsidRPr="00F44535">
              <w:rPr>
                <w:lang w:val="en-US"/>
              </w:rPr>
              <w:t>CD</w:t>
            </w:r>
            <w:r w:rsidRPr="00F44535">
              <w:t xml:space="preserve">19+ </w:t>
            </w:r>
            <w:r w:rsidRPr="00F44535">
              <w:rPr>
                <w:lang w:val="en-US"/>
              </w:rPr>
              <w:t>B</w:t>
            </w:r>
            <w:r w:rsidRPr="00F44535">
              <w:t>-клеток</w:t>
            </w:r>
          </w:p>
          <w:p w14:paraId="7266C061" w14:textId="77777777" w:rsidR="00A07D58" w:rsidRPr="00F44535" w:rsidRDefault="00A07D58" w:rsidP="00E84982">
            <w:pPr>
              <w:spacing w:after="0" w:line="240" w:lineRule="auto"/>
              <w:contextualSpacing/>
            </w:pPr>
            <w:r w:rsidRPr="00F44535">
              <w:t>+ минимум 1 из следующих критериев</w:t>
            </w:r>
            <w:r w:rsidR="009A0389" w:rsidRPr="00F44535">
              <w:t>:</w:t>
            </w:r>
          </w:p>
          <w:p w14:paraId="6AEF404C" w14:textId="77777777" w:rsidR="00A07D58" w:rsidRPr="00F44535" w:rsidRDefault="00A07D58" w:rsidP="00447D80">
            <w:pPr>
              <w:pStyle w:val="af7"/>
              <w:numPr>
                <w:ilvl w:val="0"/>
                <w:numId w:val="36"/>
              </w:numPr>
              <w:rPr>
                <w:rFonts w:ascii="Times New Roman" w:hAnsi="Times New Roman"/>
                <w:i/>
              </w:rPr>
            </w:pPr>
            <w:r w:rsidRPr="00F44535">
              <w:rPr>
                <w:rFonts w:ascii="Times New Roman" w:hAnsi="Times New Roman"/>
              </w:rPr>
              <w:t xml:space="preserve">Мутация в гене </w:t>
            </w:r>
            <w:proofErr w:type="spellStart"/>
            <w:r w:rsidRPr="00F44535">
              <w:rPr>
                <w:rFonts w:ascii="Times New Roman" w:hAnsi="Times New Roman"/>
                <w:i/>
                <w:lang w:val="en-US"/>
              </w:rPr>
              <w:t>Btk</w:t>
            </w:r>
            <w:proofErr w:type="spellEnd"/>
            <w:r w:rsidR="009A0389" w:rsidRPr="00F44535">
              <w:rPr>
                <w:rFonts w:ascii="Times New Roman" w:hAnsi="Times New Roman"/>
                <w:i/>
              </w:rPr>
              <w:t>;</w:t>
            </w:r>
          </w:p>
          <w:p w14:paraId="77829592" w14:textId="77777777" w:rsidR="00A07D58" w:rsidRPr="00F44535" w:rsidRDefault="00A07D58" w:rsidP="00447D80">
            <w:pPr>
              <w:pStyle w:val="af7"/>
              <w:numPr>
                <w:ilvl w:val="0"/>
                <w:numId w:val="36"/>
              </w:numPr>
              <w:rPr>
                <w:rFonts w:ascii="Times New Roman" w:hAnsi="Times New Roman"/>
              </w:rPr>
            </w:pPr>
            <w:r w:rsidRPr="00F44535">
              <w:rPr>
                <w:rFonts w:ascii="Times New Roman" w:hAnsi="Times New Roman"/>
              </w:rPr>
              <w:t xml:space="preserve">Отсутствие мРНК </w:t>
            </w:r>
            <w:proofErr w:type="spellStart"/>
            <w:r w:rsidRPr="00F44535">
              <w:rPr>
                <w:rFonts w:ascii="Times New Roman" w:hAnsi="Times New Roman"/>
                <w:i/>
                <w:lang w:val="en-US"/>
              </w:rPr>
              <w:t>Btk</w:t>
            </w:r>
            <w:proofErr w:type="spellEnd"/>
            <w:r w:rsidRPr="00F44535">
              <w:rPr>
                <w:rFonts w:ascii="Times New Roman" w:hAnsi="Times New Roman"/>
              </w:rPr>
              <w:t xml:space="preserve"> в нейтрофилах или моноцитах</w:t>
            </w:r>
            <w:r w:rsidR="009A0389" w:rsidRPr="00F44535">
              <w:rPr>
                <w:rFonts w:ascii="Times New Roman" w:hAnsi="Times New Roman"/>
              </w:rPr>
              <w:t>;</w:t>
            </w:r>
          </w:p>
          <w:p w14:paraId="67B10CE1" w14:textId="77777777" w:rsidR="00A07D58" w:rsidRPr="00F44535" w:rsidRDefault="00A07D58" w:rsidP="00447D80">
            <w:pPr>
              <w:pStyle w:val="af7"/>
              <w:numPr>
                <w:ilvl w:val="0"/>
                <w:numId w:val="36"/>
              </w:numPr>
              <w:rPr>
                <w:rFonts w:ascii="Times New Roman" w:hAnsi="Times New Roman"/>
              </w:rPr>
            </w:pPr>
            <w:r w:rsidRPr="00F44535">
              <w:rPr>
                <w:rFonts w:ascii="Times New Roman" w:hAnsi="Times New Roman"/>
              </w:rPr>
              <w:t xml:space="preserve">Отсутствие </w:t>
            </w:r>
            <w:r w:rsidR="00741AE2" w:rsidRPr="00F44535">
              <w:rPr>
                <w:rFonts w:ascii="Times New Roman" w:hAnsi="Times New Roman"/>
              </w:rPr>
              <w:t xml:space="preserve">экспрессии </w:t>
            </w:r>
            <w:proofErr w:type="spellStart"/>
            <w:r w:rsidRPr="00F44535">
              <w:rPr>
                <w:rFonts w:ascii="Times New Roman" w:hAnsi="Times New Roman"/>
                <w:i/>
                <w:lang w:val="en-US"/>
              </w:rPr>
              <w:t>Btk</w:t>
            </w:r>
            <w:proofErr w:type="spellEnd"/>
            <w:r w:rsidRPr="00F44535">
              <w:rPr>
                <w:rFonts w:ascii="Times New Roman" w:hAnsi="Times New Roman"/>
              </w:rPr>
              <w:t xml:space="preserve"> в моноцитах или тромбоцитах</w:t>
            </w:r>
            <w:r w:rsidR="009A0389" w:rsidRPr="00F44535">
              <w:rPr>
                <w:rFonts w:ascii="Times New Roman" w:hAnsi="Times New Roman"/>
              </w:rPr>
              <w:t>;</w:t>
            </w:r>
          </w:p>
          <w:p w14:paraId="0E4803E9" w14:textId="77777777" w:rsidR="00A07D58" w:rsidRPr="00F44535" w:rsidRDefault="00A07D58" w:rsidP="00447D80">
            <w:pPr>
              <w:pStyle w:val="af7"/>
              <w:numPr>
                <w:ilvl w:val="0"/>
                <w:numId w:val="36"/>
              </w:numPr>
              <w:rPr>
                <w:rFonts w:ascii="Times New Roman" w:hAnsi="Times New Roman"/>
              </w:rPr>
            </w:pPr>
            <w:r w:rsidRPr="00F44535">
              <w:rPr>
                <w:rFonts w:ascii="Times New Roman" w:hAnsi="Times New Roman"/>
              </w:rPr>
              <w:t xml:space="preserve">Дядя, племянники, кузены по материнской линии с </w:t>
            </w:r>
            <w:r w:rsidRPr="00F44535">
              <w:rPr>
                <w:rFonts w:ascii="Times New Roman" w:hAnsi="Times New Roman"/>
                <w:lang w:val="en-US"/>
              </w:rPr>
              <w:t>CD</w:t>
            </w:r>
            <w:r w:rsidRPr="00F44535">
              <w:rPr>
                <w:rFonts w:ascii="Times New Roman" w:hAnsi="Times New Roman"/>
              </w:rPr>
              <w:t>19+ В-клетками</w:t>
            </w:r>
            <w:r w:rsidR="009A0389" w:rsidRPr="00F44535">
              <w:rPr>
                <w:rFonts w:ascii="Times New Roman" w:hAnsi="Times New Roman"/>
              </w:rPr>
              <w:t xml:space="preserve"> </w:t>
            </w:r>
            <w:proofErr w:type="gramStart"/>
            <w:r w:rsidRPr="00F44535">
              <w:rPr>
                <w:rFonts w:ascii="Times New Roman" w:hAnsi="Times New Roman"/>
              </w:rPr>
              <w:t>&lt;</w:t>
            </w:r>
            <w:r w:rsidR="009A0389" w:rsidRPr="00F44535">
              <w:rPr>
                <w:rFonts w:ascii="Times New Roman" w:hAnsi="Times New Roman"/>
              </w:rPr>
              <w:t xml:space="preserve"> </w:t>
            </w:r>
            <w:r w:rsidRPr="00F44535">
              <w:rPr>
                <w:rFonts w:ascii="Times New Roman" w:hAnsi="Times New Roman"/>
              </w:rPr>
              <w:t>2</w:t>
            </w:r>
            <w:proofErr w:type="gramEnd"/>
            <w:r w:rsidRPr="00F44535">
              <w:rPr>
                <w:rFonts w:ascii="Times New Roman" w:hAnsi="Times New Roman"/>
              </w:rPr>
              <w:t>%</w:t>
            </w:r>
            <w:r w:rsidR="009A0389" w:rsidRPr="00F44535">
              <w:rPr>
                <w:rFonts w:ascii="Times New Roman" w:hAnsi="Times New Roman"/>
              </w:rPr>
              <w:t>.</w:t>
            </w:r>
          </w:p>
          <w:p w14:paraId="7BCAB1E5" w14:textId="77777777" w:rsidR="00A07D58" w:rsidRPr="00F44535" w:rsidRDefault="00A07D58" w:rsidP="00E84982">
            <w:pPr>
              <w:spacing w:after="0" w:line="240" w:lineRule="auto"/>
              <w:contextualSpacing/>
              <w:rPr>
                <w:u w:val="single"/>
              </w:rPr>
            </w:pPr>
            <w:r w:rsidRPr="00F44535">
              <w:rPr>
                <w:u w:val="single"/>
              </w:rPr>
              <w:t>Диагноз вероятен:</w:t>
            </w:r>
          </w:p>
          <w:p w14:paraId="2A179D7F" w14:textId="77777777" w:rsidR="00A07D58" w:rsidRPr="00F44535" w:rsidRDefault="00A07D58" w:rsidP="00E84982">
            <w:pPr>
              <w:spacing w:after="0" w:line="240" w:lineRule="auto"/>
              <w:contextualSpacing/>
            </w:pPr>
            <w:r w:rsidRPr="00F44535">
              <w:t xml:space="preserve">Пациент мужского пола, у которого, у которого </w:t>
            </w:r>
            <w:proofErr w:type="gramStart"/>
            <w:r w:rsidRPr="00F44535">
              <w:t>&lt; 2</w:t>
            </w:r>
            <w:proofErr w:type="gramEnd"/>
            <w:r w:rsidRPr="00F44535">
              <w:t xml:space="preserve">% </w:t>
            </w:r>
            <w:r w:rsidRPr="00F44535">
              <w:rPr>
                <w:lang w:val="en-US"/>
              </w:rPr>
              <w:t>CD</w:t>
            </w:r>
            <w:r w:rsidRPr="00F44535">
              <w:t xml:space="preserve">19+ </w:t>
            </w:r>
            <w:r w:rsidRPr="00F44535">
              <w:rPr>
                <w:lang w:val="en-US"/>
              </w:rPr>
              <w:t>B</w:t>
            </w:r>
            <w:r w:rsidRPr="00F44535">
              <w:t>-клеток</w:t>
            </w:r>
          </w:p>
          <w:p w14:paraId="6701DBFD" w14:textId="77777777" w:rsidR="00A07D58" w:rsidRPr="00F44535" w:rsidRDefault="00A07D58" w:rsidP="00E84982">
            <w:pPr>
              <w:spacing w:after="0" w:line="240" w:lineRule="auto"/>
              <w:contextualSpacing/>
            </w:pPr>
            <w:r w:rsidRPr="00F44535">
              <w:t>+ ВСЕ следующие критерии:</w:t>
            </w:r>
          </w:p>
          <w:p w14:paraId="4D61645B" w14:textId="77777777" w:rsidR="00A07D58" w:rsidRPr="00F44535" w:rsidRDefault="00A07D58" w:rsidP="00447D80">
            <w:pPr>
              <w:numPr>
                <w:ilvl w:val="0"/>
                <w:numId w:val="35"/>
              </w:numPr>
              <w:spacing w:after="0" w:line="240" w:lineRule="auto"/>
              <w:contextualSpacing/>
            </w:pPr>
            <w:r w:rsidRPr="00F44535">
              <w:t>Начало рецидивирующих бактериальных инфекций до 5 лет</w:t>
            </w:r>
            <w:r w:rsidR="000301CC" w:rsidRPr="00F44535">
              <w:t>;</w:t>
            </w:r>
          </w:p>
          <w:p w14:paraId="2C53E308" w14:textId="77777777" w:rsidR="00A07D58" w:rsidRPr="00F44535" w:rsidRDefault="000301CC" w:rsidP="00447D80">
            <w:pPr>
              <w:numPr>
                <w:ilvl w:val="0"/>
                <w:numId w:val="35"/>
              </w:numPr>
              <w:spacing w:after="0" w:line="240" w:lineRule="auto"/>
              <w:contextualSpacing/>
            </w:pPr>
            <w:r w:rsidRPr="00F44535">
              <w:t>Снижение</w:t>
            </w:r>
            <w:r w:rsidR="00A07D58" w:rsidRPr="00F44535">
              <w:t xml:space="preserve"> </w:t>
            </w:r>
            <w:proofErr w:type="spellStart"/>
            <w:r w:rsidR="00A07D58" w:rsidRPr="00F44535">
              <w:t>IgG</w:t>
            </w:r>
            <w:proofErr w:type="spellEnd"/>
            <w:r w:rsidR="00A07D58" w:rsidRPr="00F44535">
              <w:t xml:space="preserve">, </w:t>
            </w:r>
            <w:proofErr w:type="spellStart"/>
            <w:r w:rsidR="00A07D58" w:rsidRPr="00F44535">
              <w:t>IgM</w:t>
            </w:r>
            <w:proofErr w:type="spellEnd"/>
            <w:r w:rsidR="00A07D58" w:rsidRPr="00F44535">
              <w:t xml:space="preserve"> и </w:t>
            </w:r>
            <w:proofErr w:type="spellStart"/>
            <w:r w:rsidR="00A07D58" w:rsidRPr="00F44535">
              <w:t>IgA</w:t>
            </w:r>
            <w:proofErr w:type="spellEnd"/>
            <w:r w:rsidR="00A07D58" w:rsidRPr="00F44535">
              <w:t xml:space="preserve"> более</w:t>
            </w:r>
            <w:r w:rsidRPr="00F44535">
              <w:t>,</w:t>
            </w:r>
            <w:r w:rsidR="00A07D58" w:rsidRPr="00F44535">
              <w:t xml:space="preserve"> чем на 2</w:t>
            </w:r>
            <w:r w:rsidRPr="00F44535">
              <w:t xml:space="preserve"> </w:t>
            </w:r>
            <w:r w:rsidR="00A07D58" w:rsidRPr="00F44535">
              <w:t>SD ниже нормы для возраста</w:t>
            </w:r>
            <w:r w:rsidRPr="00F44535">
              <w:t>;</w:t>
            </w:r>
          </w:p>
          <w:p w14:paraId="293979EE" w14:textId="77777777" w:rsidR="00A07D58" w:rsidRPr="00F44535" w:rsidRDefault="00A40B8F" w:rsidP="00447D80">
            <w:pPr>
              <w:numPr>
                <w:ilvl w:val="0"/>
                <w:numId w:val="35"/>
              </w:numPr>
              <w:spacing w:after="0" w:line="240" w:lineRule="auto"/>
              <w:contextualSpacing/>
            </w:pPr>
            <w:r w:rsidRPr="00F44535">
              <w:t>Отсутствие изогемагглютининов и/или плохой ответ на вакцинацию</w:t>
            </w:r>
            <w:r w:rsidR="000301CC" w:rsidRPr="00F44535">
              <w:t>;</w:t>
            </w:r>
          </w:p>
          <w:p w14:paraId="1D077901" w14:textId="77777777" w:rsidR="00A07D58" w:rsidRPr="00F44535" w:rsidRDefault="00A07D58" w:rsidP="00447D80">
            <w:pPr>
              <w:numPr>
                <w:ilvl w:val="0"/>
                <w:numId w:val="35"/>
              </w:numPr>
              <w:spacing w:after="0" w:line="240" w:lineRule="auto"/>
              <w:contextualSpacing/>
            </w:pPr>
            <w:r w:rsidRPr="00F44535">
              <w:t xml:space="preserve">Исключены другие причины </w:t>
            </w:r>
            <w:proofErr w:type="spellStart"/>
            <w:r w:rsidRPr="00F44535">
              <w:t>гипогаммаглобулинемии</w:t>
            </w:r>
            <w:proofErr w:type="spellEnd"/>
            <w:r w:rsidR="000301CC" w:rsidRPr="00F44535">
              <w:t>.</w:t>
            </w:r>
          </w:p>
          <w:p w14:paraId="42B9D129" w14:textId="77777777" w:rsidR="00A07D58" w:rsidRPr="00F44535" w:rsidRDefault="00A07D58" w:rsidP="00E84982">
            <w:pPr>
              <w:spacing w:after="0" w:line="240" w:lineRule="auto"/>
              <w:contextualSpacing/>
              <w:rPr>
                <w:u w:val="single"/>
              </w:rPr>
            </w:pPr>
            <w:r w:rsidRPr="00F44535">
              <w:rPr>
                <w:u w:val="single"/>
              </w:rPr>
              <w:t xml:space="preserve">Диагноз возможен: </w:t>
            </w:r>
          </w:p>
          <w:p w14:paraId="6D99FBC4" w14:textId="77777777" w:rsidR="00A07D58" w:rsidRPr="00F44535" w:rsidRDefault="00A07D58" w:rsidP="00E84982">
            <w:pPr>
              <w:spacing w:after="0" w:line="240" w:lineRule="auto"/>
              <w:contextualSpacing/>
            </w:pPr>
            <w:r w:rsidRPr="00F44535">
              <w:t xml:space="preserve">Пациент мужского пола, у которого </w:t>
            </w:r>
            <w:proofErr w:type="gramStart"/>
            <w:r w:rsidRPr="00F44535">
              <w:t>&lt; 2</w:t>
            </w:r>
            <w:proofErr w:type="gramEnd"/>
            <w:r w:rsidRPr="00F44535">
              <w:t xml:space="preserve">% </w:t>
            </w:r>
            <w:r w:rsidRPr="00F44535">
              <w:rPr>
                <w:lang w:val="en-US"/>
              </w:rPr>
              <w:t>CD</w:t>
            </w:r>
            <w:r w:rsidRPr="00F44535">
              <w:t xml:space="preserve">19+ </w:t>
            </w:r>
            <w:r w:rsidRPr="00F44535">
              <w:rPr>
                <w:lang w:val="en-US"/>
              </w:rPr>
              <w:t>B</w:t>
            </w:r>
            <w:r w:rsidRPr="00F44535">
              <w:t xml:space="preserve">-клеток и исключены другие причины </w:t>
            </w:r>
            <w:proofErr w:type="spellStart"/>
            <w:r w:rsidRPr="00F44535">
              <w:t>гипогаммаглобули</w:t>
            </w:r>
            <w:r w:rsidR="001E4818" w:rsidRPr="00F44535">
              <w:t>н</w:t>
            </w:r>
            <w:r w:rsidRPr="00F44535">
              <w:t>емии</w:t>
            </w:r>
            <w:proofErr w:type="spellEnd"/>
          </w:p>
          <w:p w14:paraId="475C814B" w14:textId="77777777" w:rsidR="00A07D58" w:rsidRPr="00F44535" w:rsidRDefault="00A07D58" w:rsidP="00E84982">
            <w:pPr>
              <w:spacing w:after="0" w:line="240" w:lineRule="auto"/>
              <w:contextualSpacing/>
            </w:pPr>
            <w:r w:rsidRPr="00F44535">
              <w:t>+ минимум 1 из следующих критериев:</w:t>
            </w:r>
          </w:p>
          <w:p w14:paraId="42D8F416" w14:textId="77777777" w:rsidR="00A07D58" w:rsidRPr="00F44535" w:rsidRDefault="00A07D58" w:rsidP="00447D80">
            <w:pPr>
              <w:numPr>
                <w:ilvl w:val="0"/>
                <w:numId w:val="37"/>
              </w:numPr>
              <w:spacing w:after="0" w:line="240" w:lineRule="auto"/>
              <w:contextualSpacing/>
            </w:pPr>
            <w:r w:rsidRPr="00F44535">
              <w:t>Начало рецидивирующих бактериальных инфекций до 5 лет</w:t>
            </w:r>
            <w:r w:rsidR="000301CC" w:rsidRPr="00F44535">
              <w:t>;</w:t>
            </w:r>
          </w:p>
          <w:p w14:paraId="1818C1AB" w14:textId="77777777" w:rsidR="00A07D58" w:rsidRPr="00F44535" w:rsidRDefault="000301CC" w:rsidP="00447D80">
            <w:pPr>
              <w:numPr>
                <w:ilvl w:val="0"/>
                <w:numId w:val="37"/>
              </w:numPr>
              <w:spacing w:after="0" w:line="240" w:lineRule="auto"/>
              <w:contextualSpacing/>
            </w:pPr>
            <w:r w:rsidRPr="00F44535">
              <w:t>Снижение</w:t>
            </w:r>
            <w:r w:rsidR="00A07D58" w:rsidRPr="00F44535">
              <w:t xml:space="preserve"> </w:t>
            </w:r>
            <w:proofErr w:type="spellStart"/>
            <w:r w:rsidR="00A07D58" w:rsidRPr="00F44535">
              <w:t>IgG</w:t>
            </w:r>
            <w:proofErr w:type="spellEnd"/>
            <w:r w:rsidR="00A07D58" w:rsidRPr="00F44535">
              <w:t xml:space="preserve">, </w:t>
            </w:r>
            <w:proofErr w:type="spellStart"/>
            <w:r w:rsidR="00A07D58" w:rsidRPr="00F44535">
              <w:t>IgM</w:t>
            </w:r>
            <w:proofErr w:type="spellEnd"/>
            <w:r w:rsidR="00A07D58" w:rsidRPr="00F44535">
              <w:t xml:space="preserve"> и </w:t>
            </w:r>
            <w:proofErr w:type="spellStart"/>
            <w:r w:rsidR="00A07D58" w:rsidRPr="00F44535">
              <w:t>IgA</w:t>
            </w:r>
            <w:proofErr w:type="spellEnd"/>
            <w:r w:rsidR="00A07D58" w:rsidRPr="00F44535">
              <w:t xml:space="preserve"> более чем на 2SD ниже нормы для возраста</w:t>
            </w:r>
            <w:r w:rsidRPr="00F44535">
              <w:t>;</w:t>
            </w:r>
          </w:p>
          <w:p w14:paraId="08CA7027" w14:textId="77777777" w:rsidR="00A07D58" w:rsidRPr="00F44535" w:rsidRDefault="00A07D58">
            <w:pPr>
              <w:numPr>
                <w:ilvl w:val="0"/>
                <w:numId w:val="37"/>
              </w:numPr>
              <w:spacing w:after="0" w:line="240" w:lineRule="auto"/>
              <w:contextualSpacing/>
            </w:pPr>
            <w:r w:rsidRPr="00F44535">
              <w:t>Отсутствие изогемагглютининов и/или плохой ответ на вакцинацию</w:t>
            </w:r>
            <w:r w:rsidR="000301CC" w:rsidRPr="00F44535">
              <w:t xml:space="preserve">. </w:t>
            </w:r>
            <w:r w:rsidR="0006465E" w:rsidRPr="00F44535">
              <w:fldChar w:fldCharType="begin" w:fldLock="1"/>
            </w:r>
            <w:r w:rsidR="00F65300" w:rsidRPr="00F44535">
              <w:instrText>ADDIN CSL_CITATION {"citationItems":[{"id":"ITEM-1","itemData":{"URL":"https://esid.org/layout/set/print/content/view/full/12919#Q7","id":"ITEM-1","issued":{"date-parts":[["0"]]},"title":"ESID diagnostic criteria for PID","type":"webpage"},"uris":["http://www.mendeley.com/documents/?uuid=e9ce8cd7-8165-4bd4-a689-3cd4a0c08ad8"]}],"mendeley":{"formattedCitation":"[28]","plainTextFormattedCitation":"[28]","previouslyFormattedCitation":"[28]"},"properties":{"noteIndex":0},"schema":"https://github.com/citation-style-language/schema/raw/master/csl-citation.json"}</w:instrText>
            </w:r>
            <w:r w:rsidR="0006465E" w:rsidRPr="00F44535">
              <w:fldChar w:fldCharType="separate"/>
            </w:r>
            <w:r w:rsidR="00F65300" w:rsidRPr="00F44535">
              <w:rPr>
                <w:noProof/>
              </w:rPr>
              <w:t>[28]</w:t>
            </w:r>
            <w:r w:rsidR="0006465E" w:rsidRPr="00F44535">
              <w:fldChar w:fldCharType="end"/>
            </w:r>
          </w:p>
        </w:tc>
      </w:tr>
    </w:tbl>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229"/>
      </w:tblGrid>
      <w:tr w:rsidR="00A07D58" w:rsidRPr="00F44535" w14:paraId="40BC8162" w14:textId="77777777" w:rsidTr="004B5981">
        <w:tc>
          <w:tcPr>
            <w:tcW w:w="2127" w:type="dxa"/>
          </w:tcPr>
          <w:p w14:paraId="1B686EA9" w14:textId="07DC8F8B" w:rsidR="00A07D58" w:rsidRPr="00F44535" w:rsidRDefault="00A07D58" w:rsidP="00E84982">
            <w:pPr>
              <w:spacing w:after="0" w:line="240" w:lineRule="auto"/>
              <w:contextualSpacing/>
              <w:rPr>
                <w:b/>
              </w:rPr>
            </w:pPr>
            <w:proofErr w:type="spellStart"/>
            <w:r w:rsidRPr="00F44535">
              <w:rPr>
                <w:b/>
              </w:rPr>
              <w:t>Гипер</w:t>
            </w:r>
            <w:proofErr w:type="spellEnd"/>
            <w:r w:rsidRPr="00F44535">
              <w:rPr>
                <w:b/>
              </w:rPr>
              <w:t xml:space="preserve"> </w:t>
            </w:r>
            <w:r w:rsidRPr="00F44535">
              <w:rPr>
                <w:b/>
                <w:lang w:val="en-US"/>
              </w:rPr>
              <w:t>Ig</w:t>
            </w:r>
            <w:r w:rsidR="009D0667" w:rsidRPr="00F44535">
              <w:rPr>
                <w:b/>
              </w:rPr>
              <w:t>М -</w:t>
            </w:r>
            <w:r w:rsidRPr="00F44535">
              <w:rPr>
                <w:b/>
              </w:rPr>
              <w:t xml:space="preserve"> синдром</w:t>
            </w:r>
            <w:r w:rsidR="00E11440" w:rsidRPr="00F44535">
              <w:rPr>
                <w:b/>
              </w:rPr>
              <w:t xml:space="preserve"> </w:t>
            </w:r>
            <w:r w:rsidRPr="00F44535">
              <w:rPr>
                <w:b/>
                <w:u w:val="single"/>
              </w:rPr>
              <w:t>с преимущественной недостаточностью синтеза антител</w:t>
            </w:r>
          </w:p>
          <w:p w14:paraId="106A1560" w14:textId="77777777" w:rsidR="00A07D58" w:rsidRPr="00F44535" w:rsidRDefault="00A07D58" w:rsidP="00E84982">
            <w:pPr>
              <w:spacing w:after="0" w:line="240" w:lineRule="auto"/>
              <w:contextualSpacing/>
              <w:rPr>
                <w:b/>
              </w:rPr>
            </w:pPr>
          </w:p>
        </w:tc>
        <w:tc>
          <w:tcPr>
            <w:tcW w:w="7229" w:type="dxa"/>
          </w:tcPr>
          <w:p w14:paraId="50C2BE65" w14:textId="77777777" w:rsidR="00A07D58" w:rsidRPr="00F44535" w:rsidRDefault="00A07D58" w:rsidP="00E84982">
            <w:pPr>
              <w:widowControl w:val="0"/>
              <w:autoSpaceDE w:val="0"/>
              <w:autoSpaceDN w:val="0"/>
              <w:adjustRightInd w:val="0"/>
              <w:spacing w:after="0" w:line="240" w:lineRule="auto"/>
              <w:contextualSpacing/>
              <w:jc w:val="both"/>
            </w:pPr>
            <w:r w:rsidRPr="00F44535">
              <w:t xml:space="preserve"> ≥1 из следующих критериев:</w:t>
            </w:r>
          </w:p>
          <w:p w14:paraId="5A0EFD36" w14:textId="35D620CB" w:rsidR="00A07D58" w:rsidRPr="00F44535" w:rsidRDefault="00927958" w:rsidP="00447D80">
            <w:pPr>
              <w:pStyle w:val="af7"/>
              <w:widowControl w:val="0"/>
              <w:numPr>
                <w:ilvl w:val="0"/>
                <w:numId w:val="44"/>
              </w:numPr>
              <w:autoSpaceDE w:val="0"/>
              <w:autoSpaceDN w:val="0"/>
              <w:adjustRightInd w:val="0"/>
              <w:rPr>
                <w:rFonts w:ascii="Times New Roman" w:hAnsi="Times New Roman"/>
              </w:rPr>
            </w:pPr>
            <w:r w:rsidRPr="00F44535">
              <w:rPr>
                <w:rFonts w:ascii="Times New Roman" w:hAnsi="Times New Roman"/>
              </w:rPr>
              <w:t>Повышенная</w:t>
            </w:r>
            <w:r w:rsidR="00A07D58" w:rsidRPr="00F44535">
              <w:rPr>
                <w:rFonts w:ascii="Times New Roman" w:hAnsi="Times New Roman"/>
              </w:rPr>
              <w:t xml:space="preserve"> подверженность инфекциям;</w:t>
            </w:r>
          </w:p>
          <w:p w14:paraId="0C14D644" w14:textId="77777777" w:rsidR="00A07D58" w:rsidRPr="00F44535" w:rsidRDefault="00A07D58" w:rsidP="00447D80">
            <w:pPr>
              <w:pStyle w:val="af7"/>
              <w:widowControl w:val="0"/>
              <w:numPr>
                <w:ilvl w:val="0"/>
                <w:numId w:val="44"/>
              </w:numPr>
              <w:autoSpaceDE w:val="0"/>
              <w:autoSpaceDN w:val="0"/>
              <w:adjustRightInd w:val="0"/>
              <w:rPr>
                <w:rFonts w:ascii="Times New Roman" w:hAnsi="Times New Roman"/>
              </w:rPr>
            </w:pPr>
            <w:r w:rsidRPr="00F44535">
              <w:rPr>
                <w:rFonts w:ascii="Times New Roman" w:hAnsi="Times New Roman"/>
              </w:rPr>
              <w:t xml:space="preserve">Иммунная </w:t>
            </w:r>
            <w:proofErr w:type="spellStart"/>
            <w:r w:rsidRPr="00F44535">
              <w:rPr>
                <w:rFonts w:ascii="Times New Roman" w:hAnsi="Times New Roman"/>
              </w:rPr>
              <w:t>дисрегуляция</w:t>
            </w:r>
            <w:proofErr w:type="spellEnd"/>
            <w:r w:rsidRPr="00F44535">
              <w:rPr>
                <w:rFonts w:ascii="Times New Roman" w:hAnsi="Times New Roman"/>
              </w:rPr>
              <w:t xml:space="preserve"> (аутоим</w:t>
            </w:r>
            <w:r w:rsidR="00E11440" w:rsidRPr="00F44535">
              <w:rPr>
                <w:rFonts w:ascii="Times New Roman" w:hAnsi="Times New Roman"/>
              </w:rPr>
              <w:t>м</w:t>
            </w:r>
            <w:r w:rsidRPr="00F44535">
              <w:rPr>
                <w:rFonts w:ascii="Times New Roman" w:hAnsi="Times New Roman"/>
              </w:rPr>
              <w:t xml:space="preserve">унные проявления, </w:t>
            </w:r>
            <w:proofErr w:type="spellStart"/>
            <w:r w:rsidRPr="00F44535">
              <w:rPr>
                <w:rFonts w:ascii="Times New Roman" w:hAnsi="Times New Roman"/>
              </w:rPr>
              <w:t>лимфопролиферация</w:t>
            </w:r>
            <w:proofErr w:type="spellEnd"/>
            <w:r w:rsidRPr="00F44535">
              <w:rPr>
                <w:rFonts w:ascii="Times New Roman" w:hAnsi="Times New Roman"/>
              </w:rPr>
              <w:t xml:space="preserve">, </w:t>
            </w:r>
            <w:proofErr w:type="spellStart"/>
            <w:r w:rsidRPr="00F44535">
              <w:rPr>
                <w:rFonts w:ascii="Times New Roman" w:hAnsi="Times New Roman"/>
              </w:rPr>
              <w:t>склерозирующий</w:t>
            </w:r>
            <w:proofErr w:type="spellEnd"/>
            <w:r w:rsidRPr="00F44535">
              <w:rPr>
                <w:rFonts w:ascii="Times New Roman" w:hAnsi="Times New Roman"/>
              </w:rPr>
              <w:t xml:space="preserve"> холангит)</w:t>
            </w:r>
          </w:p>
          <w:p w14:paraId="166C936C" w14:textId="77777777" w:rsidR="00A07D58" w:rsidRPr="00F44535" w:rsidRDefault="00A07D58" w:rsidP="00447D80">
            <w:pPr>
              <w:pStyle w:val="af7"/>
              <w:widowControl w:val="0"/>
              <w:numPr>
                <w:ilvl w:val="0"/>
                <w:numId w:val="44"/>
              </w:numPr>
              <w:autoSpaceDE w:val="0"/>
              <w:autoSpaceDN w:val="0"/>
              <w:adjustRightInd w:val="0"/>
              <w:rPr>
                <w:rFonts w:ascii="Times New Roman" w:hAnsi="Times New Roman"/>
              </w:rPr>
            </w:pPr>
            <w:proofErr w:type="spellStart"/>
            <w:r w:rsidRPr="00F44535">
              <w:rPr>
                <w:rFonts w:ascii="Times New Roman" w:hAnsi="Times New Roman"/>
              </w:rPr>
              <w:t>Цитопении</w:t>
            </w:r>
            <w:proofErr w:type="spellEnd"/>
            <w:r w:rsidRPr="00F44535">
              <w:rPr>
                <w:rFonts w:ascii="Times New Roman" w:hAnsi="Times New Roman"/>
              </w:rPr>
              <w:t xml:space="preserve"> (</w:t>
            </w:r>
            <w:proofErr w:type="spellStart"/>
            <w:r w:rsidRPr="00F44535">
              <w:rPr>
                <w:rFonts w:ascii="Times New Roman" w:hAnsi="Times New Roman"/>
              </w:rPr>
              <w:t>нейтропения</w:t>
            </w:r>
            <w:proofErr w:type="spellEnd"/>
            <w:r w:rsidRPr="00F44535">
              <w:rPr>
                <w:rFonts w:ascii="Times New Roman" w:hAnsi="Times New Roman"/>
              </w:rPr>
              <w:t xml:space="preserve"> или аутои</w:t>
            </w:r>
            <w:r w:rsidR="00E11440" w:rsidRPr="00F44535">
              <w:rPr>
                <w:rFonts w:ascii="Times New Roman" w:hAnsi="Times New Roman"/>
              </w:rPr>
              <w:t>м</w:t>
            </w:r>
            <w:r w:rsidRPr="00F44535">
              <w:rPr>
                <w:rFonts w:ascii="Times New Roman" w:hAnsi="Times New Roman"/>
              </w:rPr>
              <w:t xml:space="preserve">мунные </w:t>
            </w:r>
            <w:proofErr w:type="spellStart"/>
            <w:r w:rsidRPr="00F44535">
              <w:rPr>
                <w:rFonts w:ascii="Times New Roman" w:hAnsi="Times New Roman"/>
              </w:rPr>
              <w:t>цитопении</w:t>
            </w:r>
            <w:proofErr w:type="spellEnd"/>
            <w:r w:rsidRPr="00F44535">
              <w:rPr>
                <w:rFonts w:ascii="Times New Roman" w:hAnsi="Times New Roman"/>
              </w:rPr>
              <w:t>);</w:t>
            </w:r>
          </w:p>
          <w:p w14:paraId="5E6049DC" w14:textId="77777777" w:rsidR="00A07D58" w:rsidRPr="00F44535" w:rsidRDefault="00A07D58" w:rsidP="00447D80">
            <w:pPr>
              <w:pStyle w:val="af7"/>
              <w:widowControl w:val="0"/>
              <w:numPr>
                <w:ilvl w:val="0"/>
                <w:numId w:val="44"/>
              </w:numPr>
              <w:autoSpaceDE w:val="0"/>
              <w:autoSpaceDN w:val="0"/>
              <w:adjustRightInd w:val="0"/>
              <w:rPr>
                <w:rFonts w:ascii="Times New Roman" w:hAnsi="Times New Roman"/>
              </w:rPr>
            </w:pPr>
            <w:r w:rsidRPr="00F44535">
              <w:rPr>
                <w:rFonts w:ascii="Times New Roman" w:hAnsi="Times New Roman"/>
              </w:rPr>
              <w:t>Онкология (лимфома);</w:t>
            </w:r>
          </w:p>
          <w:p w14:paraId="2EFE5C88" w14:textId="72B4E608" w:rsidR="00A07D58" w:rsidRPr="00F44535" w:rsidRDefault="00C97D2D" w:rsidP="00447D80">
            <w:pPr>
              <w:pStyle w:val="af7"/>
              <w:widowControl w:val="0"/>
              <w:numPr>
                <w:ilvl w:val="0"/>
                <w:numId w:val="44"/>
              </w:numPr>
              <w:autoSpaceDE w:val="0"/>
              <w:autoSpaceDN w:val="0"/>
              <w:adjustRightInd w:val="0"/>
              <w:rPr>
                <w:rFonts w:ascii="Times New Roman" w:hAnsi="Times New Roman"/>
              </w:rPr>
            </w:pPr>
            <w:r w:rsidRPr="00F44535">
              <w:rPr>
                <w:rFonts w:ascii="Times New Roman" w:hAnsi="Times New Roman"/>
              </w:rPr>
              <w:t>ВДИ</w:t>
            </w:r>
            <w:r w:rsidR="00A07D58" w:rsidRPr="00F44535">
              <w:rPr>
                <w:rFonts w:ascii="Times New Roman" w:hAnsi="Times New Roman"/>
              </w:rPr>
              <w:t xml:space="preserve"> с </w:t>
            </w:r>
            <w:r w:rsidR="00927958" w:rsidRPr="00F44535">
              <w:rPr>
                <w:rFonts w:ascii="Times New Roman" w:hAnsi="Times New Roman"/>
              </w:rPr>
              <w:t xml:space="preserve">преимущественным </w:t>
            </w:r>
            <w:r w:rsidR="00A07D58" w:rsidRPr="00F44535">
              <w:rPr>
                <w:rFonts w:ascii="Times New Roman" w:hAnsi="Times New Roman"/>
              </w:rPr>
              <w:t>нарушением синтеза антител у членов семьи.</w:t>
            </w:r>
          </w:p>
          <w:p w14:paraId="6F309E8D" w14:textId="77777777" w:rsidR="00A07D58" w:rsidRPr="00F44535" w:rsidRDefault="00A07D58" w:rsidP="00E84982">
            <w:pPr>
              <w:widowControl w:val="0"/>
              <w:autoSpaceDE w:val="0"/>
              <w:autoSpaceDN w:val="0"/>
              <w:adjustRightInd w:val="0"/>
              <w:spacing w:after="0" w:line="240" w:lineRule="auto"/>
            </w:pPr>
            <w:r w:rsidRPr="00F44535">
              <w:rPr>
                <w:b/>
              </w:rPr>
              <w:t>И</w:t>
            </w:r>
            <w:r w:rsidRPr="00F44535">
              <w:t xml:space="preserve"> выраженное снижение уровня </w:t>
            </w:r>
            <w:proofErr w:type="spellStart"/>
            <w:r w:rsidRPr="00F44535">
              <w:t>IgG</w:t>
            </w:r>
            <w:proofErr w:type="spellEnd"/>
            <w:r w:rsidRPr="00F44535">
              <w:t xml:space="preserve"> при нормальном или повышенном уровне </w:t>
            </w:r>
            <w:r w:rsidRPr="00F44535">
              <w:rPr>
                <w:lang w:val="en-US"/>
              </w:rPr>
              <w:t>IgM</w:t>
            </w:r>
            <w:r w:rsidR="00E11440" w:rsidRPr="00F44535">
              <w:t xml:space="preserve"> </w:t>
            </w:r>
            <w:r w:rsidRPr="00F44535">
              <w:t>(в 2</w:t>
            </w:r>
            <w:r w:rsidR="00084CF6" w:rsidRPr="00F44535">
              <w:t>-</w:t>
            </w:r>
            <w:r w:rsidRPr="00F44535">
              <w:t>х повторных исследованиях</w:t>
            </w:r>
            <w:r w:rsidR="00E11440" w:rsidRPr="00F44535">
              <w:t>)</w:t>
            </w:r>
          </w:p>
          <w:p w14:paraId="373F7C90" w14:textId="77777777" w:rsidR="00A07D58" w:rsidRPr="00F44535" w:rsidRDefault="00A07D58" w:rsidP="00E84982">
            <w:pPr>
              <w:widowControl w:val="0"/>
              <w:autoSpaceDE w:val="0"/>
              <w:autoSpaceDN w:val="0"/>
              <w:adjustRightInd w:val="0"/>
              <w:spacing w:after="0" w:line="240" w:lineRule="auto"/>
            </w:pPr>
            <w:r w:rsidRPr="00F44535">
              <w:rPr>
                <w:b/>
              </w:rPr>
              <w:t xml:space="preserve">И </w:t>
            </w:r>
            <w:r w:rsidR="00100D47" w:rsidRPr="00F44535">
              <w:t xml:space="preserve">другие </w:t>
            </w:r>
            <w:r w:rsidRPr="00F44535">
              <w:t>причины</w:t>
            </w:r>
            <w:r w:rsidR="00E11440" w:rsidRPr="00F44535">
              <w:t xml:space="preserve"> </w:t>
            </w:r>
            <w:proofErr w:type="spellStart"/>
            <w:r w:rsidRPr="00F44535">
              <w:t>гипогаммаглобулинемии</w:t>
            </w:r>
            <w:proofErr w:type="spellEnd"/>
            <w:r w:rsidRPr="00F44535">
              <w:t xml:space="preserve"> были исключены</w:t>
            </w:r>
          </w:p>
          <w:p w14:paraId="199A652D" w14:textId="20E9BC64" w:rsidR="00A07D58" w:rsidRPr="00F44535" w:rsidRDefault="00A07D58" w:rsidP="00E84982">
            <w:pPr>
              <w:widowControl w:val="0"/>
              <w:autoSpaceDE w:val="0"/>
              <w:autoSpaceDN w:val="0"/>
              <w:adjustRightInd w:val="0"/>
              <w:spacing w:after="0" w:line="240" w:lineRule="auto"/>
              <w:contextualSpacing/>
            </w:pPr>
            <w:r w:rsidRPr="000F5671">
              <w:rPr>
                <w:b/>
                <w:bCs/>
              </w:rPr>
              <w:t>И</w:t>
            </w:r>
            <w:r w:rsidRPr="00F44535">
              <w:t xml:space="preserve"> отсутствуют признаки глубокого нарушения T-клеточного звена (наличие не более</w:t>
            </w:r>
            <w:r w:rsidR="001E4818" w:rsidRPr="00F44535">
              <w:t xml:space="preserve"> </w:t>
            </w:r>
            <w:r w:rsidRPr="00F44535">
              <w:t>одного из тр</w:t>
            </w:r>
            <w:r w:rsidR="00927958" w:rsidRPr="00F44535">
              <w:t>ё</w:t>
            </w:r>
            <w:r w:rsidRPr="00F44535">
              <w:t>х критериев):</w:t>
            </w:r>
          </w:p>
          <w:p w14:paraId="5328200D" w14:textId="77777777" w:rsidR="00A07D58" w:rsidRPr="00F44535" w:rsidRDefault="00A07D58" w:rsidP="00447D80">
            <w:pPr>
              <w:pStyle w:val="af7"/>
              <w:widowControl w:val="0"/>
              <w:numPr>
                <w:ilvl w:val="0"/>
                <w:numId w:val="45"/>
              </w:numPr>
              <w:tabs>
                <w:tab w:val="clear" w:pos="720"/>
              </w:tabs>
              <w:autoSpaceDE w:val="0"/>
              <w:autoSpaceDN w:val="0"/>
              <w:adjustRightInd w:val="0"/>
              <w:ind w:left="1480"/>
              <w:rPr>
                <w:rFonts w:ascii="Times New Roman" w:hAnsi="Times New Roman"/>
              </w:rPr>
            </w:pPr>
            <w:r w:rsidRPr="00F44535">
              <w:rPr>
                <w:rFonts w:ascii="Times New Roman" w:hAnsi="Times New Roman"/>
              </w:rPr>
              <w:t>CD4+/</w:t>
            </w:r>
            <w:proofErr w:type="spellStart"/>
            <w:r w:rsidRPr="00F44535">
              <w:rPr>
                <w:rFonts w:ascii="Times New Roman" w:hAnsi="Times New Roman"/>
              </w:rPr>
              <w:t>мкл</w:t>
            </w:r>
            <w:proofErr w:type="spellEnd"/>
            <w:r w:rsidRPr="00F44535">
              <w:rPr>
                <w:rFonts w:ascii="Times New Roman" w:hAnsi="Times New Roman"/>
              </w:rPr>
              <w:t>: 0-6 месяцев</w:t>
            </w:r>
            <w:r w:rsidR="00E11440" w:rsidRPr="00F44535">
              <w:rPr>
                <w:rFonts w:ascii="Times New Roman" w:hAnsi="Times New Roman"/>
              </w:rPr>
              <w:t xml:space="preserve"> </w:t>
            </w:r>
            <w:r w:rsidRPr="00F44535">
              <w:rPr>
                <w:rFonts w:ascii="Times New Roman" w:hAnsi="Times New Roman"/>
              </w:rPr>
              <w:t>&lt;</w:t>
            </w:r>
            <w:r w:rsidR="00E11440" w:rsidRPr="00F44535">
              <w:rPr>
                <w:rFonts w:ascii="Times New Roman" w:hAnsi="Times New Roman"/>
              </w:rPr>
              <w:t xml:space="preserve"> </w:t>
            </w:r>
            <w:r w:rsidRPr="00F44535">
              <w:rPr>
                <w:rFonts w:ascii="Times New Roman" w:hAnsi="Times New Roman"/>
              </w:rPr>
              <w:t>1000, 6 месяцев</w:t>
            </w:r>
            <w:r w:rsidR="00E11440" w:rsidRPr="00F44535">
              <w:rPr>
                <w:rFonts w:ascii="Times New Roman" w:hAnsi="Times New Roman"/>
              </w:rPr>
              <w:t xml:space="preserve"> </w:t>
            </w:r>
            <w:r w:rsidRPr="00F44535">
              <w:rPr>
                <w:rFonts w:ascii="Times New Roman" w:hAnsi="Times New Roman"/>
              </w:rPr>
              <w:t>-1 год</w:t>
            </w:r>
            <w:r w:rsidR="00E11440" w:rsidRPr="00F44535">
              <w:rPr>
                <w:rFonts w:ascii="Times New Roman" w:hAnsi="Times New Roman"/>
              </w:rPr>
              <w:t xml:space="preserve"> </w:t>
            </w:r>
            <w:r w:rsidRPr="00F44535">
              <w:rPr>
                <w:rFonts w:ascii="Times New Roman" w:hAnsi="Times New Roman"/>
              </w:rPr>
              <w:t>&lt;</w:t>
            </w:r>
            <w:r w:rsidR="00E11440" w:rsidRPr="00F44535">
              <w:rPr>
                <w:rFonts w:ascii="Times New Roman" w:hAnsi="Times New Roman"/>
              </w:rPr>
              <w:t xml:space="preserve"> </w:t>
            </w:r>
            <w:r w:rsidRPr="00F44535">
              <w:rPr>
                <w:rFonts w:ascii="Times New Roman" w:hAnsi="Times New Roman"/>
              </w:rPr>
              <w:t>800, 1-2 года</w:t>
            </w:r>
            <w:r w:rsidR="00E11440" w:rsidRPr="00F44535">
              <w:rPr>
                <w:rFonts w:ascii="Times New Roman" w:hAnsi="Times New Roman"/>
              </w:rPr>
              <w:t xml:space="preserve"> </w:t>
            </w:r>
            <w:r w:rsidRPr="00F44535">
              <w:rPr>
                <w:rFonts w:ascii="Times New Roman" w:hAnsi="Times New Roman"/>
              </w:rPr>
              <w:t>&lt;</w:t>
            </w:r>
            <w:r w:rsidR="00E11440" w:rsidRPr="00F44535">
              <w:rPr>
                <w:rFonts w:ascii="Times New Roman" w:hAnsi="Times New Roman"/>
              </w:rPr>
              <w:t xml:space="preserve"> </w:t>
            </w:r>
            <w:r w:rsidRPr="00F44535">
              <w:rPr>
                <w:rFonts w:ascii="Times New Roman" w:hAnsi="Times New Roman"/>
              </w:rPr>
              <w:t>500, 2–6</w:t>
            </w:r>
            <w:r w:rsidR="00E11440" w:rsidRPr="00F44535">
              <w:rPr>
                <w:rFonts w:ascii="Times New Roman" w:hAnsi="Times New Roman"/>
              </w:rPr>
              <w:t xml:space="preserve"> </w:t>
            </w:r>
            <w:r w:rsidRPr="00F44535">
              <w:rPr>
                <w:rFonts w:ascii="Times New Roman" w:hAnsi="Times New Roman"/>
              </w:rPr>
              <w:t>лет</w:t>
            </w:r>
            <w:r w:rsidR="00E11440" w:rsidRPr="00F44535">
              <w:rPr>
                <w:rFonts w:ascii="Times New Roman" w:hAnsi="Times New Roman"/>
              </w:rPr>
              <w:t xml:space="preserve"> </w:t>
            </w:r>
            <w:r w:rsidRPr="00F44535">
              <w:rPr>
                <w:rFonts w:ascii="Times New Roman" w:hAnsi="Times New Roman"/>
              </w:rPr>
              <w:t>&lt;</w:t>
            </w:r>
            <w:r w:rsidR="00E11440" w:rsidRPr="00F44535">
              <w:rPr>
                <w:rFonts w:ascii="Times New Roman" w:hAnsi="Times New Roman"/>
              </w:rPr>
              <w:t xml:space="preserve"> </w:t>
            </w:r>
            <w:r w:rsidRPr="00F44535">
              <w:rPr>
                <w:rFonts w:ascii="Times New Roman" w:hAnsi="Times New Roman"/>
              </w:rPr>
              <w:t>300, 6–12</w:t>
            </w:r>
            <w:r w:rsidR="00E11440" w:rsidRPr="00F44535">
              <w:rPr>
                <w:rFonts w:ascii="Times New Roman" w:hAnsi="Times New Roman"/>
              </w:rPr>
              <w:t xml:space="preserve"> </w:t>
            </w:r>
            <w:r w:rsidRPr="00F44535">
              <w:rPr>
                <w:rFonts w:ascii="Times New Roman" w:hAnsi="Times New Roman"/>
              </w:rPr>
              <w:t>лет</w:t>
            </w:r>
            <w:r w:rsidR="00E11440" w:rsidRPr="00F44535">
              <w:rPr>
                <w:rFonts w:ascii="Times New Roman" w:hAnsi="Times New Roman"/>
              </w:rPr>
              <w:t xml:space="preserve"> </w:t>
            </w:r>
            <w:r w:rsidRPr="00F44535">
              <w:rPr>
                <w:rFonts w:ascii="Times New Roman" w:hAnsi="Times New Roman"/>
              </w:rPr>
              <w:t>&lt;250, старше12лет</w:t>
            </w:r>
            <w:r w:rsidR="00E11440" w:rsidRPr="00F44535">
              <w:rPr>
                <w:rFonts w:ascii="Times New Roman" w:hAnsi="Times New Roman"/>
              </w:rPr>
              <w:t xml:space="preserve"> </w:t>
            </w:r>
            <w:r w:rsidRPr="00F44535">
              <w:rPr>
                <w:rFonts w:ascii="Times New Roman" w:hAnsi="Times New Roman"/>
              </w:rPr>
              <w:t>&lt;</w:t>
            </w:r>
            <w:r w:rsidR="00E11440" w:rsidRPr="00F44535">
              <w:rPr>
                <w:rFonts w:ascii="Times New Roman" w:hAnsi="Times New Roman"/>
              </w:rPr>
              <w:t xml:space="preserve"> </w:t>
            </w:r>
            <w:r w:rsidRPr="00F44535">
              <w:rPr>
                <w:rFonts w:ascii="Times New Roman" w:hAnsi="Times New Roman"/>
              </w:rPr>
              <w:t>200;</w:t>
            </w:r>
          </w:p>
          <w:p w14:paraId="45626F1C" w14:textId="77777777" w:rsidR="00A07D58" w:rsidRPr="00F44535" w:rsidRDefault="00A07D58" w:rsidP="00447D80">
            <w:pPr>
              <w:pStyle w:val="af7"/>
              <w:widowControl w:val="0"/>
              <w:numPr>
                <w:ilvl w:val="0"/>
                <w:numId w:val="45"/>
              </w:numPr>
              <w:tabs>
                <w:tab w:val="clear" w:pos="720"/>
              </w:tabs>
              <w:autoSpaceDE w:val="0"/>
              <w:autoSpaceDN w:val="0"/>
              <w:adjustRightInd w:val="0"/>
              <w:ind w:left="1480"/>
              <w:rPr>
                <w:rFonts w:ascii="Times New Roman" w:eastAsia="Times New Roman" w:hAnsi="Times New Roman"/>
              </w:rPr>
            </w:pPr>
            <w:r w:rsidRPr="00F44535">
              <w:rPr>
                <w:rFonts w:ascii="Times New Roman" w:hAnsi="Times New Roman"/>
              </w:rPr>
              <w:t xml:space="preserve"> % </w:t>
            </w:r>
            <w:r w:rsidRPr="00F44535">
              <w:rPr>
                <w:rFonts w:ascii="Times New Roman" w:eastAsia="Times New Roman" w:hAnsi="Times New Roman"/>
              </w:rPr>
              <w:t>наивных CD4</w:t>
            </w:r>
            <w:r w:rsidR="00100D47" w:rsidRPr="00F44535">
              <w:rPr>
                <w:rFonts w:ascii="Times New Roman" w:eastAsia="Times New Roman" w:hAnsi="Times New Roman"/>
              </w:rPr>
              <w:t>+</w:t>
            </w:r>
            <w:r w:rsidRPr="00F44535">
              <w:rPr>
                <w:rFonts w:ascii="Times New Roman" w:eastAsia="Times New Roman" w:hAnsi="Times New Roman"/>
              </w:rPr>
              <w:t>: 2–6</w:t>
            </w:r>
            <w:r w:rsidR="00E11440" w:rsidRPr="00F44535">
              <w:rPr>
                <w:rFonts w:ascii="Times New Roman" w:eastAsia="Times New Roman" w:hAnsi="Times New Roman"/>
              </w:rPr>
              <w:t xml:space="preserve"> </w:t>
            </w:r>
            <w:r w:rsidRPr="00F44535">
              <w:rPr>
                <w:rFonts w:ascii="Times New Roman" w:eastAsia="Times New Roman" w:hAnsi="Times New Roman"/>
              </w:rPr>
              <w:t>лет</w:t>
            </w:r>
            <w:r w:rsidR="00E11440" w:rsidRPr="00F44535">
              <w:rPr>
                <w:rFonts w:ascii="Times New Roman" w:eastAsia="Times New Roman" w:hAnsi="Times New Roman"/>
              </w:rPr>
              <w:t xml:space="preserve"> </w:t>
            </w:r>
            <w:proofErr w:type="gramStart"/>
            <w:r w:rsidRPr="00F44535">
              <w:rPr>
                <w:rFonts w:ascii="Times New Roman" w:eastAsia="Times New Roman" w:hAnsi="Times New Roman"/>
              </w:rPr>
              <w:t>&lt;</w:t>
            </w:r>
            <w:r w:rsidR="00E11440" w:rsidRPr="00F44535">
              <w:rPr>
                <w:rFonts w:ascii="Times New Roman" w:eastAsia="Times New Roman" w:hAnsi="Times New Roman"/>
              </w:rPr>
              <w:t xml:space="preserve"> </w:t>
            </w:r>
            <w:r w:rsidRPr="00F44535">
              <w:rPr>
                <w:rFonts w:ascii="Times New Roman" w:eastAsia="Times New Roman" w:hAnsi="Times New Roman"/>
              </w:rPr>
              <w:t>30</w:t>
            </w:r>
            <w:proofErr w:type="gramEnd"/>
            <w:r w:rsidRPr="00F44535">
              <w:rPr>
                <w:rFonts w:ascii="Times New Roman" w:eastAsia="Times New Roman" w:hAnsi="Times New Roman"/>
              </w:rPr>
              <w:t>%, 2–6</w:t>
            </w:r>
            <w:r w:rsidR="00E11440" w:rsidRPr="00F44535">
              <w:rPr>
                <w:rFonts w:ascii="Times New Roman" w:eastAsia="Times New Roman" w:hAnsi="Times New Roman"/>
              </w:rPr>
              <w:t xml:space="preserve"> </w:t>
            </w:r>
            <w:r w:rsidRPr="00F44535">
              <w:rPr>
                <w:rFonts w:ascii="Times New Roman" w:eastAsia="Times New Roman" w:hAnsi="Times New Roman"/>
              </w:rPr>
              <w:t>лет</w:t>
            </w:r>
            <w:r w:rsidR="00E11440" w:rsidRPr="00F44535">
              <w:rPr>
                <w:rFonts w:ascii="Times New Roman" w:eastAsia="Times New Roman" w:hAnsi="Times New Roman"/>
              </w:rPr>
              <w:t xml:space="preserve"> </w:t>
            </w:r>
            <w:r w:rsidRPr="00F44535">
              <w:rPr>
                <w:rFonts w:ascii="Times New Roman" w:eastAsia="Times New Roman" w:hAnsi="Times New Roman"/>
              </w:rPr>
              <w:t>&lt;</w:t>
            </w:r>
            <w:r w:rsidR="00E11440" w:rsidRPr="00F44535">
              <w:rPr>
                <w:rFonts w:ascii="Times New Roman" w:eastAsia="Times New Roman" w:hAnsi="Times New Roman"/>
              </w:rPr>
              <w:t xml:space="preserve"> </w:t>
            </w:r>
            <w:r w:rsidRPr="00F44535">
              <w:rPr>
                <w:rFonts w:ascii="Times New Roman" w:eastAsia="Times New Roman" w:hAnsi="Times New Roman"/>
              </w:rPr>
              <w:t>25%, 6–</w:t>
            </w:r>
            <w:r w:rsidRPr="00F44535">
              <w:rPr>
                <w:rFonts w:ascii="Times New Roman" w:eastAsia="Times New Roman" w:hAnsi="Times New Roman"/>
              </w:rPr>
              <w:lastRenderedPageBreak/>
              <w:t>16</w:t>
            </w:r>
            <w:r w:rsidR="00E11440" w:rsidRPr="00F44535">
              <w:rPr>
                <w:rFonts w:ascii="Times New Roman" w:eastAsia="Times New Roman" w:hAnsi="Times New Roman"/>
              </w:rPr>
              <w:t xml:space="preserve"> </w:t>
            </w:r>
            <w:r w:rsidRPr="00F44535">
              <w:rPr>
                <w:rFonts w:ascii="Times New Roman" w:eastAsia="Times New Roman" w:hAnsi="Times New Roman"/>
              </w:rPr>
              <w:t>лет</w:t>
            </w:r>
            <w:r w:rsidR="00E11440" w:rsidRPr="00F44535">
              <w:rPr>
                <w:rFonts w:ascii="Times New Roman" w:eastAsia="Times New Roman" w:hAnsi="Times New Roman"/>
              </w:rPr>
              <w:t xml:space="preserve"> </w:t>
            </w:r>
            <w:r w:rsidRPr="00F44535">
              <w:rPr>
                <w:rFonts w:ascii="Times New Roman" w:eastAsia="Times New Roman" w:hAnsi="Times New Roman"/>
              </w:rPr>
              <w:t>&lt;</w:t>
            </w:r>
            <w:r w:rsidR="00E11440" w:rsidRPr="00F44535">
              <w:rPr>
                <w:rFonts w:ascii="Times New Roman" w:eastAsia="Times New Roman" w:hAnsi="Times New Roman"/>
              </w:rPr>
              <w:t xml:space="preserve"> </w:t>
            </w:r>
            <w:r w:rsidRPr="00F44535">
              <w:rPr>
                <w:rFonts w:ascii="Times New Roman" w:eastAsia="Times New Roman" w:hAnsi="Times New Roman"/>
              </w:rPr>
              <w:t>20%, старше 16</w:t>
            </w:r>
            <w:r w:rsidR="00E11440" w:rsidRPr="00F44535">
              <w:rPr>
                <w:rFonts w:ascii="Times New Roman" w:eastAsia="Times New Roman" w:hAnsi="Times New Roman"/>
              </w:rPr>
              <w:t xml:space="preserve"> </w:t>
            </w:r>
            <w:r w:rsidRPr="00F44535">
              <w:rPr>
                <w:rFonts w:ascii="Times New Roman" w:eastAsia="Times New Roman" w:hAnsi="Times New Roman"/>
              </w:rPr>
              <w:t>лет</w:t>
            </w:r>
            <w:r w:rsidR="00E11440" w:rsidRPr="00F44535">
              <w:rPr>
                <w:rFonts w:ascii="Times New Roman" w:eastAsia="Times New Roman" w:hAnsi="Times New Roman"/>
              </w:rPr>
              <w:t xml:space="preserve"> </w:t>
            </w:r>
            <w:r w:rsidRPr="00F44535">
              <w:rPr>
                <w:rFonts w:ascii="Times New Roman" w:eastAsia="Times New Roman" w:hAnsi="Times New Roman"/>
              </w:rPr>
              <w:t>&lt;</w:t>
            </w:r>
            <w:r w:rsidR="00E11440" w:rsidRPr="00F44535">
              <w:rPr>
                <w:rFonts w:ascii="Times New Roman" w:eastAsia="Times New Roman" w:hAnsi="Times New Roman"/>
              </w:rPr>
              <w:t xml:space="preserve"> </w:t>
            </w:r>
            <w:r w:rsidRPr="00F44535">
              <w:rPr>
                <w:rFonts w:ascii="Times New Roman" w:eastAsia="Times New Roman" w:hAnsi="Times New Roman"/>
              </w:rPr>
              <w:t>10%;</w:t>
            </w:r>
          </w:p>
          <w:p w14:paraId="6C4D5D96" w14:textId="77777777" w:rsidR="00A07D58" w:rsidRPr="00F44535" w:rsidRDefault="00A07D58" w:rsidP="00447D80">
            <w:pPr>
              <w:pStyle w:val="af7"/>
              <w:widowControl w:val="0"/>
              <w:numPr>
                <w:ilvl w:val="0"/>
                <w:numId w:val="45"/>
              </w:numPr>
              <w:tabs>
                <w:tab w:val="clear" w:pos="720"/>
              </w:tabs>
              <w:autoSpaceDE w:val="0"/>
              <w:autoSpaceDN w:val="0"/>
              <w:adjustRightInd w:val="0"/>
              <w:ind w:left="1480"/>
              <w:rPr>
                <w:rFonts w:ascii="Times New Roman" w:hAnsi="Times New Roman"/>
              </w:rPr>
            </w:pPr>
            <w:r w:rsidRPr="00F44535">
              <w:rPr>
                <w:rFonts w:ascii="Times New Roman" w:hAnsi="Times New Roman"/>
              </w:rPr>
              <w:t>Т-клеточная пролиферация отсутствует.</w:t>
            </w:r>
          </w:p>
          <w:p w14:paraId="6F0C2A37" w14:textId="77777777" w:rsidR="00A07D58" w:rsidRPr="00F44535" w:rsidRDefault="00A07D58" w:rsidP="00CA15B6">
            <w:pPr>
              <w:widowControl w:val="0"/>
              <w:autoSpaceDE w:val="0"/>
              <w:autoSpaceDN w:val="0"/>
              <w:adjustRightInd w:val="0"/>
              <w:spacing w:after="0" w:line="240" w:lineRule="auto"/>
              <w:contextualSpacing/>
              <w:jc w:val="both"/>
              <w:rPr>
                <w:b/>
              </w:rPr>
            </w:pPr>
            <w:r w:rsidRPr="00F44535">
              <w:rPr>
                <w:b/>
              </w:rPr>
              <w:t xml:space="preserve">И </w:t>
            </w:r>
            <w:r w:rsidRPr="00F44535">
              <w:t>нет данных за атаксию-</w:t>
            </w:r>
            <w:proofErr w:type="spellStart"/>
            <w:r w:rsidRPr="00F44535">
              <w:t>телеангиэктазию</w:t>
            </w:r>
            <w:proofErr w:type="spellEnd"/>
            <w:r w:rsidRPr="00F44535">
              <w:t xml:space="preserve"> (пятна «кофе с молоком», атаксия, </w:t>
            </w:r>
            <w:proofErr w:type="spellStart"/>
            <w:r w:rsidRPr="00F44535">
              <w:t>телеангиэктазии</w:t>
            </w:r>
            <w:proofErr w:type="spellEnd"/>
            <w:r w:rsidRPr="00F44535">
              <w:t>, повышенный АФП).</w:t>
            </w:r>
          </w:p>
        </w:tc>
      </w:tr>
      <w:tr w:rsidR="00A07D58" w:rsidRPr="00F44535" w14:paraId="1F84C130" w14:textId="77777777" w:rsidTr="009720B6">
        <w:tc>
          <w:tcPr>
            <w:tcW w:w="2127" w:type="dxa"/>
          </w:tcPr>
          <w:p w14:paraId="1ABC5AC1" w14:textId="77777777" w:rsidR="00A07D58" w:rsidRPr="00F44535" w:rsidRDefault="00A07D58" w:rsidP="00E84982">
            <w:pPr>
              <w:spacing w:after="0" w:line="240" w:lineRule="auto"/>
              <w:contextualSpacing/>
              <w:rPr>
                <w:b/>
              </w:rPr>
            </w:pPr>
            <w:r w:rsidRPr="00F44535">
              <w:rPr>
                <w:b/>
              </w:rPr>
              <w:lastRenderedPageBreak/>
              <w:t>Нарушение синтеза специфических антител</w:t>
            </w:r>
          </w:p>
          <w:p w14:paraId="46F262E6" w14:textId="77777777" w:rsidR="00A07D58" w:rsidRPr="00F44535" w:rsidRDefault="00A07D58" w:rsidP="00E84982">
            <w:pPr>
              <w:spacing w:after="0" w:line="240" w:lineRule="auto"/>
              <w:contextualSpacing/>
              <w:rPr>
                <w:b/>
              </w:rPr>
            </w:pPr>
          </w:p>
        </w:tc>
        <w:tc>
          <w:tcPr>
            <w:tcW w:w="7229" w:type="dxa"/>
          </w:tcPr>
          <w:p w14:paraId="5BC8E1A7" w14:textId="41ED08FE" w:rsidR="00A07D58" w:rsidRPr="00F44535" w:rsidRDefault="00A07D58" w:rsidP="00E84982">
            <w:pPr>
              <w:spacing w:after="0" w:line="240" w:lineRule="auto"/>
              <w:contextualSpacing/>
              <w:jc w:val="both"/>
            </w:pPr>
            <w:r w:rsidRPr="00F44535">
              <w:t>Инфекционные заболевания (рецидивирующие и тяж</w:t>
            </w:r>
            <w:r w:rsidR="00927958" w:rsidRPr="00F44535">
              <w:t>ё</w:t>
            </w:r>
            <w:r w:rsidRPr="00F44535">
              <w:t>лые бактериальные)</w:t>
            </w:r>
          </w:p>
          <w:p w14:paraId="4485A42D" w14:textId="77777777" w:rsidR="00A07D58" w:rsidRPr="00F44535" w:rsidRDefault="00A07D58" w:rsidP="00E84982">
            <w:pPr>
              <w:spacing w:after="0" w:line="240" w:lineRule="auto"/>
              <w:contextualSpacing/>
              <w:jc w:val="both"/>
            </w:pPr>
            <w:r w:rsidRPr="00F44535">
              <w:rPr>
                <w:b/>
              </w:rPr>
              <w:t>И</w:t>
            </w:r>
            <w:r w:rsidRPr="00F44535">
              <w:t xml:space="preserve"> уровень </w:t>
            </w:r>
            <w:r w:rsidRPr="00F44535">
              <w:rPr>
                <w:lang w:val="en-US"/>
              </w:rPr>
              <w:t>IgG</w:t>
            </w:r>
            <w:r w:rsidRPr="00F44535">
              <w:t xml:space="preserve">, </w:t>
            </w:r>
            <w:r w:rsidRPr="00F44535">
              <w:rPr>
                <w:lang w:val="en-US"/>
              </w:rPr>
              <w:t>A</w:t>
            </w:r>
            <w:r w:rsidRPr="00F44535">
              <w:t xml:space="preserve">, </w:t>
            </w:r>
            <w:r w:rsidRPr="00F44535">
              <w:rPr>
                <w:lang w:val="en-US"/>
              </w:rPr>
              <w:t>M</w:t>
            </w:r>
            <w:r w:rsidRPr="00F44535">
              <w:t xml:space="preserve"> и подклассов </w:t>
            </w:r>
            <w:r w:rsidRPr="00F44535">
              <w:rPr>
                <w:lang w:val="en-US"/>
              </w:rPr>
              <w:t>IgG</w:t>
            </w:r>
            <w:r w:rsidRPr="00F44535">
              <w:t xml:space="preserve"> в пределах </w:t>
            </w:r>
            <w:proofErr w:type="spellStart"/>
            <w:r w:rsidRPr="00F44535">
              <w:t>референсных</w:t>
            </w:r>
            <w:proofErr w:type="spellEnd"/>
            <w:r w:rsidRPr="00F44535">
              <w:t xml:space="preserve"> значений</w:t>
            </w:r>
          </w:p>
          <w:p w14:paraId="55F82A63" w14:textId="3D7EC8BF" w:rsidR="00A07D58" w:rsidRPr="00F44535" w:rsidRDefault="00A07D58" w:rsidP="00E84982">
            <w:pPr>
              <w:spacing w:after="0" w:line="240" w:lineRule="auto"/>
              <w:contextualSpacing/>
              <w:jc w:val="both"/>
            </w:pPr>
            <w:r w:rsidRPr="00F44535">
              <w:rPr>
                <w:b/>
              </w:rPr>
              <w:t xml:space="preserve">И </w:t>
            </w:r>
            <w:r w:rsidR="006B4BF9" w:rsidRPr="00F44535">
              <w:t>г</w:t>
            </w:r>
            <w:r w:rsidRPr="00F44535">
              <w:t>лубокое нарушение синтеза антител либо после иммунизации вакциной, содержащей пневмококковый очищенный полисахаридный антиген (или другой полисахаридной вакциной)</w:t>
            </w:r>
            <w:r w:rsidR="006B4BF9" w:rsidRPr="00F44535">
              <w:t>,</w:t>
            </w:r>
            <w:r w:rsidRPr="00F44535">
              <w:t xml:space="preserve"> либо после перенес</w:t>
            </w:r>
            <w:r w:rsidR="00927958" w:rsidRPr="00F44535">
              <w:t>ё</w:t>
            </w:r>
            <w:r w:rsidRPr="00F44535">
              <w:t>нного задокументированного инфекционного заболевания</w:t>
            </w:r>
          </w:p>
          <w:p w14:paraId="2C7F0237" w14:textId="43E8245F" w:rsidR="00A07D58" w:rsidRPr="00F44535" w:rsidRDefault="00A07D58" w:rsidP="00E84982">
            <w:pPr>
              <w:spacing w:after="0" w:line="240" w:lineRule="auto"/>
              <w:contextualSpacing/>
              <w:jc w:val="both"/>
            </w:pPr>
            <w:r w:rsidRPr="00F44535">
              <w:rPr>
                <w:b/>
              </w:rPr>
              <w:t>И</w:t>
            </w:r>
            <w:r w:rsidRPr="00F44535">
              <w:t xml:space="preserve"> </w:t>
            </w:r>
            <w:r w:rsidR="006B4BF9" w:rsidRPr="00F44535">
              <w:t>и</w:t>
            </w:r>
            <w:r w:rsidRPr="00F44535">
              <w:t>сключ</w:t>
            </w:r>
            <w:r w:rsidR="00927958" w:rsidRPr="00F44535">
              <w:t>ё</w:t>
            </w:r>
            <w:r w:rsidRPr="00F44535">
              <w:t>н дефект Т-клеточного звена иммунитета</w:t>
            </w:r>
            <w:r w:rsidR="006B4BF9" w:rsidRPr="00F44535">
              <w:t>.</w:t>
            </w:r>
          </w:p>
        </w:tc>
      </w:tr>
      <w:tr w:rsidR="00A07D58" w:rsidRPr="00F44535" w14:paraId="110EA261" w14:textId="77777777" w:rsidTr="004B5981">
        <w:tc>
          <w:tcPr>
            <w:tcW w:w="2127" w:type="dxa"/>
          </w:tcPr>
          <w:p w14:paraId="42F413AC" w14:textId="77777777" w:rsidR="00A07D58" w:rsidRPr="00F44535" w:rsidRDefault="00A07D58" w:rsidP="00E84982">
            <w:pPr>
              <w:spacing w:after="0" w:line="240" w:lineRule="auto"/>
              <w:contextualSpacing/>
              <w:rPr>
                <w:b/>
              </w:rPr>
            </w:pPr>
            <w:r w:rsidRPr="00F44535">
              <w:rPr>
                <w:b/>
              </w:rPr>
              <w:t xml:space="preserve">Сочетание дефицита </w:t>
            </w:r>
            <w:r w:rsidRPr="00F44535">
              <w:rPr>
                <w:b/>
                <w:lang w:val="en-US"/>
              </w:rPr>
              <w:t>IgA</w:t>
            </w:r>
            <w:r w:rsidR="006B4BF9" w:rsidRPr="00F44535">
              <w:rPr>
                <w:b/>
              </w:rPr>
              <w:t xml:space="preserve"> </w:t>
            </w:r>
            <w:r w:rsidRPr="00F44535">
              <w:rPr>
                <w:b/>
                <w:lang w:val="en-US"/>
              </w:rPr>
              <w:t>c</w:t>
            </w:r>
            <w:r w:rsidRPr="00F44535">
              <w:rPr>
                <w:b/>
              </w:rPr>
              <w:t xml:space="preserve"> дефицитом подклассов </w:t>
            </w:r>
            <w:r w:rsidRPr="00F44535">
              <w:rPr>
                <w:b/>
                <w:lang w:val="en-US"/>
              </w:rPr>
              <w:t>IgG</w:t>
            </w:r>
          </w:p>
          <w:p w14:paraId="28A38108" w14:textId="77777777" w:rsidR="00A07D58" w:rsidRPr="00F44535" w:rsidRDefault="00A07D58" w:rsidP="00E84982">
            <w:pPr>
              <w:spacing w:after="0" w:line="240" w:lineRule="auto"/>
              <w:contextualSpacing/>
              <w:rPr>
                <w:b/>
              </w:rPr>
            </w:pPr>
          </w:p>
        </w:tc>
        <w:tc>
          <w:tcPr>
            <w:tcW w:w="7229" w:type="dxa"/>
          </w:tcPr>
          <w:p w14:paraId="2399D7B1" w14:textId="3BC83A50" w:rsidR="00A07D58" w:rsidRPr="00F44535" w:rsidRDefault="00A07D58" w:rsidP="00E84982">
            <w:pPr>
              <w:spacing w:after="0" w:line="240" w:lineRule="auto"/>
              <w:contextualSpacing/>
              <w:jc w:val="both"/>
            </w:pPr>
            <w:r w:rsidRPr="00F44535">
              <w:t>Инфекционные заболевания (рецидивирующие и тяж</w:t>
            </w:r>
            <w:r w:rsidR="00927958" w:rsidRPr="00F44535">
              <w:t>ё</w:t>
            </w:r>
            <w:r w:rsidRPr="00F44535">
              <w:t>лые бактериальные)</w:t>
            </w:r>
          </w:p>
          <w:p w14:paraId="5FF45539" w14:textId="77777777" w:rsidR="00A07D58" w:rsidRPr="00F44535" w:rsidRDefault="00A07D58" w:rsidP="00E84982">
            <w:pPr>
              <w:spacing w:after="0" w:line="240" w:lineRule="auto"/>
              <w:contextualSpacing/>
              <w:jc w:val="both"/>
            </w:pPr>
            <w:r w:rsidRPr="00F44535">
              <w:rPr>
                <w:b/>
              </w:rPr>
              <w:t>И</w:t>
            </w:r>
            <w:r w:rsidRPr="00F44535">
              <w:t xml:space="preserve"> отсутствие </w:t>
            </w:r>
            <w:r w:rsidRPr="00F44535">
              <w:rPr>
                <w:lang w:val="en-US"/>
              </w:rPr>
              <w:t>IgA</w:t>
            </w:r>
            <w:r w:rsidRPr="00F44535">
              <w:t>, уровн</w:t>
            </w:r>
            <w:r w:rsidR="00B91AA4" w:rsidRPr="00F44535">
              <w:t>и</w:t>
            </w:r>
            <w:r w:rsidRPr="00F44535">
              <w:t xml:space="preserve"> </w:t>
            </w:r>
            <w:r w:rsidRPr="00F44535">
              <w:rPr>
                <w:lang w:val="en-US"/>
              </w:rPr>
              <w:t>IgG</w:t>
            </w:r>
            <w:r w:rsidRPr="00F44535">
              <w:t xml:space="preserve">, </w:t>
            </w:r>
            <w:r w:rsidRPr="00F44535">
              <w:rPr>
                <w:lang w:val="en-US"/>
              </w:rPr>
              <w:t>M</w:t>
            </w:r>
            <w:r w:rsidRPr="00F44535">
              <w:t xml:space="preserve"> пределах </w:t>
            </w:r>
            <w:proofErr w:type="spellStart"/>
            <w:r w:rsidRPr="00F44535">
              <w:t>референсных</w:t>
            </w:r>
            <w:proofErr w:type="spellEnd"/>
            <w:r w:rsidRPr="00F44535">
              <w:t xml:space="preserve"> значений или </w:t>
            </w:r>
            <w:r w:rsidR="004B5981" w:rsidRPr="00F44535">
              <w:t>слегка</w:t>
            </w:r>
            <w:r w:rsidRPr="00F44535">
              <w:t xml:space="preserve"> снижен</w:t>
            </w:r>
            <w:r w:rsidR="00B91AA4" w:rsidRPr="00F44535">
              <w:t>ы</w:t>
            </w:r>
          </w:p>
          <w:p w14:paraId="3B766731" w14:textId="77777777" w:rsidR="00A07D58" w:rsidRPr="00F44535" w:rsidRDefault="00A07D58" w:rsidP="00E84982">
            <w:pPr>
              <w:spacing w:after="0" w:line="240" w:lineRule="auto"/>
              <w:contextualSpacing/>
              <w:jc w:val="both"/>
            </w:pPr>
            <w:r w:rsidRPr="00F44535">
              <w:rPr>
                <w:b/>
              </w:rPr>
              <w:t>И</w:t>
            </w:r>
            <w:r w:rsidRPr="00F44535">
              <w:t xml:space="preserve"> снижен</w:t>
            </w:r>
            <w:r w:rsidR="00B91AA4" w:rsidRPr="00F44535">
              <w:t>ие</w:t>
            </w:r>
            <w:r w:rsidRPr="00F44535">
              <w:t xml:space="preserve"> одного или нескольких подклассов </w:t>
            </w:r>
            <w:r w:rsidRPr="00F44535">
              <w:rPr>
                <w:lang w:val="en-US"/>
              </w:rPr>
              <w:t>IgG</w:t>
            </w:r>
            <w:r w:rsidRPr="00F44535">
              <w:t xml:space="preserve"> (при двукратном измерении)</w:t>
            </w:r>
          </w:p>
          <w:p w14:paraId="48618377" w14:textId="77777777" w:rsidR="00A07D58" w:rsidRPr="00F44535" w:rsidRDefault="00A07D58" w:rsidP="00E84982">
            <w:pPr>
              <w:spacing w:after="0" w:line="240" w:lineRule="auto"/>
              <w:contextualSpacing/>
              <w:jc w:val="both"/>
            </w:pPr>
            <w:r w:rsidRPr="00F44535">
              <w:rPr>
                <w:b/>
              </w:rPr>
              <w:t>И</w:t>
            </w:r>
            <w:r w:rsidRPr="00F44535">
              <w:t xml:space="preserve"> сохранена способность к формированию адекватного поствакцинального иммунного ответа </w:t>
            </w:r>
          </w:p>
          <w:p w14:paraId="5FFD3CB4" w14:textId="0B71D4D3" w:rsidR="00A07D58" w:rsidRPr="00F44535" w:rsidRDefault="00A07D58" w:rsidP="00E84982">
            <w:pPr>
              <w:spacing w:after="0" w:line="240" w:lineRule="auto"/>
              <w:contextualSpacing/>
              <w:jc w:val="both"/>
            </w:pPr>
            <w:r w:rsidRPr="00F44535">
              <w:rPr>
                <w:b/>
              </w:rPr>
              <w:t>И</w:t>
            </w:r>
            <w:r w:rsidRPr="00F44535">
              <w:t xml:space="preserve"> </w:t>
            </w:r>
            <w:r w:rsidR="00B91AA4" w:rsidRPr="00F44535">
              <w:t>и</w:t>
            </w:r>
            <w:r w:rsidRPr="00F44535">
              <w:t>сключ</w:t>
            </w:r>
            <w:r w:rsidR="00927958" w:rsidRPr="00F44535">
              <w:t>ё</w:t>
            </w:r>
            <w:r w:rsidRPr="00F44535">
              <w:t>н дефект Т-клеточного звена иммунитета</w:t>
            </w:r>
            <w:r w:rsidR="00B91AA4" w:rsidRPr="00F44535">
              <w:t>.</w:t>
            </w:r>
          </w:p>
        </w:tc>
      </w:tr>
      <w:tr w:rsidR="00A07D58" w:rsidRPr="00F44535" w14:paraId="46BDA6F2" w14:textId="77777777" w:rsidTr="009720B6">
        <w:tc>
          <w:tcPr>
            <w:tcW w:w="2127" w:type="dxa"/>
          </w:tcPr>
          <w:p w14:paraId="797826AC" w14:textId="77777777" w:rsidR="00A07D58" w:rsidRPr="00F44535" w:rsidRDefault="00A07D58" w:rsidP="00E84982">
            <w:pPr>
              <w:spacing w:after="0" w:line="240" w:lineRule="auto"/>
              <w:contextualSpacing/>
              <w:rPr>
                <w:b/>
              </w:rPr>
            </w:pPr>
            <w:r w:rsidRPr="00F44535">
              <w:rPr>
                <w:b/>
              </w:rPr>
              <w:t xml:space="preserve">Дефицит подклассов </w:t>
            </w:r>
            <w:r w:rsidRPr="00F44535">
              <w:rPr>
                <w:b/>
                <w:lang w:val="en-US"/>
              </w:rPr>
              <w:t>IgG</w:t>
            </w:r>
          </w:p>
          <w:p w14:paraId="1170809C" w14:textId="77777777" w:rsidR="00A07D58" w:rsidRPr="00F44535" w:rsidRDefault="00A07D58" w:rsidP="00E84982">
            <w:pPr>
              <w:spacing w:after="0" w:line="240" w:lineRule="auto"/>
              <w:contextualSpacing/>
              <w:rPr>
                <w:b/>
                <w:lang w:val="en-US"/>
              </w:rPr>
            </w:pPr>
          </w:p>
        </w:tc>
        <w:tc>
          <w:tcPr>
            <w:tcW w:w="7229" w:type="dxa"/>
          </w:tcPr>
          <w:p w14:paraId="24029858" w14:textId="28FE5A40" w:rsidR="00A07D58" w:rsidRPr="00F44535" w:rsidRDefault="00A07D58" w:rsidP="00E84982">
            <w:pPr>
              <w:spacing w:after="0" w:line="240" w:lineRule="auto"/>
              <w:contextualSpacing/>
            </w:pPr>
            <w:r w:rsidRPr="00F44535">
              <w:t>Инфекционные заболевания (рецидивирующие и тяж</w:t>
            </w:r>
            <w:r w:rsidR="00927958" w:rsidRPr="00F44535">
              <w:t>ё</w:t>
            </w:r>
            <w:r w:rsidRPr="00F44535">
              <w:t>лые бактериальные)</w:t>
            </w:r>
          </w:p>
          <w:p w14:paraId="129B403D" w14:textId="77777777" w:rsidR="00A07D58" w:rsidRPr="00F44535" w:rsidRDefault="00A07D58" w:rsidP="00E84982">
            <w:pPr>
              <w:spacing w:after="0" w:line="240" w:lineRule="auto"/>
              <w:contextualSpacing/>
            </w:pPr>
            <w:r w:rsidRPr="00F44535">
              <w:rPr>
                <w:b/>
              </w:rPr>
              <w:t>И</w:t>
            </w:r>
            <w:r w:rsidRPr="00F44535">
              <w:t xml:space="preserve"> уровень </w:t>
            </w:r>
            <w:r w:rsidRPr="00F44535">
              <w:rPr>
                <w:lang w:val="en-US"/>
              </w:rPr>
              <w:t>Ig</w:t>
            </w:r>
            <w:r w:rsidR="00084CF6" w:rsidRPr="00F44535">
              <w:t xml:space="preserve"> </w:t>
            </w:r>
            <w:r w:rsidRPr="00F44535">
              <w:rPr>
                <w:lang w:val="en-US"/>
              </w:rPr>
              <w:t>A</w:t>
            </w:r>
            <w:r w:rsidRPr="00F44535">
              <w:t>,</w:t>
            </w:r>
            <w:r w:rsidR="00084CF6" w:rsidRPr="00F44535">
              <w:t xml:space="preserve"> </w:t>
            </w:r>
            <w:r w:rsidRPr="00F44535">
              <w:rPr>
                <w:lang w:val="en-US"/>
              </w:rPr>
              <w:t>G</w:t>
            </w:r>
            <w:r w:rsidRPr="00F44535">
              <w:t xml:space="preserve">, </w:t>
            </w:r>
            <w:r w:rsidRPr="00F44535">
              <w:rPr>
                <w:lang w:val="en-US"/>
              </w:rPr>
              <w:t>M</w:t>
            </w:r>
            <w:r w:rsidRPr="00F44535">
              <w:t xml:space="preserve"> пределах </w:t>
            </w:r>
            <w:proofErr w:type="spellStart"/>
            <w:r w:rsidRPr="00F44535">
              <w:t>референсных</w:t>
            </w:r>
            <w:proofErr w:type="spellEnd"/>
            <w:r w:rsidRPr="00F44535">
              <w:t xml:space="preserve"> значений</w:t>
            </w:r>
          </w:p>
          <w:p w14:paraId="68FC1696" w14:textId="77777777" w:rsidR="00A07D58" w:rsidRPr="00F44535" w:rsidRDefault="00A07D58" w:rsidP="00E84982">
            <w:pPr>
              <w:spacing w:after="0" w:line="240" w:lineRule="auto"/>
              <w:contextualSpacing/>
            </w:pPr>
            <w:r w:rsidRPr="00F44535">
              <w:rPr>
                <w:b/>
              </w:rPr>
              <w:t>И</w:t>
            </w:r>
            <w:r w:rsidRPr="00F44535">
              <w:t xml:space="preserve"> снижен</w:t>
            </w:r>
            <w:r w:rsidR="00084CF6" w:rsidRPr="00F44535">
              <w:t>ие</w:t>
            </w:r>
            <w:r w:rsidRPr="00F44535">
              <w:t xml:space="preserve"> одного или нескольких подклассов </w:t>
            </w:r>
            <w:r w:rsidRPr="00F44535">
              <w:rPr>
                <w:lang w:val="en-US"/>
              </w:rPr>
              <w:t>IgG</w:t>
            </w:r>
            <w:r w:rsidRPr="00F44535">
              <w:t xml:space="preserve"> (при двукратном измерении)</w:t>
            </w:r>
          </w:p>
          <w:p w14:paraId="29FB5BB3" w14:textId="77777777" w:rsidR="00A07D58" w:rsidRPr="00F44535" w:rsidRDefault="00A07D58" w:rsidP="00E84982">
            <w:pPr>
              <w:spacing w:after="0" w:line="240" w:lineRule="auto"/>
              <w:contextualSpacing/>
            </w:pPr>
            <w:r w:rsidRPr="00F44535">
              <w:rPr>
                <w:b/>
              </w:rPr>
              <w:t>И</w:t>
            </w:r>
            <w:r w:rsidRPr="00F44535">
              <w:t xml:space="preserve"> сохранена способность к формированию адекватного поствакцинального иммунного ответа </w:t>
            </w:r>
          </w:p>
          <w:p w14:paraId="2AF9A863" w14:textId="40D91A8C" w:rsidR="00A07D58" w:rsidRPr="00F44535" w:rsidRDefault="00A07D58" w:rsidP="00E84982">
            <w:pPr>
              <w:spacing w:after="0" w:line="240" w:lineRule="auto"/>
              <w:contextualSpacing/>
              <w:rPr>
                <w:b/>
              </w:rPr>
            </w:pPr>
            <w:r w:rsidRPr="00F44535">
              <w:rPr>
                <w:b/>
              </w:rPr>
              <w:t>И</w:t>
            </w:r>
            <w:r w:rsidRPr="00F44535">
              <w:t xml:space="preserve"> </w:t>
            </w:r>
            <w:r w:rsidR="00084CF6" w:rsidRPr="00F44535">
              <w:t>и</w:t>
            </w:r>
            <w:r w:rsidRPr="00F44535">
              <w:t>сключ</w:t>
            </w:r>
            <w:r w:rsidR="00927958" w:rsidRPr="00F44535">
              <w:t>ё</w:t>
            </w:r>
            <w:r w:rsidRPr="00F44535">
              <w:t>н дефект Т-клеточного звена иммунитета.</w:t>
            </w:r>
          </w:p>
        </w:tc>
      </w:tr>
      <w:tr w:rsidR="00A07D58" w:rsidRPr="00F44535" w14:paraId="327A789C" w14:textId="77777777" w:rsidTr="009720B6">
        <w:trPr>
          <w:trHeight w:val="1833"/>
        </w:trPr>
        <w:tc>
          <w:tcPr>
            <w:tcW w:w="2127" w:type="dxa"/>
          </w:tcPr>
          <w:p w14:paraId="74BA689A" w14:textId="63DC49C5" w:rsidR="00A07D58" w:rsidRPr="00F44535" w:rsidRDefault="00A07D58" w:rsidP="00E84982">
            <w:pPr>
              <w:spacing w:after="0" w:line="240" w:lineRule="auto"/>
              <w:contextualSpacing/>
              <w:rPr>
                <w:b/>
              </w:rPr>
            </w:pPr>
            <w:r w:rsidRPr="00F44535">
              <w:rPr>
                <w:b/>
              </w:rPr>
              <w:t xml:space="preserve">Транзиторная </w:t>
            </w:r>
            <w:proofErr w:type="spellStart"/>
            <w:r w:rsidR="009B2C37" w:rsidRPr="00F44535">
              <w:rPr>
                <w:b/>
              </w:rPr>
              <w:t>гипогаммаглобулинемия</w:t>
            </w:r>
            <w:proofErr w:type="spellEnd"/>
          </w:p>
        </w:tc>
        <w:tc>
          <w:tcPr>
            <w:tcW w:w="7229" w:type="dxa"/>
          </w:tcPr>
          <w:p w14:paraId="2E4BE238" w14:textId="77777777" w:rsidR="00A07D58" w:rsidRPr="00F44535" w:rsidRDefault="00A07D58" w:rsidP="00E84982">
            <w:pPr>
              <w:spacing w:after="0" w:line="240" w:lineRule="auto"/>
              <w:contextualSpacing/>
              <w:jc w:val="both"/>
            </w:pPr>
            <w:r w:rsidRPr="00F44535">
              <w:rPr>
                <w:lang w:val="en-US"/>
              </w:rPr>
              <w:t>IgG</w:t>
            </w:r>
            <w:r w:rsidRPr="00F44535">
              <w:t xml:space="preserve"> ниже возрастной нормы в первые 3 года жизни (при двукратном измерении)</w:t>
            </w:r>
          </w:p>
          <w:p w14:paraId="30324501" w14:textId="77777777" w:rsidR="00A07D58" w:rsidRPr="00F44535" w:rsidRDefault="00A07D58" w:rsidP="00E84982">
            <w:pPr>
              <w:spacing w:after="0" w:line="240" w:lineRule="auto"/>
              <w:contextualSpacing/>
              <w:jc w:val="both"/>
            </w:pPr>
            <w:r w:rsidRPr="00F44535">
              <w:rPr>
                <w:b/>
              </w:rPr>
              <w:t>И</w:t>
            </w:r>
            <w:r w:rsidRPr="00F44535">
              <w:t xml:space="preserve"> были исключены другие причины </w:t>
            </w:r>
            <w:proofErr w:type="spellStart"/>
            <w:r w:rsidRPr="00F44535">
              <w:t>гипогаммаглобули</w:t>
            </w:r>
            <w:r w:rsidR="000A41BF" w:rsidRPr="00F44535">
              <w:t>н</w:t>
            </w:r>
            <w:r w:rsidRPr="00F44535">
              <w:t>емии</w:t>
            </w:r>
            <w:proofErr w:type="spellEnd"/>
          </w:p>
          <w:p w14:paraId="138DF5DB" w14:textId="77777777" w:rsidR="00A07D58" w:rsidRPr="00F44535" w:rsidRDefault="00A07D58" w:rsidP="00E84982">
            <w:pPr>
              <w:spacing w:after="0" w:line="240" w:lineRule="auto"/>
              <w:contextualSpacing/>
              <w:jc w:val="both"/>
            </w:pPr>
            <w:r w:rsidRPr="00F44535">
              <w:rPr>
                <w:b/>
              </w:rPr>
              <w:t>И</w:t>
            </w:r>
            <w:r w:rsidRPr="00F44535">
              <w:t xml:space="preserve"> спонтанное разрешение приблизительно после 4-х лет.</w:t>
            </w:r>
          </w:p>
          <w:p w14:paraId="481D98C4" w14:textId="45CE2BEF" w:rsidR="00A07D58" w:rsidRPr="00F44535" w:rsidRDefault="00A07D58">
            <w:pPr>
              <w:spacing w:after="0" w:line="240" w:lineRule="auto"/>
              <w:contextualSpacing/>
              <w:jc w:val="both"/>
            </w:pPr>
            <w:r w:rsidRPr="00F44535">
              <w:rPr>
                <w:color w:val="000000" w:themeColor="text1"/>
                <w:lang w:val="en-US"/>
              </w:rPr>
              <w:t>NB</w:t>
            </w:r>
            <w:r w:rsidRPr="00F44535">
              <w:rPr>
                <w:color w:val="000000" w:themeColor="text1"/>
              </w:rPr>
              <w:t>!</w:t>
            </w:r>
            <w:r w:rsidR="000A41BF" w:rsidRPr="00F44535">
              <w:rPr>
                <w:color w:val="000000" w:themeColor="text1"/>
              </w:rPr>
              <w:t xml:space="preserve"> </w:t>
            </w:r>
            <w:r w:rsidRPr="00F44535">
              <w:rPr>
                <w:color w:val="000000" w:themeColor="text1"/>
              </w:rPr>
              <w:t>П</w:t>
            </w:r>
            <w:r w:rsidRPr="00F44535">
              <w:t xml:space="preserve">ациенты сначала должны быть зарегистрированы как </w:t>
            </w:r>
            <w:proofErr w:type="spellStart"/>
            <w:r w:rsidRPr="00F44535">
              <w:t>неклассифицируемый</w:t>
            </w:r>
            <w:proofErr w:type="spellEnd"/>
            <w:r w:rsidRPr="00F44535">
              <w:t xml:space="preserve"> </w:t>
            </w:r>
            <w:r w:rsidR="00C97D2D" w:rsidRPr="00F44535">
              <w:t>ВДИ</w:t>
            </w:r>
            <w:r w:rsidRPr="00F44535">
              <w:t xml:space="preserve"> с преимущественн</w:t>
            </w:r>
            <w:r w:rsidR="004B1E94" w:rsidRPr="00F44535">
              <w:t>ым</w:t>
            </w:r>
            <w:r w:rsidRPr="00F44535">
              <w:t xml:space="preserve"> н</w:t>
            </w:r>
            <w:r w:rsidR="004B1E94" w:rsidRPr="00F44535">
              <w:t>арушением</w:t>
            </w:r>
            <w:r w:rsidRPr="00F44535">
              <w:t xml:space="preserve"> синтеза антител и перенесены в категорию Транзиторной </w:t>
            </w:r>
            <w:proofErr w:type="spellStart"/>
            <w:r w:rsidRPr="00F44535">
              <w:t>гипогаммаглобули</w:t>
            </w:r>
            <w:r w:rsidR="000A41BF" w:rsidRPr="00F44535">
              <w:t>н</w:t>
            </w:r>
            <w:r w:rsidRPr="00F44535">
              <w:t>емии</w:t>
            </w:r>
            <w:proofErr w:type="spellEnd"/>
            <w:r w:rsidRPr="00F44535">
              <w:t xml:space="preserve"> только после спонтанного разрешения в возрасте 4-х лет.</w:t>
            </w:r>
          </w:p>
        </w:tc>
      </w:tr>
      <w:tr w:rsidR="00A07D58" w:rsidRPr="00F44535" w14:paraId="127DD558" w14:textId="77777777" w:rsidTr="009720B6">
        <w:tc>
          <w:tcPr>
            <w:tcW w:w="2127" w:type="dxa"/>
          </w:tcPr>
          <w:p w14:paraId="1F71D79C" w14:textId="77777777" w:rsidR="00A07D58" w:rsidRPr="00F44535" w:rsidRDefault="00A07D58" w:rsidP="00E84982">
            <w:pPr>
              <w:spacing w:after="0" w:line="240" w:lineRule="auto"/>
              <w:contextualSpacing/>
              <w:rPr>
                <w:b/>
              </w:rPr>
            </w:pPr>
            <w:r w:rsidRPr="00F44535">
              <w:rPr>
                <w:b/>
              </w:rPr>
              <w:t xml:space="preserve">Селективный </w:t>
            </w:r>
            <w:r w:rsidRPr="00F44535">
              <w:rPr>
                <w:b/>
                <w:lang w:val="en-US"/>
              </w:rPr>
              <w:t>IgA</w:t>
            </w:r>
            <w:r w:rsidRPr="00F44535">
              <w:rPr>
                <w:b/>
              </w:rPr>
              <w:t xml:space="preserve"> дефицит</w:t>
            </w:r>
          </w:p>
        </w:tc>
        <w:tc>
          <w:tcPr>
            <w:tcW w:w="7229" w:type="dxa"/>
          </w:tcPr>
          <w:p w14:paraId="6D693477" w14:textId="77777777" w:rsidR="00A07D58" w:rsidRPr="00F44535" w:rsidRDefault="00A07D58" w:rsidP="00447D80">
            <w:pPr>
              <w:pStyle w:val="af7"/>
              <w:widowControl w:val="0"/>
              <w:numPr>
                <w:ilvl w:val="0"/>
                <w:numId w:val="46"/>
              </w:numPr>
              <w:autoSpaceDE w:val="0"/>
              <w:autoSpaceDN w:val="0"/>
              <w:adjustRightInd w:val="0"/>
              <w:ind w:left="488"/>
              <w:jc w:val="both"/>
              <w:rPr>
                <w:rFonts w:ascii="Times New Roman" w:hAnsi="Times New Roman"/>
              </w:rPr>
            </w:pPr>
            <w:r w:rsidRPr="00F44535">
              <w:rPr>
                <w:rFonts w:ascii="Times New Roman" w:hAnsi="Times New Roman"/>
              </w:rPr>
              <w:t>≥1 из следующих критериев:</w:t>
            </w:r>
          </w:p>
          <w:p w14:paraId="780EAD4B" w14:textId="2023823C" w:rsidR="00A07D58" w:rsidRPr="00F44535" w:rsidRDefault="00A07D58" w:rsidP="00E84982">
            <w:pPr>
              <w:pStyle w:val="af7"/>
              <w:widowControl w:val="0"/>
              <w:autoSpaceDE w:val="0"/>
              <w:autoSpaceDN w:val="0"/>
              <w:adjustRightInd w:val="0"/>
              <w:ind w:left="1416"/>
              <w:jc w:val="both"/>
              <w:rPr>
                <w:rFonts w:ascii="Times New Roman" w:hAnsi="Times New Roman"/>
              </w:rPr>
            </w:pPr>
            <w:r w:rsidRPr="00F44535">
              <w:rPr>
                <w:rFonts w:ascii="Times New Roman" w:hAnsi="Times New Roman"/>
              </w:rPr>
              <w:t>•Повышенная подверженность инфекциям;</w:t>
            </w:r>
            <w:r w:rsidRPr="00F44535">
              <w:rPr>
                <w:rFonts w:ascii="Times New Roman" w:hAnsi="Times New Roman"/>
              </w:rPr>
              <w:br/>
              <w:t>•Аутоиммунные проявления;</w:t>
            </w:r>
            <w:r w:rsidRPr="00F44535">
              <w:rPr>
                <w:rFonts w:ascii="Times New Roman" w:hAnsi="Times New Roman"/>
              </w:rPr>
              <w:br/>
              <w:t xml:space="preserve">• </w:t>
            </w:r>
            <w:r w:rsidR="00C97D2D" w:rsidRPr="00F44535">
              <w:rPr>
                <w:rFonts w:ascii="Times New Roman" w:hAnsi="Times New Roman"/>
              </w:rPr>
              <w:t>ВДИ</w:t>
            </w:r>
            <w:r w:rsidRPr="00F44535">
              <w:rPr>
                <w:rFonts w:ascii="Times New Roman" w:hAnsi="Times New Roman"/>
              </w:rPr>
              <w:t xml:space="preserve"> с нарушением синтеза антител у членов семьи.</w:t>
            </w:r>
          </w:p>
          <w:p w14:paraId="661AFE05" w14:textId="77777777" w:rsidR="00A07D58" w:rsidRPr="00F44535" w:rsidRDefault="00A07D58" w:rsidP="00447D80">
            <w:pPr>
              <w:pStyle w:val="af7"/>
              <w:widowControl w:val="0"/>
              <w:numPr>
                <w:ilvl w:val="0"/>
                <w:numId w:val="46"/>
              </w:numPr>
              <w:autoSpaceDE w:val="0"/>
              <w:autoSpaceDN w:val="0"/>
              <w:adjustRightInd w:val="0"/>
              <w:ind w:left="488"/>
              <w:jc w:val="both"/>
              <w:rPr>
                <w:rFonts w:ascii="Times New Roman" w:hAnsi="Times New Roman"/>
              </w:rPr>
            </w:pPr>
            <w:proofErr w:type="gramStart"/>
            <w:r w:rsidRPr="00F44535">
              <w:rPr>
                <w:rFonts w:ascii="Times New Roman" w:hAnsi="Times New Roman"/>
              </w:rPr>
              <w:t>Возраст &gt;</w:t>
            </w:r>
            <w:proofErr w:type="gramEnd"/>
            <w:r w:rsidRPr="00F44535">
              <w:rPr>
                <w:rFonts w:ascii="Times New Roman" w:hAnsi="Times New Roman"/>
              </w:rPr>
              <w:t xml:space="preserve"> 4 лет.</w:t>
            </w:r>
          </w:p>
          <w:p w14:paraId="348FF5AF" w14:textId="77777777" w:rsidR="00A07D58" w:rsidRPr="00F44535" w:rsidRDefault="00A07D58" w:rsidP="00447D80">
            <w:pPr>
              <w:pStyle w:val="af7"/>
              <w:widowControl w:val="0"/>
              <w:numPr>
                <w:ilvl w:val="0"/>
                <w:numId w:val="46"/>
              </w:numPr>
              <w:autoSpaceDE w:val="0"/>
              <w:autoSpaceDN w:val="0"/>
              <w:adjustRightInd w:val="0"/>
              <w:ind w:left="488"/>
              <w:jc w:val="both"/>
              <w:rPr>
                <w:rFonts w:ascii="Times New Roman" w:hAnsi="Times New Roman"/>
              </w:rPr>
            </w:pPr>
            <w:r w:rsidRPr="00F44535">
              <w:rPr>
                <w:rFonts w:ascii="Times New Roman" w:hAnsi="Times New Roman"/>
                <w:lang w:val="en-US"/>
              </w:rPr>
              <w:t>IgA</w:t>
            </w:r>
            <w:r w:rsidRPr="00F44535">
              <w:rPr>
                <w:rFonts w:ascii="Times New Roman" w:hAnsi="Times New Roman"/>
              </w:rPr>
              <w:t xml:space="preserve"> менее 0,07 г/л, </w:t>
            </w:r>
            <w:r w:rsidRPr="00F44535">
              <w:rPr>
                <w:rFonts w:ascii="Times New Roman" w:hAnsi="Times New Roman"/>
                <w:lang w:val="en-US"/>
              </w:rPr>
              <w:t>IgG</w:t>
            </w:r>
            <w:r w:rsidRPr="00F44535">
              <w:rPr>
                <w:rFonts w:ascii="Times New Roman" w:hAnsi="Times New Roman"/>
              </w:rPr>
              <w:t xml:space="preserve"> и </w:t>
            </w:r>
            <w:r w:rsidRPr="00F44535">
              <w:rPr>
                <w:rFonts w:ascii="Times New Roman" w:hAnsi="Times New Roman"/>
                <w:lang w:val="en-US"/>
              </w:rPr>
              <w:t>IgM</w:t>
            </w:r>
            <w:r w:rsidRPr="00F44535">
              <w:rPr>
                <w:rFonts w:ascii="Times New Roman" w:hAnsi="Times New Roman"/>
              </w:rPr>
              <w:t xml:space="preserve"> в пределах </w:t>
            </w:r>
            <w:proofErr w:type="spellStart"/>
            <w:r w:rsidRPr="00F44535">
              <w:rPr>
                <w:rFonts w:ascii="Times New Roman" w:hAnsi="Times New Roman"/>
              </w:rPr>
              <w:t>референсных</w:t>
            </w:r>
            <w:proofErr w:type="spellEnd"/>
            <w:r w:rsidRPr="00F44535">
              <w:rPr>
                <w:rFonts w:ascii="Times New Roman" w:hAnsi="Times New Roman"/>
              </w:rPr>
              <w:t xml:space="preserve"> значений.</w:t>
            </w:r>
          </w:p>
          <w:p w14:paraId="11D11BAF" w14:textId="77777777" w:rsidR="00A07D58" w:rsidRPr="00F44535" w:rsidRDefault="00A07D58" w:rsidP="00447D80">
            <w:pPr>
              <w:pStyle w:val="af7"/>
              <w:widowControl w:val="0"/>
              <w:numPr>
                <w:ilvl w:val="0"/>
                <w:numId w:val="46"/>
              </w:numPr>
              <w:autoSpaceDE w:val="0"/>
              <w:autoSpaceDN w:val="0"/>
              <w:adjustRightInd w:val="0"/>
              <w:ind w:left="488"/>
              <w:jc w:val="both"/>
              <w:rPr>
                <w:rFonts w:ascii="Times New Roman" w:hAnsi="Times New Roman"/>
              </w:rPr>
            </w:pPr>
            <w:r w:rsidRPr="00F44535">
              <w:rPr>
                <w:rFonts w:ascii="Times New Roman" w:hAnsi="Times New Roman"/>
              </w:rPr>
              <w:t xml:space="preserve">Исключение вторичного генеза </w:t>
            </w:r>
            <w:proofErr w:type="spellStart"/>
            <w:r w:rsidRPr="00F44535">
              <w:rPr>
                <w:rFonts w:ascii="Times New Roman" w:hAnsi="Times New Roman"/>
              </w:rPr>
              <w:t>гипогаммаглобулинемии</w:t>
            </w:r>
            <w:proofErr w:type="spellEnd"/>
            <w:r w:rsidRPr="00F44535">
              <w:rPr>
                <w:rFonts w:ascii="Times New Roman" w:hAnsi="Times New Roman"/>
              </w:rPr>
              <w:t>.</w:t>
            </w:r>
          </w:p>
          <w:p w14:paraId="1E1FCBA3" w14:textId="77777777" w:rsidR="00A07D58" w:rsidRPr="00F44535" w:rsidRDefault="00A07D58" w:rsidP="00447D80">
            <w:pPr>
              <w:pStyle w:val="af7"/>
              <w:widowControl w:val="0"/>
              <w:numPr>
                <w:ilvl w:val="0"/>
                <w:numId w:val="46"/>
              </w:numPr>
              <w:autoSpaceDE w:val="0"/>
              <w:autoSpaceDN w:val="0"/>
              <w:adjustRightInd w:val="0"/>
              <w:ind w:left="488"/>
              <w:jc w:val="both"/>
              <w:rPr>
                <w:rFonts w:ascii="Times New Roman" w:hAnsi="Times New Roman"/>
              </w:rPr>
            </w:pPr>
            <w:r w:rsidRPr="00F44535">
              <w:rPr>
                <w:rFonts w:ascii="Times New Roman" w:hAnsi="Times New Roman"/>
              </w:rPr>
              <w:t>Сохранена способность к формированию адекватного поствакцинального иммунного ответа.</w:t>
            </w:r>
          </w:p>
          <w:p w14:paraId="44D3F57F" w14:textId="11784D6A" w:rsidR="00A07D58" w:rsidRPr="00F44535" w:rsidRDefault="00A07D58" w:rsidP="00447D80">
            <w:pPr>
              <w:pStyle w:val="af7"/>
              <w:widowControl w:val="0"/>
              <w:numPr>
                <w:ilvl w:val="0"/>
                <w:numId w:val="46"/>
              </w:numPr>
              <w:autoSpaceDE w:val="0"/>
              <w:autoSpaceDN w:val="0"/>
              <w:adjustRightInd w:val="0"/>
              <w:ind w:left="488"/>
              <w:jc w:val="both"/>
              <w:rPr>
                <w:rFonts w:ascii="Times New Roman" w:hAnsi="Times New Roman"/>
                <w:b/>
              </w:rPr>
            </w:pPr>
            <w:r w:rsidRPr="00F44535">
              <w:rPr>
                <w:rFonts w:ascii="Times New Roman" w:hAnsi="Times New Roman"/>
              </w:rPr>
              <w:t>Исключ</w:t>
            </w:r>
            <w:r w:rsidR="009B2C37" w:rsidRPr="00F44535">
              <w:rPr>
                <w:rFonts w:ascii="Times New Roman" w:hAnsi="Times New Roman"/>
              </w:rPr>
              <w:t>ё</w:t>
            </w:r>
            <w:r w:rsidRPr="00F44535">
              <w:rPr>
                <w:rFonts w:ascii="Times New Roman" w:hAnsi="Times New Roman"/>
              </w:rPr>
              <w:t>н дефект Т-клеточного звена иммунитета</w:t>
            </w:r>
          </w:p>
        </w:tc>
      </w:tr>
      <w:tr w:rsidR="00A07D58" w:rsidRPr="00F44535" w14:paraId="5DA4E96E" w14:textId="77777777" w:rsidTr="00E84982">
        <w:tc>
          <w:tcPr>
            <w:tcW w:w="2127" w:type="dxa"/>
          </w:tcPr>
          <w:p w14:paraId="006E3A09" w14:textId="7B19260E" w:rsidR="00A07D58" w:rsidRPr="00F44535" w:rsidRDefault="00A07D58" w:rsidP="00E84982">
            <w:pPr>
              <w:spacing w:after="0" w:line="240" w:lineRule="auto"/>
              <w:contextualSpacing/>
              <w:rPr>
                <w:b/>
              </w:rPr>
            </w:pPr>
            <w:proofErr w:type="spellStart"/>
            <w:r w:rsidRPr="00F44535">
              <w:rPr>
                <w:b/>
              </w:rPr>
              <w:t>Неклассифицируемый</w:t>
            </w:r>
            <w:proofErr w:type="spellEnd"/>
            <w:r w:rsidRPr="00F44535">
              <w:rPr>
                <w:b/>
              </w:rPr>
              <w:t xml:space="preserve"> </w:t>
            </w:r>
            <w:r w:rsidR="00C97D2D" w:rsidRPr="00F44535">
              <w:rPr>
                <w:b/>
              </w:rPr>
              <w:t>ВДИ</w:t>
            </w:r>
            <w:r w:rsidRPr="00F44535">
              <w:rPr>
                <w:b/>
              </w:rPr>
              <w:t xml:space="preserve"> с </w:t>
            </w:r>
            <w:r w:rsidR="00BF0AAB" w:rsidRPr="00F44535">
              <w:rPr>
                <w:b/>
              </w:rPr>
              <w:lastRenderedPageBreak/>
              <w:t>преимущественн</w:t>
            </w:r>
            <w:r w:rsidR="004B1E94" w:rsidRPr="00F44535">
              <w:rPr>
                <w:b/>
              </w:rPr>
              <w:t xml:space="preserve">ым </w:t>
            </w:r>
            <w:r w:rsidRPr="00F44535">
              <w:rPr>
                <w:b/>
              </w:rPr>
              <w:t>н</w:t>
            </w:r>
            <w:r w:rsidR="004B1E94" w:rsidRPr="00F44535">
              <w:rPr>
                <w:b/>
              </w:rPr>
              <w:t xml:space="preserve">арушением </w:t>
            </w:r>
            <w:r w:rsidRPr="00F44535">
              <w:rPr>
                <w:b/>
              </w:rPr>
              <w:t>синтеза антител</w:t>
            </w:r>
          </w:p>
          <w:p w14:paraId="1FB50D11" w14:textId="77777777" w:rsidR="00A07D58" w:rsidRPr="00F44535" w:rsidRDefault="00A07D58" w:rsidP="00E84982">
            <w:pPr>
              <w:spacing w:after="0" w:line="240" w:lineRule="auto"/>
              <w:contextualSpacing/>
              <w:rPr>
                <w:b/>
              </w:rPr>
            </w:pPr>
          </w:p>
        </w:tc>
        <w:tc>
          <w:tcPr>
            <w:tcW w:w="7229" w:type="dxa"/>
          </w:tcPr>
          <w:p w14:paraId="7FC2F594" w14:textId="77777777" w:rsidR="00A07D58" w:rsidRPr="00F44535" w:rsidRDefault="00A07D58" w:rsidP="00447D80">
            <w:pPr>
              <w:pStyle w:val="af7"/>
              <w:widowControl w:val="0"/>
              <w:numPr>
                <w:ilvl w:val="0"/>
                <w:numId w:val="47"/>
              </w:numPr>
              <w:autoSpaceDE w:val="0"/>
              <w:autoSpaceDN w:val="0"/>
              <w:adjustRightInd w:val="0"/>
              <w:jc w:val="both"/>
              <w:rPr>
                <w:rFonts w:ascii="Times New Roman" w:hAnsi="Times New Roman"/>
                <w:u w:val="single"/>
              </w:rPr>
            </w:pPr>
            <w:r w:rsidRPr="00F44535">
              <w:rPr>
                <w:rFonts w:ascii="Times New Roman" w:hAnsi="Times New Roman"/>
                <w:u w:val="single"/>
              </w:rPr>
              <w:lastRenderedPageBreak/>
              <w:t>1 из следующих критериев:</w:t>
            </w:r>
          </w:p>
          <w:p w14:paraId="75542124" w14:textId="12CBED4C" w:rsidR="00A07D58" w:rsidRPr="00F44535" w:rsidRDefault="00A07D58" w:rsidP="00E84982">
            <w:pPr>
              <w:pStyle w:val="af7"/>
              <w:widowControl w:val="0"/>
              <w:autoSpaceDE w:val="0"/>
              <w:autoSpaceDN w:val="0"/>
              <w:adjustRightInd w:val="0"/>
              <w:ind w:left="1440"/>
              <w:jc w:val="both"/>
              <w:rPr>
                <w:rFonts w:ascii="Times New Roman" w:hAnsi="Times New Roman"/>
              </w:rPr>
            </w:pPr>
            <w:r w:rsidRPr="00F44535">
              <w:rPr>
                <w:rFonts w:ascii="Times New Roman" w:hAnsi="Times New Roman"/>
              </w:rPr>
              <w:t>•Повышенная подверженность инфекциям;</w:t>
            </w:r>
            <w:r w:rsidRPr="00F44535">
              <w:rPr>
                <w:rFonts w:ascii="Times New Roman" w:hAnsi="Times New Roman"/>
              </w:rPr>
              <w:br/>
            </w:r>
            <w:r w:rsidRPr="00F44535">
              <w:rPr>
                <w:rFonts w:ascii="Times New Roman" w:hAnsi="Times New Roman"/>
              </w:rPr>
              <w:lastRenderedPageBreak/>
              <w:t>•Аутоиммунные проявления;</w:t>
            </w:r>
            <w:r w:rsidRPr="00F44535">
              <w:rPr>
                <w:rFonts w:ascii="Times New Roman" w:hAnsi="Times New Roman"/>
              </w:rPr>
              <w:br/>
              <w:t xml:space="preserve">•Необъяснимая </w:t>
            </w:r>
            <w:proofErr w:type="spellStart"/>
            <w:r w:rsidRPr="00F44535">
              <w:rPr>
                <w:rFonts w:ascii="Times New Roman" w:hAnsi="Times New Roman"/>
              </w:rPr>
              <w:t>поликлональная</w:t>
            </w:r>
            <w:proofErr w:type="spellEnd"/>
            <w:r w:rsidRPr="00F44535">
              <w:rPr>
                <w:rFonts w:ascii="Times New Roman" w:hAnsi="Times New Roman"/>
              </w:rPr>
              <w:t xml:space="preserve"> </w:t>
            </w:r>
            <w:proofErr w:type="spellStart"/>
            <w:r w:rsidRPr="00F44535">
              <w:rPr>
                <w:rFonts w:ascii="Times New Roman" w:hAnsi="Times New Roman"/>
              </w:rPr>
              <w:t>лимфопролиферация</w:t>
            </w:r>
            <w:proofErr w:type="spellEnd"/>
            <w:r w:rsidRPr="00F44535">
              <w:rPr>
                <w:rFonts w:ascii="Times New Roman" w:hAnsi="Times New Roman"/>
              </w:rPr>
              <w:t>;</w:t>
            </w:r>
            <w:r w:rsidRPr="00F44535">
              <w:rPr>
                <w:rFonts w:ascii="Times New Roman" w:hAnsi="Times New Roman"/>
              </w:rPr>
              <w:br/>
              <w:t xml:space="preserve">• </w:t>
            </w:r>
            <w:r w:rsidR="00C97D2D" w:rsidRPr="00F44535">
              <w:rPr>
                <w:rFonts w:ascii="Times New Roman" w:hAnsi="Times New Roman"/>
              </w:rPr>
              <w:t>ВДИ</w:t>
            </w:r>
            <w:r w:rsidRPr="00F44535">
              <w:rPr>
                <w:rFonts w:ascii="Times New Roman" w:hAnsi="Times New Roman"/>
              </w:rPr>
              <w:t xml:space="preserve"> с нарушением синтеза антител у членов семьи.</w:t>
            </w:r>
          </w:p>
          <w:p w14:paraId="378859BD" w14:textId="77777777" w:rsidR="00A07D58" w:rsidRPr="00F44535" w:rsidRDefault="00A07D58" w:rsidP="00447D80">
            <w:pPr>
              <w:pStyle w:val="af7"/>
              <w:widowControl w:val="0"/>
              <w:numPr>
                <w:ilvl w:val="0"/>
                <w:numId w:val="47"/>
              </w:numPr>
              <w:autoSpaceDE w:val="0"/>
              <w:autoSpaceDN w:val="0"/>
              <w:adjustRightInd w:val="0"/>
              <w:jc w:val="both"/>
              <w:rPr>
                <w:rFonts w:ascii="Times New Roman" w:hAnsi="Times New Roman"/>
                <w:u w:val="single"/>
              </w:rPr>
            </w:pPr>
            <w:r w:rsidRPr="00F44535">
              <w:rPr>
                <w:rFonts w:ascii="Times New Roman" w:hAnsi="Times New Roman"/>
                <w:u w:val="single"/>
              </w:rPr>
              <w:t>1 из следующих критериев:</w:t>
            </w:r>
          </w:p>
          <w:p w14:paraId="04E784A6" w14:textId="77777777" w:rsidR="00A07D58" w:rsidRPr="00F44535" w:rsidRDefault="00A07D58" w:rsidP="00447D80">
            <w:pPr>
              <w:pStyle w:val="af7"/>
              <w:widowControl w:val="0"/>
              <w:numPr>
                <w:ilvl w:val="1"/>
                <w:numId w:val="48"/>
              </w:numPr>
              <w:autoSpaceDE w:val="0"/>
              <w:autoSpaceDN w:val="0"/>
              <w:adjustRightInd w:val="0"/>
              <w:ind w:left="1622" w:hanging="142"/>
              <w:jc w:val="both"/>
              <w:rPr>
                <w:rFonts w:ascii="Times New Roman" w:hAnsi="Times New Roman"/>
              </w:rPr>
            </w:pPr>
            <w:r w:rsidRPr="00F44535">
              <w:rPr>
                <w:rFonts w:ascii="Times New Roman" w:hAnsi="Times New Roman"/>
              </w:rPr>
              <w:t xml:space="preserve">Значительное снижение минимум одного из показателей: общего </w:t>
            </w:r>
            <w:r w:rsidRPr="00F44535">
              <w:rPr>
                <w:rFonts w:ascii="Times New Roman" w:hAnsi="Times New Roman"/>
                <w:lang w:val="en-US"/>
              </w:rPr>
              <w:t>IgG</w:t>
            </w:r>
            <w:r w:rsidRPr="00F44535">
              <w:rPr>
                <w:rFonts w:ascii="Times New Roman" w:hAnsi="Times New Roman"/>
              </w:rPr>
              <w:t xml:space="preserve">, </w:t>
            </w:r>
            <w:r w:rsidRPr="00F44535">
              <w:rPr>
                <w:rFonts w:ascii="Times New Roman" w:hAnsi="Times New Roman"/>
                <w:lang w:val="en-US"/>
              </w:rPr>
              <w:t>IgG</w:t>
            </w:r>
            <w:r w:rsidRPr="00F44535">
              <w:rPr>
                <w:rFonts w:ascii="Times New Roman" w:hAnsi="Times New Roman"/>
              </w:rPr>
              <w:t xml:space="preserve">1, </w:t>
            </w:r>
            <w:r w:rsidRPr="00F44535">
              <w:rPr>
                <w:rFonts w:ascii="Times New Roman" w:hAnsi="Times New Roman"/>
                <w:lang w:val="en-US"/>
              </w:rPr>
              <w:t>IgG</w:t>
            </w:r>
            <w:r w:rsidRPr="00F44535">
              <w:rPr>
                <w:rFonts w:ascii="Times New Roman" w:hAnsi="Times New Roman"/>
              </w:rPr>
              <w:t xml:space="preserve">2, </w:t>
            </w:r>
            <w:r w:rsidRPr="00F44535">
              <w:rPr>
                <w:rFonts w:ascii="Times New Roman" w:hAnsi="Times New Roman"/>
                <w:lang w:val="en-US"/>
              </w:rPr>
              <w:t>IgG</w:t>
            </w:r>
            <w:r w:rsidRPr="00F44535">
              <w:rPr>
                <w:rFonts w:ascii="Times New Roman" w:hAnsi="Times New Roman"/>
              </w:rPr>
              <w:t xml:space="preserve">3, </w:t>
            </w:r>
            <w:r w:rsidRPr="00F44535">
              <w:rPr>
                <w:rFonts w:ascii="Times New Roman" w:hAnsi="Times New Roman"/>
                <w:lang w:val="en-US"/>
              </w:rPr>
              <w:t>IgA</w:t>
            </w:r>
            <w:r w:rsidR="00455121" w:rsidRPr="00F44535">
              <w:rPr>
                <w:rFonts w:ascii="Times New Roman" w:hAnsi="Times New Roman"/>
              </w:rPr>
              <w:t xml:space="preserve"> </w:t>
            </w:r>
            <w:r w:rsidRPr="00F44535">
              <w:rPr>
                <w:rFonts w:ascii="Times New Roman" w:hAnsi="Times New Roman"/>
              </w:rPr>
              <w:t>или</w:t>
            </w:r>
            <w:r w:rsidR="00455121" w:rsidRPr="00F44535">
              <w:rPr>
                <w:rFonts w:ascii="Times New Roman" w:hAnsi="Times New Roman"/>
              </w:rPr>
              <w:t xml:space="preserve"> </w:t>
            </w:r>
            <w:r w:rsidRPr="00F44535">
              <w:rPr>
                <w:rFonts w:ascii="Times New Roman" w:hAnsi="Times New Roman"/>
                <w:lang w:val="en-US"/>
              </w:rPr>
              <w:t>IgM</w:t>
            </w:r>
            <w:r w:rsidRPr="00F44535">
              <w:rPr>
                <w:rFonts w:ascii="Times New Roman" w:hAnsi="Times New Roman"/>
              </w:rPr>
              <w:t>;</w:t>
            </w:r>
          </w:p>
          <w:p w14:paraId="40D897BE" w14:textId="77777777" w:rsidR="00A07D58" w:rsidRPr="00F44535" w:rsidRDefault="00A07D58" w:rsidP="00447D80">
            <w:pPr>
              <w:pStyle w:val="af7"/>
              <w:widowControl w:val="0"/>
              <w:numPr>
                <w:ilvl w:val="1"/>
                <w:numId w:val="48"/>
              </w:numPr>
              <w:autoSpaceDE w:val="0"/>
              <w:autoSpaceDN w:val="0"/>
              <w:adjustRightInd w:val="0"/>
              <w:ind w:left="1622" w:hanging="142"/>
              <w:jc w:val="both"/>
              <w:rPr>
                <w:rFonts w:ascii="Times New Roman" w:hAnsi="Times New Roman"/>
              </w:rPr>
            </w:pPr>
            <w:r w:rsidRPr="00F44535">
              <w:rPr>
                <w:rFonts w:ascii="Times New Roman" w:hAnsi="Times New Roman"/>
              </w:rPr>
              <w:t>Неадекватный ответ на вакцинацию</w:t>
            </w:r>
            <w:r w:rsidRPr="00F44535">
              <w:rPr>
                <w:rFonts w:ascii="Times New Roman" w:hAnsi="Times New Roman"/>
                <w:lang w:val="en-US"/>
              </w:rPr>
              <w:t>.</w:t>
            </w:r>
          </w:p>
          <w:p w14:paraId="504219C8" w14:textId="77777777" w:rsidR="00A07D58" w:rsidRPr="00F44535" w:rsidRDefault="00A07D58" w:rsidP="00447D80">
            <w:pPr>
              <w:pStyle w:val="af7"/>
              <w:widowControl w:val="0"/>
              <w:numPr>
                <w:ilvl w:val="0"/>
                <w:numId w:val="47"/>
              </w:numPr>
              <w:autoSpaceDE w:val="0"/>
              <w:autoSpaceDN w:val="0"/>
              <w:adjustRightInd w:val="0"/>
              <w:jc w:val="both"/>
              <w:rPr>
                <w:rFonts w:ascii="Times New Roman" w:hAnsi="Times New Roman"/>
              </w:rPr>
            </w:pPr>
            <w:r w:rsidRPr="00F44535">
              <w:rPr>
                <w:rFonts w:ascii="Times New Roman" w:hAnsi="Times New Roman"/>
              </w:rPr>
              <w:t xml:space="preserve">Исключение вторичного генеза </w:t>
            </w:r>
            <w:proofErr w:type="spellStart"/>
            <w:r w:rsidRPr="00F44535">
              <w:rPr>
                <w:rFonts w:ascii="Times New Roman" w:hAnsi="Times New Roman"/>
              </w:rPr>
              <w:t>гипогаммаглобулинемии</w:t>
            </w:r>
            <w:proofErr w:type="spellEnd"/>
            <w:r w:rsidR="00455121" w:rsidRPr="00F44535">
              <w:rPr>
                <w:rFonts w:ascii="Times New Roman" w:hAnsi="Times New Roman"/>
              </w:rPr>
              <w:t>.</w:t>
            </w:r>
          </w:p>
          <w:p w14:paraId="12E3EB9F" w14:textId="77777777" w:rsidR="00A07D58" w:rsidRPr="00F44535" w:rsidRDefault="00A07D58" w:rsidP="00447D80">
            <w:pPr>
              <w:pStyle w:val="af7"/>
              <w:widowControl w:val="0"/>
              <w:numPr>
                <w:ilvl w:val="0"/>
                <w:numId w:val="47"/>
              </w:numPr>
              <w:autoSpaceDE w:val="0"/>
              <w:autoSpaceDN w:val="0"/>
              <w:adjustRightInd w:val="0"/>
              <w:jc w:val="both"/>
              <w:rPr>
                <w:rFonts w:ascii="Times New Roman" w:hAnsi="Times New Roman"/>
              </w:rPr>
            </w:pPr>
            <w:r w:rsidRPr="00F44535">
              <w:rPr>
                <w:rFonts w:ascii="Times New Roman" w:hAnsi="Times New Roman"/>
              </w:rPr>
              <w:t>Отсутствие признаков глубокого нарушения T-клеточного звена (наличие не более одного из трех критериев):</w:t>
            </w:r>
          </w:p>
          <w:p w14:paraId="4CD2DDB2" w14:textId="77777777" w:rsidR="00A07D58" w:rsidRPr="00F44535" w:rsidRDefault="00A07D58" w:rsidP="00447D80">
            <w:pPr>
              <w:pStyle w:val="af7"/>
              <w:widowControl w:val="0"/>
              <w:numPr>
                <w:ilvl w:val="1"/>
                <w:numId w:val="47"/>
              </w:numPr>
              <w:autoSpaceDE w:val="0"/>
              <w:autoSpaceDN w:val="0"/>
              <w:adjustRightInd w:val="0"/>
              <w:jc w:val="both"/>
              <w:rPr>
                <w:rFonts w:ascii="Times New Roman" w:hAnsi="Times New Roman"/>
              </w:rPr>
            </w:pPr>
            <w:r w:rsidRPr="00F44535">
              <w:rPr>
                <w:rFonts w:ascii="Times New Roman" w:hAnsi="Times New Roman"/>
              </w:rPr>
              <w:t>CD4+/</w:t>
            </w:r>
            <w:proofErr w:type="spellStart"/>
            <w:r w:rsidRPr="00F44535">
              <w:rPr>
                <w:rFonts w:ascii="Times New Roman" w:hAnsi="Times New Roman"/>
              </w:rPr>
              <w:t>мкл</w:t>
            </w:r>
            <w:proofErr w:type="spellEnd"/>
            <w:r w:rsidRPr="00F44535">
              <w:rPr>
                <w:rFonts w:ascii="Times New Roman" w:hAnsi="Times New Roman"/>
              </w:rPr>
              <w:t>: 2–6</w:t>
            </w:r>
            <w:r w:rsidR="00763FEC" w:rsidRPr="00F44535">
              <w:rPr>
                <w:rFonts w:ascii="Times New Roman" w:hAnsi="Times New Roman"/>
              </w:rPr>
              <w:t xml:space="preserve"> </w:t>
            </w:r>
            <w:r w:rsidRPr="00F44535">
              <w:rPr>
                <w:rFonts w:ascii="Times New Roman" w:hAnsi="Times New Roman"/>
              </w:rPr>
              <w:t>лет</w:t>
            </w:r>
            <w:r w:rsidR="00763FEC" w:rsidRPr="00F44535">
              <w:rPr>
                <w:rFonts w:ascii="Times New Roman" w:hAnsi="Times New Roman"/>
              </w:rPr>
              <w:t xml:space="preserve"> </w:t>
            </w:r>
            <w:proofErr w:type="gramStart"/>
            <w:r w:rsidRPr="00F44535">
              <w:rPr>
                <w:rFonts w:ascii="Times New Roman" w:hAnsi="Times New Roman"/>
              </w:rPr>
              <w:t>&lt;</w:t>
            </w:r>
            <w:r w:rsidR="00763FEC" w:rsidRPr="00F44535">
              <w:rPr>
                <w:rFonts w:ascii="Times New Roman" w:hAnsi="Times New Roman"/>
              </w:rPr>
              <w:t xml:space="preserve"> </w:t>
            </w:r>
            <w:r w:rsidRPr="00F44535">
              <w:rPr>
                <w:rFonts w:ascii="Times New Roman" w:hAnsi="Times New Roman"/>
              </w:rPr>
              <w:t>300</w:t>
            </w:r>
            <w:proofErr w:type="gramEnd"/>
            <w:r w:rsidRPr="00F44535">
              <w:rPr>
                <w:rFonts w:ascii="Times New Roman" w:hAnsi="Times New Roman"/>
              </w:rPr>
              <w:t>, 6–12</w:t>
            </w:r>
            <w:r w:rsidR="00763FEC" w:rsidRPr="00F44535">
              <w:rPr>
                <w:rFonts w:ascii="Times New Roman" w:hAnsi="Times New Roman"/>
              </w:rPr>
              <w:t xml:space="preserve"> </w:t>
            </w:r>
            <w:r w:rsidRPr="00F44535">
              <w:rPr>
                <w:rFonts w:ascii="Times New Roman" w:hAnsi="Times New Roman"/>
              </w:rPr>
              <w:t>лет</w:t>
            </w:r>
            <w:r w:rsidR="00763FEC" w:rsidRPr="00F44535">
              <w:rPr>
                <w:rFonts w:ascii="Times New Roman" w:hAnsi="Times New Roman"/>
              </w:rPr>
              <w:t xml:space="preserve"> </w:t>
            </w:r>
            <w:r w:rsidRPr="00F44535">
              <w:rPr>
                <w:rFonts w:ascii="Times New Roman" w:hAnsi="Times New Roman"/>
              </w:rPr>
              <w:t>&lt;</w:t>
            </w:r>
            <w:r w:rsidR="00763FEC" w:rsidRPr="00F44535">
              <w:rPr>
                <w:rFonts w:ascii="Times New Roman" w:hAnsi="Times New Roman"/>
              </w:rPr>
              <w:t xml:space="preserve"> </w:t>
            </w:r>
            <w:r w:rsidRPr="00F44535">
              <w:rPr>
                <w:rFonts w:ascii="Times New Roman" w:hAnsi="Times New Roman"/>
              </w:rPr>
              <w:t>250, старше</w:t>
            </w:r>
            <w:r w:rsidR="00763FEC" w:rsidRPr="00F44535">
              <w:rPr>
                <w:rFonts w:ascii="Times New Roman" w:hAnsi="Times New Roman"/>
              </w:rPr>
              <w:t xml:space="preserve"> </w:t>
            </w:r>
            <w:r w:rsidRPr="00F44535">
              <w:rPr>
                <w:rFonts w:ascii="Times New Roman" w:hAnsi="Times New Roman"/>
              </w:rPr>
              <w:t>12</w:t>
            </w:r>
            <w:r w:rsidR="00763FEC" w:rsidRPr="00F44535">
              <w:rPr>
                <w:rFonts w:ascii="Times New Roman" w:hAnsi="Times New Roman"/>
              </w:rPr>
              <w:t xml:space="preserve"> </w:t>
            </w:r>
            <w:r w:rsidRPr="00F44535">
              <w:rPr>
                <w:rFonts w:ascii="Times New Roman" w:hAnsi="Times New Roman"/>
              </w:rPr>
              <w:t>лет</w:t>
            </w:r>
            <w:r w:rsidR="00763FEC" w:rsidRPr="00F44535">
              <w:rPr>
                <w:rFonts w:ascii="Times New Roman" w:hAnsi="Times New Roman"/>
              </w:rPr>
              <w:t xml:space="preserve"> </w:t>
            </w:r>
            <w:r w:rsidRPr="00F44535">
              <w:rPr>
                <w:rFonts w:ascii="Times New Roman" w:hAnsi="Times New Roman"/>
              </w:rPr>
              <w:t>&lt;</w:t>
            </w:r>
            <w:r w:rsidR="00763FEC" w:rsidRPr="00F44535">
              <w:rPr>
                <w:rFonts w:ascii="Times New Roman" w:hAnsi="Times New Roman"/>
              </w:rPr>
              <w:t xml:space="preserve"> </w:t>
            </w:r>
            <w:r w:rsidRPr="00F44535">
              <w:rPr>
                <w:rFonts w:ascii="Times New Roman" w:hAnsi="Times New Roman"/>
              </w:rPr>
              <w:t>200;</w:t>
            </w:r>
          </w:p>
          <w:p w14:paraId="508FD293" w14:textId="77777777" w:rsidR="00A07D58" w:rsidRPr="00F44535" w:rsidRDefault="00A07D58" w:rsidP="00447D80">
            <w:pPr>
              <w:pStyle w:val="af7"/>
              <w:widowControl w:val="0"/>
              <w:numPr>
                <w:ilvl w:val="1"/>
                <w:numId w:val="47"/>
              </w:numPr>
              <w:autoSpaceDE w:val="0"/>
              <w:autoSpaceDN w:val="0"/>
              <w:adjustRightInd w:val="0"/>
              <w:jc w:val="both"/>
              <w:rPr>
                <w:rFonts w:ascii="Times New Roman" w:hAnsi="Times New Roman"/>
              </w:rPr>
            </w:pPr>
            <w:r w:rsidRPr="00F44535">
              <w:rPr>
                <w:rFonts w:ascii="Times New Roman" w:hAnsi="Times New Roman"/>
              </w:rPr>
              <w:t>% наивных CD4</w:t>
            </w:r>
            <w:r w:rsidR="00100D47" w:rsidRPr="00F44535">
              <w:rPr>
                <w:rFonts w:ascii="Times New Roman" w:hAnsi="Times New Roman"/>
              </w:rPr>
              <w:t>+</w:t>
            </w:r>
            <w:r w:rsidRPr="00F44535">
              <w:rPr>
                <w:rFonts w:ascii="Times New Roman" w:hAnsi="Times New Roman"/>
              </w:rPr>
              <w:t>: 2–6</w:t>
            </w:r>
            <w:r w:rsidR="00763FEC" w:rsidRPr="00F44535">
              <w:rPr>
                <w:rFonts w:ascii="Times New Roman" w:hAnsi="Times New Roman"/>
              </w:rPr>
              <w:t xml:space="preserve"> </w:t>
            </w:r>
            <w:r w:rsidRPr="00F44535">
              <w:rPr>
                <w:rFonts w:ascii="Times New Roman" w:hAnsi="Times New Roman"/>
              </w:rPr>
              <w:t>лет</w:t>
            </w:r>
            <w:r w:rsidR="00763FEC" w:rsidRPr="00F44535">
              <w:rPr>
                <w:rFonts w:ascii="Times New Roman" w:hAnsi="Times New Roman"/>
              </w:rPr>
              <w:t xml:space="preserve"> </w:t>
            </w:r>
            <w:proofErr w:type="gramStart"/>
            <w:r w:rsidRPr="00F44535">
              <w:rPr>
                <w:rFonts w:ascii="Times New Roman" w:hAnsi="Times New Roman"/>
              </w:rPr>
              <w:t>&lt;</w:t>
            </w:r>
            <w:r w:rsidR="00763FEC" w:rsidRPr="00F44535">
              <w:rPr>
                <w:rFonts w:ascii="Times New Roman" w:hAnsi="Times New Roman"/>
              </w:rPr>
              <w:t xml:space="preserve"> </w:t>
            </w:r>
            <w:r w:rsidRPr="00F44535">
              <w:rPr>
                <w:rFonts w:ascii="Times New Roman" w:hAnsi="Times New Roman"/>
              </w:rPr>
              <w:t>25</w:t>
            </w:r>
            <w:proofErr w:type="gramEnd"/>
            <w:r w:rsidRPr="00F44535">
              <w:rPr>
                <w:rFonts w:ascii="Times New Roman" w:hAnsi="Times New Roman"/>
              </w:rPr>
              <w:t>%, 6–16</w:t>
            </w:r>
            <w:r w:rsidR="00763FEC" w:rsidRPr="00F44535">
              <w:rPr>
                <w:rFonts w:ascii="Times New Roman" w:hAnsi="Times New Roman"/>
              </w:rPr>
              <w:t xml:space="preserve"> </w:t>
            </w:r>
            <w:r w:rsidRPr="00F44535">
              <w:rPr>
                <w:rFonts w:ascii="Times New Roman" w:hAnsi="Times New Roman"/>
              </w:rPr>
              <w:t>лет</w:t>
            </w:r>
            <w:r w:rsidR="00763FEC" w:rsidRPr="00F44535">
              <w:rPr>
                <w:rFonts w:ascii="Times New Roman" w:hAnsi="Times New Roman"/>
              </w:rPr>
              <w:t xml:space="preserve"> </w:t>
            </w:r>
            <w:r w:rsidRPr="00F44535">
              <w:rPr>
                <w:rFonts w:ascii="Times New Roman" w:hAnsi="Times New Roman"/>
              </w:rPr>
              <w:t>&lt;</w:t>
            </w:r>
            <w:r w:rsidR="00763FEC" w:rsidRPr="00F44535">
              <w:rPr>
                <w:rFonts w:ascii="Times New Roman" w:hAnsi="Times New Roman"/>
              </w:rPr>
              <w:t xml:space="preserve"> </w:t>
            </w:r>
            <w:r w:rsidRPr="00F44535">
              <w:rPr>
                <w:rFonts w:ascii="Times New Roman" w:hAnsi="Times New Roman"/>
              </w:rPr>
              <w:t>20%, старше 16</w:t>
            </w:r>
            <w:r w:rsidR="00763FEC" w:rsidRPr="00F44535">
              <w:rPr>
                <w:rFonts w:ascii="Times New Roman" w:hAnsi="Times New Roman"/>
              </w:rPr>
              <w:t xml:space="preserve"> </w:t>
            </w:r>
            <w:r w:rsidRPr="00F44535">
              <w:rPr>
                <w:rFonts w:ascii="Times New Roman" w:hAnsi="Times New Roman"/>
              </w:rPr>
              <w:t>лет</w:t>
            </w:r>
            <w:r w:rsidR="00763FEC" w:rsidRPr="00F44535">
              <w:rPr>
                <w:rFonts w:ascii="Times New Roman" w:hAnsi="Times New Roman"/>
              </w:rPr>
              <w:t xml:space="preserve"> </w:t>
            </w:r>
            <w:r w:rsidRPr="00F44535">
              <w:rPr>
                <w:rFonts w:ascii="Times New Roman" w:hAnsi="Times New Roman"/>
              </w:rPr>
              <w:t>&lt;10%;</w:t>
            </w:r>
          </w:p>
          <w:p w14:paraId="388E343C" w14:textId="77777777" w:rsidR="00A07D58" w:rsidRPr="00F44535" w:rsidRDefault="00A07D58" w:rsidP="00447D80">
            <w:pPr>
              <w:pStyle w:val="af7"/>
              <w:widowControl w:val="0"/>
              <w:numPr>
                <w:ilvl w:val="1"/>
                <w:numId w:val="47"/>
              </w:numPr>
              <w:autoSpaceDE w:val="0"/>
              <w:autoSpaceDN w:val="0"/>
              <w:adjustRightInd w:val="0"/>
              <w:jc w:val="both"/>
              <w:rPr>
                <w:rFonts w:ascii="Times New Roman" w:hAnsi="Times New Roman"/>
              </w:rPr>
            </w:pPr>
            <w:r w:rsidRPr="00F44535">
              <w:rPr>
                <w:rFonts w:ascii="Times New Roman" w:hAnsi="Times New Roman"/>
              </w:rPr>
              <w:t>Т-клеточная пролиферация отсутствует</w:t>
            </w:r>
            <w:r w:rsidRPr="00F44535">
              <w:rPr>
                <w:rFonts w:ascii="Times New Roman" w:hAnsi="Times New Roman"/>
                <w:lang w:val="en-US"/>
              </w:rPr>
              <w:t>.</w:t>
            </w:r>
          </w:p>
          <w:p w14:paraId="4276ABAD" w14:textId="3F5610C9" w:rsidR="00A07D58" w:rsidRPr="00F44535" w:rsidRDefault="00A07D58" w:rsidP="00447D80">
            <w:pPr>
              <w:pStyle w:val="af7"/>
              <w:numPr>
                <w:ilvl w:val="0"/>
                <w:numId w:val="47"/>
              </w:numPr>
              <w:jc w:val="both"/>
              <w:rPr>
                <w:rFonts w:ascii="Times New Roman" w:hAnsi="Times New Roman"/>
                <w:b/>
              </w:rPr>
            </w:pPr>
            <w:r w:rsidRPr="00F44535">
              <w:rPr>
                <w:rFonts w:ascii="Times New Roman" w:hAnsi="Times New Roman"/>
              </w:rPr>
              <w:t xml:space="preserve">Не подходит под критерии других </w:t>
            </w:r>
            <w:r w:rsidR="00C97D2D" w:rsidRPr="00F44535">
              <w:rPr>
                <w:rFonts w:ascii="Times New Roman" w:hAnsi="Times New Roman"/>
              </w:rPr>
              <w:t>ВДИ</w:t>
            </w:r>
            <w:r w:rsidRPr="00F44535">
              <w:rPr>
                <w:rFonts w:ascii="Times New Roman" w:hAnsi="Times New Roman"/>
              </w:rPr>
              <w:t xml:space="preserve"> с преимущественн</w:t>
            </w:r>
            <w:r w:rsidR="004B1E94" w:rsidRPr="00F44535">
              <w:rPr>
                <w:rFonts w:ascii="Times New Roman" w:hAnsi="Times New Roman"/>
              </w:rPr>
              <w:t>ым</w:t>
            </w:r>
            <w:r w:rsidRPr="00F44535">
              <w:rPr>
                <w:rFonts w:ascii="Times New Roman" w:hAnsi="Times New Roman"/>
              </w:rPr>
              <w:t xml:space="preserve"> </w:t>
            </w:r>
            <w:r w:rsidR="004B1E94" w:rsidRPr="00F44535">
              <w:rPr>
                <w:rFonts w:ascii="Times New Roman" w:hAnsi="Times New Roman"/>
              </w:rPr>
              <w:t>нарушением</w:t>
            </w:r>
            <w:r w:rsidRPr="00F44535">
              <w:rPr>
                <w:rFonts w:ascii="Times New Roman" w:hAnsi="Times New Roman"/>
              </w:rPr>
              <w:t xml:space="preserve"> синтеза антител</w:t>
            </w:r>
            <w:r w:rsidR="00763FEC" w:rsidRPr="00F44535">
              <w:rPr>
                <w:rFonts w:ascii="Times New Roman" w:hAnsi="Times New Roman"/>
              </w:rPr>
              <w:t xml:space="preserve">. </w:t>
            </w:r>
            <w:r w:rsidR="0006465E" w:rsidRPr="00F44535">
              <w:rPr>
                <w:rFonts w:ascii="Times New Roman" w:hAnsi="Times New Roman"/>
              </w:rPr>
              <w:fldChar w:fldCharType="begin" w:fldLock="1"/>
            </w:r>
            <w:r w:rsidR="00F65300" w:rsidRPr="00F44535">
              <w:rPr>
                <w:rFonts w:ascii="Times New Roman" w:hAnsi="Times New Roman"/>
              </w:rPr>
              <w:instrText>ADDIN CSL_CITATION {"citationItems":[{"id":"ITEM-1","itemData":{"id":"ITEM-1","issued":{"date-parts":[["2019"]]},"title":"ESID Registry – Working Definitions for Clinical Diagnosis of PID","type":"article-journal"},"uris":["http://www.mendeley.com/documents/?uuid=d5471cf4-a038-48ed-bb4e-ceed4a451306"]}],"mendeley":{"formattedCitation":"[30]","plainTextFormattedCitation":"[30]","previouslyFormattedCitation":"[30]"},"properties":{"noteIndex":0},"schema":"https://github.com/citation-style-language/schema/raw/master/csl-citation.json"}</w:instrText>
            </w:r>
            <w:r w:rsidR="0006465E" w:rsidRPr="00F44535">
              <w:rPr>
                <w:rFonts w:ascii="Times New Roman" w:hAnsi="Times New Roman"/>
              </w:rPr>
              <w:fldChar w:fldCharType="separate"/>
            </w:r>
            <w:r w:rsidR="00F65300" w:rsidRPr="00F44535">
              <w:rPr>
                <w:rFonts w:ascii="Times New Roman" w:hAnsi="Times New Roman"/>
                <w:noProof/>
              </w:rPr>
              <w:t>[30]</w:t>
            </w:r>
            <w:r w:rsidR="0006465E" w:rsidRPr="00F44535">
              <w:rPr>
                <w:rFonts w:ascii="Times New Roman" w:hAnsi="Times New Roman"/>
              </w:rPr>
              <w:fldChar w:fldCharType="end"/>
            </w:r>
          </w:p>
        </w:tc>
      </w:tr>
    </w:tbl>
    <w:p w14:paraId="1A9C1C25" w14:textId="77777777" w:rsidR="00A07D58" w:rsidRPr="00F44535" w:rsidRDefault="00A07D58" w:rsidP="00CB0950">
      <w:pPr>
        <w:pStyle w:val="1"/>
        <w:spacing w:before="0" w:beforeAutospacing="0" w:after="0" w:afterAutospacing="0"/>
      </w:pPr>
    </w:p>
    <w:p w14:paraId="71F08297" w14:textId="6CF403D2" w:rsidR="00CB0043" w:rsidRPr="00F44535" w:rsidRDefault="00CB0043" w:rsidP="00447D80">
      <w:pPr>
        <w:pStyle w:val="af7"/>
        <w:numPr>
          <w:ilvl w:val="0"/>
          <w:numId w:val="10"/>
        </w:numPr>
        <w:spacing w:line="360" w:lineRule="auto"/>
        <w:jc w:val="both"/>
        <w:rPr>
          <w:rFonts w:ascii="Times New Roman" w:hAnsi="Times New Roman"/>
        </w:rPr>
      </w:pPr>
      <w:r w:rsidRPr="00F44535">
        <w:rPr>
          <w:rFonts w:ascii="Times New Roman" w:hAnsi="Times New Roman"/>
        </w:rPr>
        <w:t xml:space="preserve">Всем пациентам с подозрением на </w:t>
      </w:r>
      <w:r w:rsidR="00C97D2D" w:rsidRPr="00F44535">
        <w:rPr>
          <w:rFonts w:ascii="Times New Roman" w:hAnsi="Times New Roman"/>
        </w:rPr>
        <w:t>ВДИ</w:t>
      </w:r>
      <w:r w:rsidRPr="00F44535">
        <w:rPr>
          <w:rFonts w:ascii="Times New Roman" w:hAnsi="Times New Roman"/>
        </w:rPr>
        <w:t xml:space="preserve"> с преимущественн</w:t>
      </w:r>
      <w:r w:rsidR="004B1E94" w:rsidRPr="00F44535">
        <w:rPr>
          <w:rFonts w:ascii="Times New Roman" w:hAnsi="Times New Roman"/>
        </w:rPr>
        <w:t>ым</w:t>
      </w:r>
      <w:r w:rsidRPr="00F44535">
        <w:rPr>
          <w:rFonts w:ascii="Times New Roman" w:hAnsi="Times New Roman"/>
        </w:rPr>
        <w:t xml:space="preserve"> н</w:t>
      </w:r>
      <w:r w:rsidR="004B1E94" w:rsidRPr="00F44535">
        <w:rPr>
          <w:rFonts w:ascii="Times New Roman" w:hAnsi="Times New Roman"/>
        </w:rPr>
        <w:t>арушением</w:t>
      </w:r>
      <w:r w:rsidRPr="00F44535">
        <w:rPr>
          <w:rFonts w:ascii="Times New Roman" w:hAnsi="Times New Roman"/>
        </w:rPr>
        <w:t xml:space="preserve"> </w:t>
      </w:r>
      <w:r w:rsidR="00885803" w:rsidRPr="00F44535">
        <w:rPr>
          <w:rFonts w:ascii="Times New Roman" w:hAnsi="Times New Roman"/>
        </w:rPr>
        <w:t xml:space="preserve">синтеза антител </w:t>
      </w:r>
      <w:r w:rsidRPr="00F44535">
        <w:rPr>
          <w:rFonts w:ascii="Times New Roman" w:hAnsi="Times New Roman"/>
        </w:rPr>
        <w:t xml:space="preserve">рекомендуется проводить дифференциальную диагностику с другими формами </w:t>
      </w:r>
      <w:r w:rsidR="00BF0AAB" w:rsidRPr="00F44535">
        <w:rPr>
          <w:rFonts w:ascii="Times New Roman" w:eastAsia="Times New Roman" w:hAnsi="Times New Roman"/>
        </w:rPr>
        <w:t>ВДИ</w:t>
      </w:r>
      <w:r w:rsidR="00BF0AAB" w:rsidRPr="00F44535">
        <w:rPr>
          <w:rFonts w:ascii="Times New Roman" w:hAnsi="Times New Roman"/>
        </w:rPr>
        <w:t xml:space="preserve"> с</w:t>
      </w:r>
      <w:r w:rsidRPr="00F44535">
        <w:rPr>
          <w:rFonts w:ascii="Times New Roman" w:hAnsi="Times New Roman"/>
        </w:rPr>
        <w:t xml:space="preserve"> целью выбора адекватной терапии.</w:t>
      </w:r>
      <w:r w:rsidR="00D75DE1" w:rsidRPr="00F44535">
        <w:rPr>
          <w:rFonts w:ascii="Times New Roman" w:hAnsi="Times New Roman"/>
        </w:rPr>
        <w:t xml:space="preserve"> </w:t>
      </w:r>
      <w:r w:rsidR="0006465E" w:rsidRPr="00F44535">
        <w:rPr>
          <w:rFonts w:ascii="Times New Roman" w:hAnsi="Times New Roman"/>
        </w:rPr>
        <w:fldChar w:fldCharType="begin" w:fldLock="1"/>
      </w:r>
      <w:r w:rsidR="00EA17FA" w:rsidRPr="00F44535">
        <w:rPr>
          <w:rFonts w:ascii="Times New Roman" w:hAnsi="Times New Roman"/>
        </w:rPr>
        <w:instrText>ADDIN CSL_CITATION {"citationItems":[{"id":"ITEM-1","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Diseases","id":"ITEM-1","issued":{"date-parts":[["2017"]]},"page":"183-244","publisher":"Springer Berlin Heidelberg","publisher-place":"Berlin, Heidelberg","title":"Predominantly Antibody Deficiencies","type":"chapter"},"uris":["http://www.mendeley.com/documents/?uuid=abdbb1d0-8d89-48fa-b3e7-2e7a259a3d4f"]},{"id":"ITEM-2","itemData":{"DOI":"10.1016/j.jaci.2015.04.049","ISSN":"00916749","author":[{"dropping-particle":"","family":"Bonilla","given":"Francisco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Immunology","id":"ITEM-2","issue":"5","issued":{"date-parts":[["2015","11"]]},"page":"1186-1205","title":"Practice parameter for the diagnosis and management of primary immunodeficiency","type":"article-journal","volume":"136"},"uris":["http://www.mendeley.com/documents/?uuid=aec653b1-0dea-4649-8bdc-bcd217d9894c"]}],"mendeley":{"formattedCitation":"[3,6]","plainTextFormattedCitation":"[3,6]","previouslyFormattedCitation":"[3,6]"},"properties":{"noteIndex":0},"schema":"https://github.com/citation-style-language/schema/raw/master/csl-citation.json"}</w:instrText>
      </w:r>
      <w:r w:rsidR="0006465E" w:rsidRPr="00F44535">
        <w:rPr>
          <w:rFonts w:ascii="Times New Roman" w:hAnsi="Times New Roman"/>
        </w:rPr>
        <w:fldChar w:fldCharType="separate"/>
      </w:r>
      <w:r w:rsidR="00EA17FA" w:rsidRPr="00F44535">
        <w:rPr>
          <w:rFonts w:ascii="Times New Roman" w:hAnsi="Times New Roman"/>
          <w:noProof/>
        </w:rPr>
        <w:t>[3,6]</w:t>
      </w:r>
      <w:r w:rsidR="0006465E" w:rsidRPr="00F44535">
        <w:rPr>
          <w:rFonts w:ascii="Times New Roman" w:hAnsi="Times New Roman"/>
        </w:rPr>
        <w:fldChar w:fldCharType="end"/>
      </w:r>
    </w:p>
    <w:p w14:paraId="32CEE22D" w14:textId="77777777" w:rsidR="00CB0043" w:rsidRPr="00F44535" w:rsidRDefault="00CB0043" w:rsidP="00CB0043">
      <w:pPr>
        <w:pStyle w:val="a3"/>
        <w:shd w:val="clear" w:color="auto" w:fill="FFFFFF"/>
        <w:spacing w:before="0" w:beforeAutospacing="0" w:after="0" w:afterAutospacing="0" w:line="360" w:lineRule="auto"/>
        <w:ind w:left="720"/>
        <w:jc w:val="both"/>
        <w:rPr>
          <w:color w:val="333333"/>
          <w:lang w:bidi="mr-IN"/>
        </w:rPr>
      </w:pPr>
      <w:r w:rsidRPr="00F44535">
        <w:rPr>
          <w:b/>
          <w:bCs/>
          <w:color w:val="333333"/>
          <w:lang w:bidi="mr-IN"/>
        </w:rPr>
        <w:t>Уровень убедительности рекомендаций – С (уровень достоверности доказательств - 5)</w:t>
      </w:r>
      <w:r w:rsidR="00D75DE1" w:rsidRPr="00F44535">
        <w:rPr>
          <w:b/>
          <w:bCs/>
          <w:color w:val="333333"/>
          <w:lang w:bidi="mr-IN"/>
        </w:rPr>
        <w:t>.</w:t>
      </w:r>
    </w:p>
    <w:p w14:paraId="45C7B3FC" w14:textId="684384C6" w:rsidR="00CB0043" w:rsidRPr="00F44535" w:rsidRDefault="00CB0043" w:rsidP="00447D80">
      <w:pPr>
        <w:pStyle w:val="af7"/>
        <w:numPr>
          <w:ilvl w:val="0"/>
          <w:numId w:val="7"/>
        </w:numPr>
        <w:spacing w:line="360" w:lineRule="auto"/>
        <w:ind w:left="709"/>
        <w:jc w:val="both"/>
        <w:rPr>
          <w:rFonts w:ascii="Times New Roman" w:hAnsi="Times New Roman"/>
        </w:rPr>
      </w:pPr>
      <w:r w:rsidRPr="00F44535">
        <w:rPr>
          <w:rFonts w:ascii="Times New Roman" w:hAnsi="Times New Roman"/>
        </w:rPr>
        <w:t>Всем пациентам со снижением уровня иммуноглобулинов рекомендуется исключить вторичн</w:t>
      </w:r>
      <w:r w:rsidR="004B1E94" w:rsidRPr="00F44535">
        <w:rPr>
          <w:rFonts w:ascii="Times New Roman" w:hAnsi="Times New Roman"/>
        </w:rPr>
        <w:t>ы</w:t>
      </w:r>
      <w:r w:rsidRPr="00F44535">
        <w:rPr>
          <w:rFonts w:ascii="Times New Roman" w:hAnsi="Times New Roman"/>
        </w:rPr>
        <w:t xml:space="preserve">й характер </w:t>
      </w:r>
      <w:proofErr w:type="spellStart"/>
      <w:r w:rsidRPr="00F44535">
        <w:rPr>
          <w:rFonts w:ascii="Times New Roman" w:hAnsi="Times New Roman"/>
        </w:rPr>
        <w:t>гипогаммаглобули</w:t>
      </w:r>
      <w:r w:rsidR="000A41BF" w:rsidRPr="00F44535">
        <w:rPr>
          <w:rFonts w:ascii="Times New Roman" w:hAnsi="Times New Roman"/>
        </w:rPr>
        <w:t>н</w:t>
      </w:r>
      <w:r w:rsidRPr="00F44535">
        <w:rPr>
          <w:rFonts w:ascii="Times New Roman" w:hAnsi="Times New Roman"/>
        </w:rPr>
        <w:t>емии</w:t>
      </w:r>
      <w:proofErr w:type="spellEnd"/>
      <w:r w:rsidR="00D75DE1" w:rsidRPr="00F44535">
        <w:rPr>
          <w:rFonts w:ascii="Times New Roman" w:hAnsi="Times New Roman"/>
        </w:rPr>
        <w:t xml:space="preserve"> </w:t>
      </w:r>
      <w:r w:rsidRPr="00F44535">
        <w:rPr>
          <w:rFonts w:ascii="Times New Roman" w:hAnsi="Times New Roman"/>
        </w:rPr>
        <w:t>с целью уточнения диагноза</w:t>
      </w:r>
      <w:r w:rsidR="00D75DE1" w:rsidRPr="00F44535">
        <w:rPr>
          <w:rFonts w:ascii="Times New Roman" w:hAnsi="Times New Roman"/>
        </w:rPr>
        <w:t>.</w:t>
      </w:r>
      <w:r w:rsidRPr="00F44535">
        <w:rPr>
          <w:rFonts w:ascii="Times New Roman" w:hAnsi="Times New Roman"/>
        </w:rPr>
        <w:t xml:space="preserve"> </w:t>
      </w:r>
      <w:r w:rsidR="0006465E" w:rsidRPr="00F44535">
        <w:rPr>
          <w:rFonts w:ascii="Times New Roman" w:hAnsi="Times New Roman"/>
          <w:bCs/>
          <w:iCs/>
        </w:rPr>
        <w:fldChar w:fldCharType="begin" w:fldLock="1"/>
      </w:r>
      <w:r w:rsidR="00F65300" w:rsidRPr="00F44535">
        <w:rPr>
          <w:rFonts w:ascii="Times New Roman" w:hAnsi="Times New Roman"/>
          <w:bCs/>
          <w:iCs/>
        </w:rPr>
        <w:instrText>ADDIN CSL_CITATION {"citationItems":[{"id":"ITEM-1","itemData":{"DOI":"10.1016/j.jaci.2015.04.049","ISSN":"00916749","author":[{"dropping-particle":"","family":"Bonilla","given":"Francisco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Immunology","id":"ITEM-1","issue":"5","issued":{"date-parts":[["2015","11"]]},"page":"1186-1205","title":"Practice parameter for the diagnosis and management of primary immunodeficiency","type":"article-journal","volume":"136"},"uris":["http://www.mendeley.com/documents/?uuid=aec653b1-0dea-4649-8bdc-bcd217d9894c"]},{"id":"ITEM-2","itemData":{"DOI":"10.3389/fimmu.2019.00033","ISSN":"1664-3224","author":[{"dropping-particle":"","family":"Patel","given":"Smita Y.","non-dropping-particle":"","parse-names":false,"suffix":""},{"dropping-particle":"","family":"Carbone","given":"Javier","non-dropping-particle":"","parse-names":false,"suffix":""},{"dropping-particle":"","family":"Jolles","given":"Stephen","non-dropping-particle":"","parse-names":false,"suffix":""}],"container-title":"Frontiers in Immunology","id":"ITEM-2","issued":{"date-parts":[["2019","2","8"]]},"title":"The Expanding Field of Secondary Antibody Deficiency: Causes, Diagnosis, and Management","type":"article-journal","volume":"10"},"uris":["http://www.mendeley.com/documents/?uuid=b72977e1-707a-46a7-b33b-59bef94f62fa"]}],"mendeley":{"formattedCitation":"[3,31]","plainTextFormattedCitation":"[3,31]","previouslyFormattedCitation":"[3,31]"},"properties":{"noteIndex":0},"schema":"https://github.com/citation-style-language/schema/raw/master/csl-citation.json"}</w:instrText>
      </w:r>
      <w:r w:rsidR="0006465E" w:rsidRPr="00F44535">
        <w:rPr>
          <w:rFonts w:ascii="Times New Roman" w:hAnsi="Times New Roman"/>
          <w:bCs/>
          <w:iCs/>
        </w:rPr>
        <w:fldChar w:fldCharType="separate"/>
      </w:r>
      <w:r w:rsidR="00F65300" w:rsidRPr="00F44535">
        <w:rPr>
          <w:rFonts w:ascii="Times New Roman" w:hAnsi="Times New Roman"/>
          <w:bCs/>
          <w:iCs/>
          <w:noProof/>
        </w:rPr>
        <w:t>[3,31]</w:t>
      </w:r>
      <w:r w:rsidR="0006465E" w:rsidRPr="00F44535">
        <w:rPr>
          <w:rFonts w:ascii="Times New Roman" w:hAnsi="Times New Roman"/>
          <w:bCs/>
          <w:iCs/>
        </w:rPr>
        <w:fldChar w:fldCharType="end"/>
      </w:r>
    </w:p>
    <w:p w14:paraId="1950AA02" w14:textId="77777777" w:rsidR="00CB0043" w:rsidRPr="00F44535" w:rsidRDefault="00CB0043" w:rsidP="00CB0043">
      <w:pPr>
        <w:pStyle w:val="a3"/>
        <w:shd w:val="clear" w:color="auto" w:fill="FFFFFF"/>
        <w:spacing w:before="0" w:beforeAutospacing="0" w:after="0" w:afterAutospacing="0" w:line="360" w:lineRule="auto"/>
        <w:ind w:left="709"/>
        <w:jc w:val="both"/>
        <w:rPr>
          <w:color w:val="333333"/>
          <w:lang w:bidi="mr-IN"/>
        </w:rPr>
      </w:pPr>
      <w:r w:rsidRPr="00F44535">
        <w:rPr>
          <w:b/>
          <w:bCs/>
          <w:color w:val="333333"/>
          <w:lang w:bidi="mr-IN"/>
        </w:rPr>
        <w:t>Уровень убедительности рекомендаций – С (уровень достоверности доказательств - 5)</w:t>
      </w:r>
      <w:r w:rsidR="00D75DE1" w:rsidRPr="00F44535">
        <w:rPr>
          <w:b/>
          <w:bCs/>
          <w:color w:val="333333"/>
          <w:lang w:bidi="mr-IN"/>
        </w:rPr>
        <w:t>.</w:t>
      </w:r>
    </w:p>
    <w:p w14:paraId="4696D1F0" w14:textId="391FE46A" w:rsidR="00CB0043" w:rsidRPr="00F44535" w:rsidRDefault="00CB0043" w:rsidP="00CB0043">
      <w:pPr>
        <w:spacing w:after="0" w:line="360" w:lineRule="auto"/>
        <w:ind w:left="709"/>
        <w:contextualSpacing/>
        <w:jc w:val="both"/>
        <w:rPr>
          <w:i/>
        </w:rPr>
      </w:pPr>
      <w:r w:rsidRPr="00F44535">
        <w:rPr>
          <w:b/>
          <w:u w:val="single"/>
        </w:rPr>
        <w:t>Комментарии:</w:t>
      </w:r>
      <w:r w:rsidR="00D75DE1" w:rsidRPr="00F44535">
        <w:rPr>
          <w:b/>
          <w:u w:val="single"/>
        </w:rPr>
        <w:t xml:space="preserve"> </w:t>
      </w:r>
      <w:r w:rsidRPr="00F44535">
        <w:rPr>
          <w:i/>
        </w:rPr>
        <w:t xml:space="preserve">вторичная </w:t>
      </w:r>
      <w:proofErr w:type="spellStart"/>
      <w:r w:rsidRPr="00F44535">
        <w:rPr>
          <w:i/>
        </w:rPr>
        <w:t>гипогаммаглобули</w:t>
      </w:r>
      <w:r w:rsidR="00D75DE1" w:rsidRPr="00F44535">
        <w:rPr>
          <w:i/>
        </w:rPr>
        <w:t>не</w:t>
      </w:r>
      <w:r w:rsidRPr="00F44535">
        <w:rPr>
          <w:i/>
        </w:rPr>
        <w:t>мия</w:t>
      </w:r>
      <w:proofErr w:type="spellEnd"/>
      <w:r w:rsidRPr="00F44535">
        <w:rPr>
          <w:i/>
        </w:rPr>
        <w:t xml:space="preserve"> встречается в 30 раз чаще, чем </w:t>
      </w:r>
      <w:r w:rsidR="00C97D2D" w:rsidRPr="00F44535">
        <w:rPr>
          <w:i/>
        </w:rPr>
        <w:t>ВДИ</w:t>
      </w:r>
      <w:r w:rsidRPr="00F44535">
        <w:rPr>
          <w:i/>
        </w:rPr>
        <w:t xml:space="preserve"> с преимущественн</w:t>
      </w:r>
      <w:r w:rsidR="004B1E94" w:rsidRPr="00F44535">
        <w:rPr>
          <w:i/>
        </w:rPr>
        <w:t>ым</w:t>
      </w:r>
      <w:r w:rsidRPr="00F44535">
        <w:rPr>
          <w:i/>
        </w:rPr>
        <w:t xml:space="preserve"> </w:t>
      </w:r>
      <w:r w:rsidR="004B1E94" w:rsidRPr="00F44535">
        <w:rPr>
          <w:i/>
        </w:rPr>
        <w:t>нарушением</w:t>
      </w:r>
      <w:r w:rsidRPr="00F44535">
        <w:rPr>
          <w:i/>
        </w:rPr>
        <w:t xml:space="preserve"> синтеза антител. Вторичная </w:t>
      </w:r>
      <w:proofErr w:type="spellStart"/>
      <w:r w:rsidRPr="00F44535">
        <w:rPr>
          <w:i/>
        </w:rPr>
        <w:t>гипогаммаглобули</w:t>
      </w:r>
      <w:r w:rsidR="00D75DE1" w:rsidRPr="00F44535">
        <w:rPr>
          <w:i/>
        </w:rPr>
        <w:t>н</w:t>
      </w:r>
      <w:r w:rsidRPr="00F44535">
        <w:rPr>
          <w:i/>
        </w:rPr>
        <w:t>емия</w:t>
      </w:r>
      <w:proofErr w:type="spellEnd"/>
      <w:r w:rsidRPr="00F44535">
        <w:rPr>
          <w:i/>
        </w:rPr>
        <w:t xml:space="preserve"> не всегда сопровождается склонностью к тяж</w:t>
      </w:r>
      <w:r w:rsidR="004B1E94" w:rsidRPr="00F44535">
        <w:rPr>
          <w:i/>
        </w:rPr>
        <w:t>ё</w:t>
      </w:r>
      <w:r w:rsidRPr="00F44535">
        <w:rPr>
          <w:i/>
        </w:rPr>
        <w:t>лым хроническим инфекционным процессам, часто носит транзиторный характер.</w:t>
      </w:r>
      <w:r w:rsidR="00D75DE1" w:rsidRPr="00F44535">
        <w:rPr>
          <w:i/>
        </w:rPr>
        <w:t xml:space="preserve"> </w:t>
      </w:r>
      <w:r w:rsidR="0006465E" w:rsidRPr="00F44535">
        <w:rPr>
          <w:i/>
        </w:rPr>
        <w:fldChar w:fldCharType="begin" w:fldLock="1"/>
      </w:r>
      <w:r w:rsidR="00F65300" w:rsidRPr="00F44535">
        <w:rPr>
          <w:i/>
        </w:rPr>
        <w:instrText>ADDIN CSL_CITATION {"citationItems":[{"id":"ITEM-1","itemData":{"DOI":"10.3389/fimmu.2019.00033","ISSN":"1664-3224","author":[{"dropping-particle":"","family":"Patel","given":"Smita Y.","non-dropping-particle":"","parse-names":false,"suffix":""},{"dropping-particle":"","family":"Carbone","given":"Javier","non-dropping-particle":"","parse-names":false,"suffix":""},{"dropping-particle":"","family":"Jolles","given":"Stephen","non-dropping-particle":"","parse-names":false,"suffix":""}],"container-title":"Frontiers in Immunology","id":"ITEM-1","issued":{"date-parts":[["2019","2","8"]]},"title":"The Expanding Field of Secondary Antibody Deficiency: Causes, Diagnosis, and Management","type":"article-journal","volume":"10"},"uris":["http://www.mendeley.com/documents/?uuid=b72977e1-707a-46a7-b33b-59bef94f62fa"]}],"mendeley":{"formattedCitation":"[31]","plainTextFormattedCitation":"[31]","previouslyFormattedCitation":"[31]"},"properties":{"noteIndex":0},"schema":"https://github.com/citation-style-language/schema/raw/master/csl-citation.json"}</w:instrText>
      </w:r>
      <w:r w:rsidR="0006465E" w:rsidRPr="00F44535">
        <w:rPr>
          <w:i/>
        </w:rPr>
        <w:fldChar w:fldCharType="separate"/>
      </w:r>
      <w:r w:rsidR="00F65300" w:rsidRPr="00F44535">
        <w:rPr>
          <w:noProof/>
        </w:rPr>
        <w:t>[3</w:t>
      </w:r>
      <w:r w:rsidR="00BE37ED" w:rsidRPr="00F44535">
        <w:rPr>
          <w:noProof/>
        </w:rPr>
        <w:t>2</w:t>
      </w:r>
      <w:r w:rsidR="00F65300" w:rsidRPr="00F44535">
        <w:rPr>
          <w:noProof/>
        </w:rPr>
        <w:t>]</w:t>
      </w:r>
      <w:r w:rsidR="0006465E" w:rsidRPr="00F44535">
        <w:rPr>
          <w:i/>
        </w:rPr>
        <w:fldChar w:fldCharType="end"/>
      </w:r>
    </w:p>
    <w:p w14:paraId="2300BB68" w14:textId="178A8110" w:rsidR="00CB0043" w:rsidRPr="00F44535" w:rsidRDefault="00CB0043" w:rsidP="00447D80">
      <w:pPr>
        <w:pStyle w:val="af7"/>
        <w:numPr>
          <w:ilvl w:val="0"/>
          <w:numId w:val="7"/>
        </w:numPr>
        <w:spacing w:line="360" w:lineRule="auto"/>
        <w:ind w:left="709"/>
        <w:jc w:val="both"/>
        <w:rPr>
          <w:rFonts w:ascii="Times New Roman" w:hAnsi="Times New Roman"/>
        </w:rPr>
      </w:pPr>
      <w:r w:rsidRPr="00F44535">
        <w:rPr>
          <w:rFonts w:ascii="Times New Roman" w:hAnsi="Times New Roman"/>
        </w:rPr>
        <w:t xml:space="preserve">У всех пациентов с </w:t>
      </w:r>
      <w:proofErr w:type="spellStart"/>
      <w:r w:rsidRPr="00F44535">
        <w:rPr>
          <w:rFonts w:ascii="Times New Roman" w:hAnsi="Times New Roman"/>
        </w:rPr>
        <w:t>гипогаммаглобули</w:t>
      </w:r>
      <w:r w:rsidR="00D75DE1" w:rsidRPr="00F44535">
        <w:rPr>
          <w:rFonts w:ascii="Times New Roman" w:hAnsi="Times New Roman"/>
        </w:rPr>
        <w:t>н</w:t>
      </w:r>
      <w:r w:rsidRPr="00F44535">
        <w:rPr>
          <w:rFonts w:ascii="Times New Roman" w:hAnsi="Times New Roman"/>
        </w:rPr>
        <w:t>емией</w:t>
      </w:r>
      <w:proofErr w:type="spellEnd"/>
      <w:r w:rsidRPr="00F44535">
        <w:rPr>
          <w:rFonts w:ascii="Times New Roman" w:hAnsi="Times New Roman"/>
        </w:rPr>
        <w:t xml:space="preserve"> рекомендуется исключить наличие других заболеваний и/или условий, способных привести к неконтролируемому инфекционному процессу с целью уточнения диагноза</w:t>
      </w:r>
      <w:r w:rsidR="000207B4" w:rsidRPr="00F44535">
        <w:rPr>
          <w:rFonts w:ascii="Times New Roman" w:hAnsi="Times New Roman"/>
        </w:rPr>
        <w:t>.</w:t>
      </w:r>
      <w:r w:rsidRPr="00F44535">
        <w:rPr>
          <w:rFonts w:ascii="Times New Roman" w:hAnsi="Times New Roman"/>
        </w:rPr>
        <w:t xml:space="preserve"> </w:t>
      </w:r>
      <w:r w:rsidR="0006465E" w:rsidRPr="00F44535">
        <w:rPr>
          <w:rFonts w:ascii="Times New Roman" w:hAnsi="Times New Roman"/>
          <w:i/>
        </w:rPr>
        <w:fldChar w:fldCharType="begin" w:fldLock="1"/>
      </w:r>
      <w:r w:rsidR="00F65300" w:rsidRPr="00F44535">
        <w:rPr>
          <w:rFonts w:ascii="Times New Roman" w:hAnsi="Times New Roman"/>
          <w:i/>
        </w:rPr>
        <w:instrText>ADDIN CSL_CITATION {"citationItems":[{"id":"ITEM-1","itemData":{"DOI":"10.3389/fimmu.2019.00033","ISSN":"1664-3224","author":[{"dropping-particle":"","family":"Patel","given":"Smita Y.","non-dropping-particle":"","parse-names":false,"suffix":""},{"dropping-particle":"","family":"Carbone","given":"Javier","non-dropping-particle":"","parse-names":false,"suffix":""},{"dropping-particle":"","family":"Jolles","given":"Stephen","non-dropping-particle":"","parse-names":false,"suffix":""}],"container-title":"Frontiers in Immunology","id":"ITEM-1","issued":{"date-parts":[["2019","2","8"]]},"title":"The Expanding Field of Secondary Antibody Deficiency: Causes, Diagnosis, and Management","type":"article-journal","volume":"10"},"uris":["http://www.mendeley.com/documents/?uuid=b72977e1-707a-46a7-b33b-59bef94f62fa"]}],"mendeley":{"formattedCitation":"[31]","plainTextFormattedCitation":"[31]","previouslyFormattedCitation":"[31]"},"properties":{"noteIndex":0},"schema":"https://github.com/citation-style-language/schema/raw/master/csl-citation.json"}</w:instrText>
      </w:r>
      <w:r w:rsidR="0006465E" w:rsidRPr="00F44535">
        <w:rPr>
          <w:rFonts w:ascii="Times New Roman" w:hAnsi="Times New Roman"/>
          <w:i/>
        </w:rPr>
        <w:fldChar w:fldCharType="separate"/>
      </w:r>
      <w:r w:rsidR="00F65300" w:rsidRPr="00F44535">
        <w:rPr>
          <w:rFonts w:ascii="Times New Roman" w:hAnsi="Times New Roman"/>
          <w:noProof/>
        </w:rPr>
        <w:t>[3</w:t>
      </w:r>
      <w:r w:rsidR="004A0B5E" w:rsidRPr="00F44535">
        <w:rPr>
          <w:rFonts w:ascii="Times New Roman" w:hAnsi="Times New Roman"/>
          <w:noProof/>
        </w:rPr>
        <w:t>2</w:t>
      </w:r>
      <w:r w:rsidR="00F65300" w:rsidRPr="00F44535">
        <w:rPr>
          <w:rFonts w:ascii="Times New Roman" w:hAnsi="Times New Roman"/>
          <w:noProof/>
        </w:rPr>
        <w:t>]</w:t>
      </w:r>
      <w:r w:rsidR="0006465E" w:rsidRPr="00F44535">
        <w:rPr>
          <w:rFonts w:ascii="Times New Roman" w:hAnsi="Times New Roman"/>
          <w:i/>
        </w:rPr>
        <w:fldChar w:fldCharType="end"/>
      </w:r>
    </w:p>
    <w:p w14:paraId="6E2248BD" w14:textId="77777777" w:rsidR="00CB0043" w:rsidRPr="00F44535" w:rsidRDefault="00CB0043" w:rsidP="00CB0043">
      <w:pPr>
        <w:spacing w:after="0" w:line="360" w:lineRule="auto"/>
        <w:ind w:left="709"/>
        <w:contextualSpacing/>
        <w:jc w:val="both"/>
        <w:rPr>
          <w:color w:val="333333"/>
          <w:lang w:bidi="mr-IN"/>
        </w:rPr>
      </w:pPr>
      <w:r w:rsidRPr="00F44535">
        <w:rPr>
          <w:b/>
          <w:bCs/>
          <w:color w:val="333333"/>
          <w:lang w:bidi="mr-IN"/>
        </w:rPr>
        <w:t>Уровень убедительности рекомендаций – С (уровень достоверности доказательств - 5)</w:t>
      </w:r>
      <w:r w:rsidR="000207B4" w:rsidRPr="00F44535">
        <w:rPr>
          <w:b/>
          <w:bCs/>
          <w:color w:val="333333"/>
          <w:lang w:bidi="mr-IN"/>
        </w:rPr>
        <w:t>.</w:t>
      </w:r>
    </w:p>
    <w:p w14:paraId="344D7133" w14:textId="77777777" w:rsidR="00CB0043" w:rsidRPr="00F44535" w:rsidRDefault="00CB0043" w:rsidP="00CB0950">
      <w:pPr>
        <w:pStyle w:val="1"/>
        <w:spacing w:before="0" w:beforeAutospacing="0" w:after="0" w:afterAutospacing="0"/>
      </w:pPr>
    </w:p>
    <w:p w14:paraId="19FC72CB" w14:textId="77777777" w:rsidR="00761613" w:rsidRPr="00F44535" w:rsidRDefault="00761613" w:rsidP="00090340">
      <w:pPr>
        <w:pStyle w:val="2"/>
        <w:spacing w:before="0" w:after="0"/>
        <w:rPr>
          <w:rFonts w:cs="Times New Roman"/>
        </w:rPr>
      </w:pPr>
      <w:bookmarkStart w:id="44" w:name="_Toc525568966"/>
      <w:bookmarkStart w:id="45" w:name="_Toc528073741"/>
      <w:bookmarkStart w:id="46" w:name="_Toc102036448"/>
      <w:r w:rsidRPr="00F44535">
        <w:rPr>
          <w:rFonts w:cs="Times New Roman"/>
        </w:rPr>
        <w:lastRenderedPageBreak/>
        <w:t>2.1 Жалобы и анамнез</w:t>
      </w:r>
      <w:bookmarkStart w:id="47" w:name="_Toc525568967"/>
      <w:bookmarkStart w:id="48" w:name="_Toc528073742"/>
      <w:bookmarkEnd w:id="44"/>
      <w:bookmarkEnd w:id="45"/>
      <w:bookmarkEnd w:id="46"/>
    </w:p>
    <w:p w14:paraId="04CC913E" w14:textId="2D7C360F" w:rsidR="00761613" w:rsidRPr="00F44535" w:rsidRDefault="00761613" w:rsidP="00447D80">
      <w:pPr>
        <w:pStyle w:val="af7"/>
        <w:numPr>
          <w:ilvl w:val="0"/>
          <w:numId w:val="7"/>
        </w:numPr>
        <w:spacing w:line="360" w:lineRule="auto"/>
        <w:ind w:left="567"/>
        <w:jc w:val="both"/>
        <w:rPr>
          <w:rFonts w:ascii="Times New Roman" w:hAnsi="Times New Roman"/>
        </w:rPr>
      </w:pPr>
      <w:r w:rsidRPr="00F44535">
        <w:rPr>
          <w:rFonts w:ascii="Times New Roman" w:hAnsi="Times New Roman"/>
        </w:rPr>
        <w:t>С целью своевременной постановки диагноза</w:t>
      </w:r>
      <w:r w:rsidR="00981853" w:rsidRPr="00F44535">
        <w:rPr>
          <w:rFonts w:ascii="Times New Roman" w:hAnsi="Times New Roman"/>
        </w:rPr>
        <w:t xml:space="preserve"> </w:t>
      </w:r>
      <w:r w:rsidRPr="00F44535">
        <w:rPr>
          <w:rFonts w:ascii="Times New Roman" w:hAnsi="Times New Roman"/>
        </w:rPr>
        <w:t xml:space="preserve">рекомендуется проводить скрининг на наличие </w:t>
      </w:r>
      <w:r w:rsidR="00C97D2D" w:rsidRPr="00F44535">
        <w:rPr>
          <w:rFonts w:ascii="Times New Roman" w:hAnsi="Times New Roman"/>
        </w:rPr>
        <w:t>ВДИ</w:t>
      </w:r>
      <w:r w:rsidRPr="00F44535">
        <w:rPr>
          <w:rFonts w:ascii="Times New Roman" w:hAnsi="Times New Roman"/>
        </w:rPr>
        <w:t xml:space="preserve"> с преимущественн</w:t>
      </w:r>
      <w:r w:rsidR="004B1E94" w:rsidRPr="00F44535">
        <w:rPr>
          <w:rFonts w:ascii="Times New Roman" w:hAnsi="Times New Roman"/>
        </w:rPr>
        <w:t>ым нарушением</w:t>
      </w:r>
      <w:r w:rsidRPr="00F44535">
        <w:rPr>
          <w:rFonts w:ascii="Times New Roman" w:hAnsi="Times New Roman"/>
        </w:rPr>
        <w:t xml:space="preserve"> синтеза антител пациентам, у которых в анамнезе отмечается наличие следующих клинических симптомов:</w:t>
      </w:r>
    </w:p>
    <w:p w14:paraId="36ECB38B" w14:textId="6357516D" w:rsidR="00880EB3" w:rsidRPr="00F44535" w:rsidRDefault="00880EB3" w:rsidP="00447D80">
      <w:pPr>
        <w:numPr>
          <w:ilvl w:val="0"/>
          <w:numId w:val="8"/>
        </w:numPr>
        <w:spacing w:after="0" w:line="360" w:lineRule="auto"/>
        <w:contextualSpacing/>
        <w:jc w:val="both"/>
        <w:rPr>
          <w:rFonts w:eastAsia="MS Mincho"/>
        </w:rPr>
      </w:pPr>
      <w:r w:rsidRPr="00F44535">
        <w:t>Наличие в семье отягощ</w:t>
      </w:r>
      <w:r w:rsidR="004B1E94" w:rsidRPr="00F44535">
        <w:t>ё</w:t>
      </w:r>
      <w:r w:rsidRPr="00F44535">
        <w:t xml:space="preserve">нного анамнеза по </w:t>
      </w:r>
      <w:r w:rsidR="00BF0AAB" w:rsidRPr="00F44535">
        <w:rPr>
          <w:rFonts w:eastAsia="MS Mincho"/>
        </w:rPr>
        <w:t>иммунологическим заболеваниям</w:t>
      </w:r>
      <w:r w:rsidR="00981853" w:rsidRPr="00F44535">
        <w:rPr>
          <w:rFonts w:eastAsia="MS Mincho"/>
        </w:rPr>
        <w:t>;</w:t>
      </w:r>
    </w:p>
    <w:p w14:paraId="31B0A1EE" w14:textId="27DBAF78" w:rsidR="00761613" w:rsidRPr="00F44535" w:rsidRDefault="00761613" w:rsidP="00447D80">
      <w:pPr>
        <w:numPr>
          <w:ilvl w:val="0"/>
          <w:numId w:val="8"/>
        </w:numPr>
        <w:spacing w:after="0" w:line="360" w:lineRule="auto"/>
        <w:contextualSpacing/>
        <w:jc w:val="both"/>
      </w:pPr>
      <w:r w:rsidRPr="00F44535">
        <w:t>Тяж</w:t>
      </w:r>
      <w:r w:rsidR="004B1E94" w:rsidRPr="00F44535">
        <w:t>ё</w:t>
      </w:r>
      <w:r w:rsidRPr="00F44535">
        <w:t>лые хронические и/или рецидивирующие инфекции, торпидные к стандартным схемам терапии (синуситы, отиты, бронхиты, пневмонии, артриты, инфекционные поражения ЖКТ, менингиты, сепсис, кожные инфекции</w:t>
      </w:r>
      <w:r w:rsidR="006A11BD" w:rsidRPr="00F44535">
        <w:t xml:space="preserve">); </w:t>
      </w:r>
    </w:p>
    <w:p w14:paraId="6040F768" w14:textId="77777777" w:rsidR="00761613" w:rsidRPr="00F44535" w:rsidRDefault="00761613" w:rsidP="00447D80">
      <w:pPr>
        <w:numPr>
          <w:ilvl w:val="0"/>
          <w:numId w:val="8"/>
        </w:numPr>
        <w:spacing w:after="0" w:line="360" w:lineRule="auto"/>
        <w:contextualSpacing/>
        <w:jc w:val="both"/>
      </w:pPr>
      <w:r w:rsidRPr="00F44535">
        <w:t xml:space="preserve">Стойкий </w:t>
      </w:r>
      <w:proofErr w:type="spellStart"/>
      <w:r w:rsidRPr="00F44535">
        <w:t>диарейный</w:t>
      </w:r>
      <w:proofErr w:type="spellEnd"/>
      <w:r w:rsidRPr="00F44535">
        <w:t xml:space="preserve"> синдром (в том числе с развитием синдрома </w:t>
      </w:r>
      <w:proofErr w:type="spellStart"/>
      <w:r w:rsidRPr="00F44535">
        <w:t>мальабсорбции</w:t>
      </w:r>
      <w:proofErr w:type="spellEnd"/>
      <w:r w:rsidRPr="00F44535">
        <w:t>);</w:t>
      </w:r>
    </w:p>
    <w:p w14:paraId="376049B7" w14:textId="152E210B" w:rsidR="00761613" w:rsidRPr="00F44535" w:rsidRDefault="00761613" w:rsidP="00447D80">
      <w:pPr>
        <w:numPr>
          <w:ilvl w:val="0"/>
          <w:numId w:val="8"/>
        </w:numPr>
        <w:spacing w:after="0" w:line="360" w:lineRule="auto"/>
        <w:contextualSpacing/>
        <w:jc w:val="both"/>
      </w:pPr>
      <w:r w:rsidRPr="00F44535">
        <w:t xml:space="preserve">Симптомы патологической </w:t>
      </w:r>
      <w:proofErr w:type="spellStart"/>
      <w:r w:rsidRPr="00F44535">
        <w:t>лимфопролиферации</w:t>
      </w:r>
      <w:proofErr w:type="spellEnd"/>
      <w:r w:rsidRPr="00F44535">
        <w:t xml:space="preserve"> (стойкая лимфаденопатия нескольких групп лимфоузлов, спленомегалия, </w:t>
      </w:r>
      <w:proofErr w:type="spellStart"/>
      <w:r w:rsidRPr="00F44535">
        <w:t>лимфоцитарная</w:t>
      </w:r>
      <w:proofErr w:type="spellEnd"/>
      <w:r w:rsidRPr="00F44535">
        <w:t xml:space="preserve"> инфильтрация л</w:t>
      </w:r>
      <w:r w:rsidR="004B1E94" w:rsidRPr="00F44535">
        <w:t>ё</w:t>
      </w:r>
      <w:r w:rsidRPr="00F44535">
        <w:t xml:space="preserve">гких и других органов, </w:t>
      </w:r>
      <w:proofErr w:type="spellStart"/>
      <w:r w:rsidRPr="00F44535">
        <w:t>нодулярная</w:t>
      </w:r>
      <w:proofErr w:type="spellEnd"/>
      <w:r w:rsidRPr="00F44535">
        <w:t xml:space="preserve"> гиперплазия слизистой ЖКТ и др</w:t>
      </w:r>
      <w:r w:rsidR="00981853" w:rsidRPr="00F44535">
        <w:t>.</w:t>
      </w:r>
      <w:r w:rsidRPr="00F44535">
        <w:t>);</w:t>
      </w:r>
    </w:p>
    <w:p w14:paraId="03F8D1C4" w14:textId="77777777" w:rsidR="00761613" w:rsidRPr="00F44535" w:rsidRDefault="00761613" w:rsidP="00447D80">
      <w:pPr>
        <w:numPr>
          <w:ilvl w:val="0"/>
          <w:numId w:val="8"/>
        </w:numPr>
        <w:spacing w:after="0" w:line="360" w:lineRule="auto"/>
        <w:contextualSpacing/>
        <w:jc w:val="both"/>
      </w:pPr>
      <w:r w:rsidRPr="00F44535">
        <w:t>Аутоимму</w:t>
      </w:r>
      <w:r w:rsidR="00981853" w:rsidRPr="00F44535">
        <w:t>н</w:t>
      </w:r>
      <w:r w:rsidRPr="00F44535">
        <w:t xml:space="preserve">ные проявления (в первую очередь, </w:t>
      </w:r>
      <w:proofErr w:type="spellStart"/>
      <w:r w:rsidR="006A11BD" w:rsidRPr="00F44535">
        <w:t>цитопении</w:t>
      </w:r>
      <w:proofErr w:type="spellEnd"/>
      <w:r w:rsidR="006A11BD" w:rsidRPr="00F44535">
        <w:t>);</w:t>
      </w:r>
    </w:p>
    <w:p w14:paraId="7B940F56" w14:textId="25B65D4B" w:rsidR="00761613" w:rsidRPr="00F44535" w:rsidRDefault="00761613" w:rsidP="00447D80">
      <w:pPr>
        <w:numPr>
          <w:ilvl w:val="0"/>
          <w:numId w:val="8"/>
        </w:numPr>
        <w:spacing w:after="0" w:line="360" w:lineRule="auto"/>
        <w:contextualSpacing/>
        <w:jc w:val="both"/>
      </w:pPr>
      <w:r w:rsidRPr="00F44535">
        <w:t xml:space="preserve">Гранулематозное воспаление в органах (в первую очередь, </w:t>
      </w:r>
      <w:proofErr w:type="spellStart"/>
      <w:r w:rsidRPr="00F44535">
        <w:t>саркоидоподобные</w:t>
      </w:r>
      <w:proofErr w:type="spellEnd"/>
      <w:r w:rsidRPr="00F44535">
        <w:t xml:space="preserve"> изменения в л</w:t>
      </w:r>
      <w:r w:rsidR="004B1E94" w:rsidRPr="00F44535">
        <w:t>ё</w:t>
      </w:r>
      <w:r w:rsidRPr="00F44535">
        <w:t>гких);</w:t>
      </w:r>
    </w:p>
    <w:p w14:paraId="7A1D4CDA" w14:textId="77777777" w:rsidR="00761613" w:rsidRPr="00F44535" w:rsidRDefault="00761613" w:rsidP="00447D80">
      <w:pPr>
        <w:numPr>
          <w:ilvl w:val="0"/>
          <w:numId w:val="8"/>
        </w:numPr>
        <w:spacing w:after="0" w:line="360" w:lineRule="auto"/>
        <w:contextualSpacing/>
        <w:jc w:val="both"/>
      </w:pPr>
      <w:r w:rsidRPr="00F44535">
        <w:t xml:space="preserve">Выявление </w:t>
      </w:r>
      <w:proofErr w:type="spellStart"/>
      <w:r w:rsidRPr="00F44535">
        <w:t>бронхоэктазов</w:t>
      </w:r>
      <w:proofErr w:type="spellEnd"/>
      <w:r w:rsidRPr="00F44535">
        <w:t>, особенно у молодых пациентов;</w:t>
      </w:r>
    </w:p>
    <w:p w14:paraId="511A35B7" w14:textId="24246AEE" w:rsidR="00761613" w:rsidRPr="00F44535" w:rsidRDefault="00761613" w:rsidP="00447D80">
      <w:pPr>
        <w:numPr>
          <w:ilvl w:val="0"/>
          <w:numId w:val="8"/>
        </w:numPr>
        <w:spacing w:after="0" w:line="360" w:lineRule="auto"/>
        <w:contextualSpacing/>
        <w:jc w:val="both"/>
      </w:pPr>
      <w:r w:rsidRPr="00F44535">
        <w:t>Злокачественные образования лимфоидной ткани.</w:t>
      </w:r>
      <w:r w:rsidR="00981853" w:rsidRPr="00F44535">
        <w:t xml:space="preserve"> </w:t>
      </w:r>
      <w:r w:rsidR="0006465E" w:rsidRPr="00F44535">
        <w:fldChar w:fldCharType="begin" w:fldLock="1"/>
      </w:r>
      <w:r w:rsidR="00F65300" w:rsidRPr="00F44535">
        <w:instrText>ADDIN CSL_CITATION {"citationItems":[{"id":"ITEM-1","itemData":{"DOI":"10.1182/blood-2007-11-124545","ISSN":"0006-4971","abstract":"The European Common Variable Immunodeficiency Disorders registry was started in 1996 to define distinct clinical phenotypes and determine overlap within individual patients. A total of 7 centers contributed patient data, resulting in the largest cohort yet reported. Patients (334), validated for the diagnosis, were followed for an average of 25.6 years (9461 patient-years). Data were used to define 5 distinct clinical phenotypes: no complications, autoimmunity, polyclonal lymphocytic infiltration, enteropathy, and lymphoid malignancy. A total of 83% of patients had only one of these phenotypes. Analysis of mortality showed a considerable reduction in the last 15 years and that different phenotypes were associated with different survival times. Types of complications and clinical phenotypes varied significantly between countries, indicating the need for large, international registries. Ages at onset of symptoms and diagnosis were shown to have a Gaussian distribution, but were not useful predictors of phenotype. The only clinical predictor was polyclonal lymphocytic infiltration, which was associated with a 5-fold increased risk of lymphoid malignancy. There was widespread variation in the levels of serum immunoglobulin isotypes as well as in the percentages and absolute numbers of B cells, confirming the heterogeneity of these conditions. Higher serum IgM and lower circulating CD8 proportions were found to be predictive markers for polyclonal lymphocytic infiltration and autoimmunity, respectively.","author":[{"dropping-particle":"","family":"Chapel","given":"Helen","non-dropping-particle":"","parse-names":false,"suffix":""},{"dropping-particle":"","family":"Lucas","given":"Mary","non-dropping-particle":"","parse-names":false,"suffix":""},{"dropping-particle":"","family":"Lee","given":"Martin","non-dropping-particle":"","parse-names":false,"suffix":""},{"dropping-particle":"","family":"Bjorkander","given":"Janne","non-dropping-particle":"","parse-names":false,"suffix":""},{"dropping-particle":"","family":"Webster","given":"David","non-dropping-particle":"","parse-names":false,"suffix":""},{"dropping-particle":"","family":"Grimbacher","given":"Bodo","non-dropping-particle":"","parse-names":false,"suffix":""},{"dropping-particle":"","family":"Fieschi","given":"Claire","non-dropping-particle":"","parse-names":false,"suffix":""},{"dropping-particle":"","family":"Thon","given":"Vojtech","non-dropping-particle":"","parse-names":false,"suffix":""},{"dropping-particle":"","family":"Abedi","given":"Mohammad R.","non-dropping-particle":"","parse-names":false,"suffix":""},{"dropping-particle":"","family":"Hammarstrom","given":"Lennart","non-dropping-particle":"","parse-names":false,"suffix":""}],"container-title":"Blood","id":"ITEM-1","issue":"2","issued":{"date-parts":[["2008","7","15"]]},"page":"277-286","title":"Common variable immunodeficiency disorders: division into distinct clinical phenotypes","type":"article-journal","volume":"112"},"uris":["http://www.mendeley.com/documents/?uuid=53b1a134-0498-4af1-873d-97e8b0cacfec"]},{"id":"ITEM-2","itemData":{"DOI":"10.1097/MD.0000000000004544","ISSN":"0025-7974","author":[{"dropping-particle":"","family":"Chen","given":"Xia-Fang","non-dropping-particle":"","parse-names":false,"suffix":""},{"dropping-particle":"","family":"Wang","given":"Wei-Fan","non-dropping-particle":"","parse-names":false,"suffix":""},{"dropping-particle":"","family":"Zhang","given":"Yi-Dan","non-dropping-particle":"","parse-names":false,"suffix":""},{"dropping-particle":"","family":"Zhao","given":"Wei","non-dropping-particle":"","parse-names":false,"suffix":""},{"dropping-particle":"","family":"Wu","given":"Jing","non-dropping-particle":"","parse-names":false,"suffix":""},{"dropping-particle":"","family":"Chen","given":"Tong-Xin","non-dropping-particle":"","parse-names":false,"suffix":""}],"container-title":"Medicine","id":"ITEM-2","issue":"32","issued":{"date-parts":[["2016","8"]]},"page":"e4544","title":"Clinical characteristics and genetic profiles of 174 patients with X-linked agammaglobulinemia","type":"article-journal","volume":"95"},"uris":["http://www.mendeley.com/documents/?uuid=c4b2bae8-d44b-49eb-b5f7-de7e6ebfb950"]},{"id":"ITEM-3","itemData":{"DOI":"10.1016/j.cmi.2017.02.005","ISSN":"1198743X","author":[{"dropping-particle":"","family":"Sanges","given":"S.","non-dropping-particle":"","parse-names":false,"suffix":""},{"dropping-particle":"","family":"Wallet","given":"F.","non-dropping-particle":"","parse-names":false,"suffix":""},{"dropping-particle":"","family":"Blondiaux","given":"N.","non-dropping-particle":"","parse-names":false,"suffix":""},{"dropping-particle":"","family":"Theis","given":"D.","non-dropping-particle":"","parse-names":false,"suffix":""},{"dropping-particle":"","family":"Vérin","given":"I.","non-dropping-particle":"","parse-names":false,"suffix":""},{"dropping-particle":"","family":"Vachée","given":"A.","non-dropping-particle":"","parse-names":false,"suffix":""},{"dropping-particle":"","family":"Dessein","given":"R.","non-dropping-particle":"","parse-names":false,"suffix":""},{"dropping-particle":"","family":"Faure","given":"K.","non-dropping-particle":"","parse-names":false,"suffix":""},{"dropping-particle":"","family":"Viget","given":"N.","non-dropping-particle":"","parse-names":false,"suffix":""},{"dropping-particle":"","family":"Senneville","given":"E.","non-dropping-particle":"","parse-names":false,"suffix":""},{"dropping-particle":"","family":"Leroy","given":"O.","non-dropping-particle":"","parse-names":false,"suffix":""},{"dropping-particle":"","family":"Maury","given":"F.","non-dropping-particle":"","parse-names":false,"suffix":""},{"dropping-particle":"","family":"Just","given":"N.","non-dropping-particle":"","parse-names":false,"suffix":""},{"dropping-particle":"","family":"Poissy","given":"J.","non-dropping-particle":"","parse-names":false,"suffix":""},{"dropping-particle":"","family":"Mathieu","given":"D.","non-dropping-particle":"","parse-names":false,"suffix":""},{"dropping-particle":"","family":"Prévotat","given":"A.","non-dropping-particle":"","parse-names":false,"suffix":""},{"dropping-particle":"","family":"Chenivesse","given":"C.","non-dropping-particle":"","parse-names":false,"suffix":""},{"dropping-particle":"","family":"Scherpereel","given":"A.","non-dropping-particle":"","parse-names":false,"suffix":""},{"dropping-particle":"","family":"Smith","given":"G.","non-dropping-particle":"","parse-names":false,"suffix":""},{"dropping-particle":"","family":"Lopez","given":"B.","non-dropping-particle":"","parse-names":false,"suffix":""},{"dropping-particle":"","family":"Rosain","given":"J.","non-dropping-particle":"","parse-names":false,"suffix":""},{"dropping-particle":"","family":"Frémeaux-Bacchi","given":"V.","non-dropping-particle":"","parse-names":false,"suffix":""},{"dropping-particle":"","family":"Hachulla","given":"E.","non-dropping-particle":"","parse-names":false,"suffix":""},{"dropping-particle":"","family":"Hatron","given":"P.-Y.","non-dropping-particle":"","parse-names":false,"suffix":""},{"dropping-particle":"","family":"Bahuaud","given":"M.","non-dropping-particle":"","parse-names":false,"suffix":""},{"dropping-particle":"","family":"Batteux","given":"F.","non-dropping-particle":"","parse-names":false,"suffix":""},{"dropping-particle":"","family":"Launay","given":"D.","non-dropping-particle":"","parse-names":false,"suffix":""},{"dropping-particle":"","family":"Labalette","given":"M.","non-dropping-particle":"","parse-names":false,"suffix":""},{"dropping-particle":"","family":"Lefèvre","given":"G.","non-dropping-particle":"","parse-names":false,"suffix":""}],"container-title":"Clinical Microbiology and Infection","id":"ITEM-3","issue":"8","issued":{"date-parts":[["2017","8"]]},"page":"576.e1-576.e5","title":"Diagnosis of primary antibody and complement deficiencies in young adults after a first invasive bacterial infection","type":"article-journal","volume":"23"},"uris":["http://www.mendeley.com/documents/?uuid=f1c6ad03-e5fd-467c-855d-c10e21a6766e"]},{"id":"ITEM-4","itemData":{"DOI":"10.1007/s00005-019-00556-3","ISSN":"0004-069X","author":[{"dropping-particle":"","family":"Khokar","given":"Amrita","non-dropping-particle":"","parse-names":false,"suffix":""},{"dropping-particle":"","family":"Gupta","given":"Sudhir","non-dropping-particle":"","parse-names":false,"suffix":""}],"container-title":"Archivum Immunologiae et Therapiae Experimentalis","id":"ITEM-4","issue":"5","issued":{"date-parts":[["2019","10","30"]]},"page":"325-334","title":"Clinical and Immunological Features of 78 Adult Patients with Primary Selective IgG Subclass Deficiencies","type":"article-journal","volume":"67"},"uris":["http://www.mendeley.com/documents/?uuid=d416a151-d84b-4f13-8e02-546a7c850195"]}],"mendeley":{"formattedCitation":"[22,27,32,33]","plainTextFormattedCitation":"[22,27,32,33]","previouslyFormattedCitation":"[22,27,32,33]"},"properties":{"noteIndex":0},"schema":"https://github.com/citation-style-language/schema/raw/master/csl-citation.json"}</w:instrText>
      </w:r>
      <w:r w:rsidR="0006465E" w:rsidRPr="00F44535">
        <w:fldChar w:fldCharType="separate"/>
      </w:r>
      <w:r w:rsidR="00F65300" w:rsidRPr="00F44535">
        <w:rPr>
          <w:noProof/>
        </w:rPr>
        <w:t>[22,27,3</w:t>
      </w:r>
      <w:r w:rsidR="00F373E0" w:rsidRPr="00F44535">
        <w:rPr>
          <w:noProof/>
        </w:rPr>
        <w:t>3</w:t>
      </w:r>
      <w:r w:rsidR="00F65300" w:rsidRPr="00F44535">
        <w:rPr>
          <w:noProof/>
        </w:rPr>
        <w:t>,3</w:t>
      </w:r>
      <w:r w:rsidR="00F373E0" w:rsidRPr="00F44535">
        <w:rPr>
          <w:noProof/>
        </w:rPr>
        <w:t>4</w:t>
      </w:r>
      <w:r w:rsidR="00F65300" w:rsidRPr="00F44535">
        <w:rPr>
          <w:noProof/>
        </w:rPr>
        <w:t>]</w:t>
      </w:r>
      <w:r w:rsidR="0006465E" w:rsidRPr="00F44535">
        <w:fldChar w:fldCharType="end"/>
      </w:r>
    </w:p>
    <w:p w14:paraId="758B8452" w14:textId="77777777" w:rsidR="00761613" w:rsidRPr="00F44535" w:rsidRDefault="00761613" w:rsidP="000530FC">
      <w:pPr>
        <w:pStyle w:val="a3"/>
        <w:shd w:val="clear" w:color="auto" w:fill="FFFFFF"/>
        <w:spacing w:before="0" w:beforeAutospacing="0" w:after="0" w:afterAutospacing="0" w:line="360" w:lineRule="auto"/>
        <w:ind w:left="709"/>
        <w:jc w:val="both"/>
        <w:rPr>
          <w:color w:val="333333"/>
          <w:lang w:bidi="mr-IN"/>
        </w:rPr>
      </w:pPr>
      <w:r w:rsidRPr="00F44535">
        <w:rPr>
          <w:b/>
          <w:bCs/>
          <w:color w:val="333333"/>
          <w:lang w:bidi="mr-IN"/>
        </w:rPr>
        <w:t>Уровень убедительности рекомендаций – С (уровень достоверности доказательств - 4)</w:t>
      </w:r>
      <w:r w:rsidR="00981853" w:rsidRPr="00F44535">
        <w:rPr>
          <w:b/>
          <w:bCs/>
          <w:color w:val="333333"/>
          <w:lang w:bidi="mr-IN"/>
        </w:rPr>
        <w:t>.</w:t>
      </w:r>
    </w:p>
    <w:p w14:paraId="04602BA3" w14:textId="77777777" w:rsidR="00761613" w:rsidRPr="00F44535" w:rsidRDefault="00761613" w:rsidP="000530FC">
      <w:pPr>
        <w:spacing w:after="0" w:line="360" w:lineRule="auto"/>
        <w:ind w:left="709"/>
        <w:jc w:val="both"/>
        <w:rPr>
          <w:i/>
        </w:rPr>
      </w:pPr>
      <w:r w:rsidRPr="00F44535">
        <w:rPr>
          <w:b/>
        </w:rPr>
        <w:t>Комментарии:</w:t>
      </w:r>
      <w:r w:rsidR="00981853" w:rsidRPr="00F44535">
        <w:rPr>
          <w:b/>
        </w:rPr>
        <w:t xml:space="preserve"> </w:t>
      </w:r>
      <w:r w:rsidRPr="00F44535">
        <w:rPr>
          <w:i/>
        </w:rPr>
        <w:t>особенную настороженность должны вызывать пациенты, у которых отмечается несколько из вышеперечисленных симптомов.</w:t>
      </w:r>
      <w:r w:rsidR="00981853" w:rsidRPr="00F44535">
        <w:rPr>
          <w:i/>
        </w:rPr>
        <w:t xml:space="preserve"> </w:t>
      </w:r>
      <w:r w:rsidR="0006465E" w:rsidRPr="00F44535">
        <w:rPr>
          <w:i/>
        </w:rPr>
        <w:fldChar w:fldCharType="begin" w:fldLock="1"/>
      </w:r>
      <w:r w:rsidR="00EA17FA" w:rsidRPr="00F44535">
        <w:rPr>
          <w:i/>
        </w:rPr>
        <w:instrText>ADDIN CSL_CITATION {"citationItems":[{"id":"ITEM-1","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Diseases","id":"ITEM-1","issued":{"date-parts":[["2017"]]},"page":"183-244","publisher":"Springer Berlin Heidelberg","publisher-place":"Berlin, Heidelberg","title":"Predominantly Antibody Deficiencies","type":"chapter"},"uris":["http://www.mendeley.com/documents/?uuid=abdbb1d0-8d89-48fa-b3e7-2e7a259a3d4f"]}],"mendeley":{"formattedCitation":"[6]","plainTextFormattedCitation":"[6]","previouslyFormattedCitation":"[6]"},"properties":{"noteIndex":0},"schema":"https://github.com/citation-style-language/schema/raw/master/csl-citation.json"}</w:instrText>
      </w:r>
      <w:r w:rsidR="0006465E" w:rsidRPr="00F44535">
        <w:rPr>
          <w:i/>
        </w:rPr>
        <w:fldChar w:fldCharType="separate"/>
      </w:r>
      <w:r w:rsidR="00EA17FA" w:rsidRPr="00F44535">
        <w:rPr>
          <w:noProof/>
        </w:rPr>
        <w:t>[6]</w:t>
      </w:r>
      <w:r w:rsidR="0006465E" w:rsidRPr="00F44535">
        <w:rPr>
          <w:i/>
        </w:rPr>
        <w:fldChar w:fldCharType="end"/>
      </w:r>
    </w:p>
    <w:p w14:paraId="7876CAC7" w14:textId="05C82511" w:rsidR="00FD35E1" w:rsidRPr="00F44535" w:rsidRDefault="00FD35E1" w:rsidP="00447D80">
      <w:pPr>
        <w:pStyle w:val="af7"/>
        <w:numPr>
          <w:ilvl w:val="0"/>
          <w:numId w:val="7"/>
        </w:numPr>
        <w:spacing w:line="360" w:lineRule="auto"/>
        <w:ind w:left="709"/>
        <w:jc w:val="both"/>
        <w:rPr>
          <w:rFonts w:ascii="Times New Roman" w:hAnsi="Times New Roman"/>
        </w:rPr>
      </w:pPr>
      <w:r w:rsidRPr="00F44535">
        <w:rPr>
          <w:rFonts w:ascii="Times New Roman" w:hAnsi="Times New Roman"/>
        </w:rPr>
        <w:t xml:space="preserve">У всех пациентов с подозрением на </w:t>
      </w:r>
      <w:r w:rsidR="00C97D2D" w:rsidRPr="00F44535">
        <w:rPr>
          <w:rFonts w:ascii="Times New Roman" w:hAnsi="Times New Roman"/>
        </w:rPr>
        <w:t>ВДИ</w:t>
      </w:r>
      <w:r w:rsidRPr="00F44535">
        <w:rPr>
          <w:rFonts w:ascii="Times New Roman" w:hAnsi="Times New Roman"/>
        </w:rPr>
        <w:t xml:space="preserve"> с преимущественн</w:t>
      </w:r>
      <w:r w:rsidR="004B1E94" w:rsidRPr="00F44535">
        <w:rPr>
          <w:rFonts w:ascii="Times New Roman" w:hAnsi="Times New Roman"/>
        </w:rPr>
        <w:t xml:space="preserve">ым </w:t>
      </w:r>
      <w:proofErr w:type="gramStart"/>
      <w:r w:rsidR="004B1E94" w:rsidRPr="00F44535">
        <w:rPr>
          <w:rFonts w:ascii="Times New Roman" w:hAnsi="Times New Roman"/>
        </w:rPr>
        <w:t>нарушением</w:t>
      </w:r>
      <w:r w:rsidRPr="00F44535">
        <w:rPr>
          <w:rFonts w:ascii="Times New Roman" w:hAnsi="Times New Roman"/>
        </w:rPr>
        <w:t xml:space="preserve"> </w:t>
      </w:r>
      <w:r w:rsidR="004B1E94" w:rsidRPr="00F44535">
        <w:rPr>
          <w:rFonts w:ascii="Times New Roman" w:hAnsi="Times New Roman"/>
        </w:rPr>
        <w:t xml:space="preserve"> </w:t>
      </w:r>
      <w:r w:rsidRPr="00F44535">
        <w:rPr>
          <w:rFonts w:ascii="Times New Roman" w:hAnsi="Times New Roman"/>
        </w:rPr>
        <w:t>синтеза</w:t>
      </w:r>
      <w:proofErr w:type="gramEnd"/>
      <w:r w:rsidRPr="00F44535">
        <w:rPr>
          <w:rFonts w:ascii="Times New Roman" w:hAnsi="Times New Roman"/>
        </w:rPr>
        <w:t xml:space="preserve"> антител рекомендуется тщательно собирать семейный анамнез для проведения дифференциальной диагностики.</w:t>
      </w:r>
      <w:r w:rsidR="00981853" w:rsidRPr="00F44535">
        <w:rPr>
          <w:rFonts w:ascii="Times New Roman" w:hAnsi="Times New Roman"/>
        </w:rPr>
        <w:t xml:space="preserve"> </w:t>
      </w:r>
      <w:r w:rsidR="0006465E" w:rsidRPr="00F44535">
        <w:rPr>
          <w:rFonts w:ascii="Times New Roman" w:hAnsi="Times New Roman"/>
        </w:rPr>
        <w:fldChar w:fldCharType="begin" w:fldLock="1"/>
      </w:r>
      <w:r w:rsidR="00EA17FA" w:rsidRPr="00F44535">
        <w:rPr>
          <w:rFonts w:ascii="Times New Roman" w:hAnsi="Times New Roman"/>
        </w:rPr>
        <w:instrText>ADDIN CSL_CITATION {"citationItems":[{"id":"ITEM-1","itemData":{"DOI":"10.1016/j.jaip.2015.07.025","ISSN":"22132198","author":[{"dropping-particle":"","family":"Bonilla","given":"Francisco A.","non-dropping-particle":"","parse-names":false,"suffix":""},{"dropping-particle":"","family":"Barlan","given":"Isil","non-dropping-particle":"","parse-names":false,"suffix":""},{"dropping-particle":"","family":"Chapel","given":"Helen","non-dropping-particle":"","parse-names":false,"suffix":""},{"dropping-particle":"","family":"Costa-Carvalho","given":"Beatriz T.","non-dropping-particle":"","parse-names":false,"suffix":""},{"dropping-particle":"","family":"Cunningham-Rundles","given":"Charlotte","non-dropping-particle":"","parse-names":false,"suffix":""},{"dropping-particle":"","family":"la Morena","given":"M. Teresa","non-dropping-particle":"de","parse-names":false,"suffix":""},{"dropping-particle":"","family":"Espinosa-Rosales","given":"Francisco J.","non-dropping-particle":"","parse-names":false,"suffix":""},{"dropping-particle":"","family":"Hammarström","given":"Lennart","non-dropping-particle":"","parse-names":false,"suffix":""},{"dropping-particle":"","family":"Nonoyama","given":"Shigeaki","non-dropping-particle":"","parse-names":false,"suffix":""},{"dropping-particle":"","family":"Quinti","given":"Isabella","non-dropping-particle":"","parse-names":false,"suffix":""},{"dropping-particle":"","family":"Routes","given":"John M.","non-dropping-particle":"","parse-names":false,"suffix":""},{"dropping-particle":"","family":"Tang","given":"Mimi L.K.","non-dropping-particle":"","parse-names":false,"suffix":""},{"dropping-particle":"","family":"Warnatz","given":"Klaus","non-dropping-particle":"","parse-names":false,"suffix":""}],"container-title":"The Journal of Allergy and Clinical Immunology: In Practice","id":"ITEM-1","issue":"1","issued":{"date-parts":[["2016","1"]]},"language":"en","page":"38-59","title":"International Consensus Document (ICON): Common Variable Immunodeficiency Disorders","type":"article-journal","volume":"4"},"uris":["http://www.mendeley.com/documents/?uuid=0b1bbcad-c110-4a25-911a-aa43d9c0971e"]},{"id":"ITEM-2","itemData":{"DOI":"10.1128/CMR.00001-09","ISSN":"0893-8512","author":[{"dropping-particle":"","family":"Fried","given":"A. J.","non-dropping-particle":"","parse-names":false,"suffix":""},{"dropping-particle":"","family":"Bonilla","given":"F. A.","non-dropping-particle":"","parse-names":false,"suffix":""}],"container-title":"Clinical Microbiology Reviews","id":"ITEM-2","issue":"3","issued":{"date-parts":[["2009","7","1"]]},"page":"396-414","title":"Pathogenesis, Diagnosis, and Management of Primary Antibody Deficiencies and Infections","type":"article-journal","volume":"22"},"uris":["http://www.mendeley.com/documents/?uuid=af0dc377-a4bf-4c80-b220-341e7d8c027f"]},{"id":"ITEM-3","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Diseases","id":"ITEM-3","issued":{"date-parts":[["2017"]]},"page":"183-244","publisher":"Springer Berlin Heidelberg","publisher-place":"Berlin, Heidelberg","title":"Predominantly Antibody Deficiencies","type":"chapter"},"uris":["http://www.mendeley.com/documents/?uuid=abdbb1d0-8d89-48fa-b3e7-2e7a259a3d4f"]},{"id":"ITEM-4","itemData":{"DOI":"10.1007/s12098-015-2024-8","ISSN":"0019-5456","author":[{"dropping-particle":"","family":"Suri","given":"Deepti","non-dropping-particle":"","parse-names":false,"suffix":""},{"dropping-particle":"","family":"Rawat","given":"Amit","non-dropping-particle":"","parse-names":false,"suffix":""},{"dropping-particle":"","family":"Singh","given":"Surjit","non-dropping-particle":"","parse-names":false,"suffix":""}],"container-title":"The Indian Journal of Pediatrics","id":"ITEM-4","issue":"4","issued":{"date-parts":[["2016","4","24"]]},"page":"331-337","title":"X-linked Agammaglobulinemia","type":"article-journal","volume":"83"},"uris":["http://www.mendeley.com/documents/?uuid=d5fce74a-b194-4f18-b44e-390d585c0299"]}],"mendeley":{"formattedCitation":"[6,7,12,20]","plainTextFormattedCitation":"[6,7,12,20]","previouslyFormattedCitation":"[6,7,12,20]"},"properties":{"noteIndex":0},"schema":"https://github.com/citation-style-language/schema/raw/master/csl-citation.json"}</w:instrText>
      </w:r>
      <w:r w:rsidR="0006465E" w:rsidRPr="00F44535">
        <w:rPr>
          <w:rFonts w:ascii="Times New Roman" w:hAnsi="Times New Roman"/>
        </w:rPr>
        <w:fldChar w:fldCharType="separate"/>
      </w:r>
      <w:r w:rsidR="00EA17FA" w:rsidRPr="00F44535">
        <w:rPr>
          <w:rFonts w:ascii="Times New Roman" w:hAnsi="Times New Roman"/>
          <w:noProof/>
        </w:rPr>
        <w:t>[6,7,12,20]</w:t>
      </w:r>
      <w:r w:rsidR="0006465E" w:rsidRPr="00F44535">
        <w:rPr>
          <w:rFonts w:ascii="Times New Roman" w:hAnsi="Times New Roman"/>
        </w:rPr>
        <w:fldChar w:fldCharType="end"/>
      </w:r>
    </w:p>
    <w:p w14:paraId="004E27D6" w14:textId="77777777" w:rsidR="00FD35E1" w:rsidRPr="00F44535" w:rsidRDefault="00FD35E1" w:rsidP="00FD35E1">
      <w:pPr>
        <w:pStyle w:val="a3"/>
        <w:shd w:val="clear" w:color="auto" w:fill="FFFFFF"/>
        <w:spacing w:before="0" w:beforeAutospacing="0" w:after="0" w:afterAutospacing="0" w:line="360" w:lineRule="auto"/>
        <w:ind w:left="709"/>
        <w:jc w:val="both"/>
        <w:rPr>
          <w:color w:val="333333"/>
          <w:lang w:bidi="mr-IN"/>
        </w:rPr>
      </w:pPr>
      <w:r w:rsidRPr="00F44535">
        <w:rPr>
          <w:b/>
          <w:bCs/>
          <w:color w:val="333333"/>
          <w:lang w:bidi="mr-IN"/>
        </w:rPr>
        <w:t>Уровень убедительности рекомендаций – С (уровень достоверности доказательств - 5)</w:t>
      </w:r>
      <w:r w:rsidR="0028191C" w:rsidRPr="00F44535">
        <w:rPr>
          <w:b/>
          <w:bCs/>
          <w:color w:val="333333"/>
          <w:lang w:bidi="mr-IN"/>
        </w:rPr>
        <w:t>.</w:t>
      </w:r>
    </w:p>
    <w:p w14:paraId="515AF3D0" w14:textId="1A21181F" w:rsidR="00FD35E1" w:rsidRPr="00F44535" w:rsidRDefault="00FD35E1" w:rsidP="00FD35E1">
      <w:pPr>
        <w:spacing w:after="0" w:line="360" w:lineRule="auto"/>
        <w:ind w:left="709"/>
        <w:jc w:val="both"/>
        <w:rPr>
          <w:i/>
        </w:rPr>
      </w:pPr>
      <w:r w:rsidRPr="00F44535">
        <w:rPr>
          <w:b/>
          <w:u w:val="single"/>
        </w:rPr>
        <w:t>Комментарии:</w:t>
      </w:r>
      <w:r w:rsidR="0028191C" w:rsidRPr="00F44535">
        <w:rPr>
          <w:b/>
        </w:rPr>
        <w:t xml:space="preserve"> </w:t>
      </w:r>
      <w:r w:rsidRPr="00F44535">
        <w:rPr>
          <w:i/>
        </w:rPr>
        <w:t>отягощ</w:t>
      </w:r>
      <w:r w:rsidR="004B1E94" w:rsidRPr="00F44535">
        <w:rPr>
          <w:i/>
        </w:rPr>
        <w:t>ё</w:t>
      </w:r>
      <w:r w:rsidRPr="00F44535">
        <w:rPr>
          <w:i/>
        </w:rPr>
        <w:t>нным семейным анамнезом</w:t>
      </w:r>
      <w:r w:rsidR="0028191C" w:rsidRPr="00F44535">
        <w:rPr>
          <w:i/>
        </w:rPr>
        <w:t xml:space="preserve"> </w:t>
      </w:r>
      <w:r w:rsidRPr="00F44535">
        <w:rPr>
          <w:i/>
        </w:rPr>
        <w:t>является смерть родственника в младенчестве, смерть родственника от инфекционного заболевания, наличие родственника или родственников с хроническими или рецидивирующими инфекционными проявлениями тяж</w:t>
      </w:r>
      <w:r w:rsidR="004B1E94" w:rsidRPr="00F44535">
        <w:rPr>
          <w:i/>
        </w:rPr>
        <w:t>ё</w:t>
      </w:r>
      <w:r w:rsidRPr="00F44535">
        <w:rPr>
          <w:i/>
        </w:rPr>
        <w:t xml:space="preserve">лого/атипичного течения, </w:t>
      </w:r>
      <w:proofErr w:type="spellStart"/>
      <w:r w:rsidRPr="00F44535">
        <w:rPr>
          <w:i/>
        </w:rPr>
        <w:t>цитопениями</w:t>
      </w:r>
      <w:proofErr w:type="spellEnd"/>
      <w:r w:rsidRPr="00F44535">
        <w:rPr>
          <w:i/>
        </w:rPr>
        <w:t xml:space="preserve">, другими симптомами, характерными для </w:t>
      </w:r>
      <w:r w:rsidR="00C97D2D" w:rsidRPr="00F44535">
        <w:rPr>
          <w:i/>
        </w:rPr>
        <w:t>ВДИ</w:t>
      </w:r>
      <w:r w:rsidRPr="00F44535">
        <w:rPr>
          <w:i/>
        </w:rPr>
        <w:t>.</w:t>
      </w:r>
      <w:r w:rsidR="0019171A" w:rsidRPr="00F44535">
        <w:rPr>
          <w:i/>
        </w:rPr>
        <w:t xml:space="preserve"> </w:t>
      </w:r>
      <w:r w:rsidR="0006465E" w:rsidRPr="00F44535">
        <w:rPr>
          <w:i/>
        </w:rPr>
        <w:fldChar w:fldCharType="begin" w:fldLock="1"/>
      </w:r>
      <w:r w:rsidRPr="00F44535">
        <w:rPr>
          <w:i/>
        </w:rPr>
        <w:instrText>ADDIN CSL_CITATION {"citationItems":[{"id":"ITEM-1","itemData":{"DOI":"10.1016/j.jaci.2015.04.049","ISSN":"00916749","author":[{"dropping-particle":"","family":"Bonilla","given":"Francisco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Immunology","id":"ITEM-1","issue":"5","issued":{"date-parts":[["2015","11"]]},"page":"1186-1205","title":"Practice parameter for the diagnosis and management of primary immunodeficiency","type":"article-journal","volume":"136"},"uris":["http://www.mendeley.com/documents/?uuid=aec653b1-0dea-4649-8bdc-bcd217d9894c"]}],"mendeley":{"formattedCitation":"[3]","plainTextFormattedCitation":"[3]","previouslyFormattedCitation":"[3]"},"properties":{"noteIndex":0},"schema":"https://github.com/citation-style-language/schema/raw/master/csl-citation.json"}</w:instrText>
      </w:r>
      <w:r w:rsidR="0006465E" w:rsidRPr="00F44535">
        <w:rPr>
          <w:i/>
        </w:rPr>
        <w:fldChar w:fldCharType="separate"/>
      </w:r>
      <w:r w:rsidRPr="00F44535">
        <w:rPr>
          <w:noProof/>
        </w:rPr>
        <w:t>[3]</w:t>
      </w:r>
      <w:r w:rsidR="0006465E" w:rsidRPr="00F44535">
        <w:rPr>
          <w:i/>
        </w:rPr>
        <w:fldChar w:fldCharType="end"/>
      </w:r>
      <w:r w:rsidR="0019171A" w:rsidRPr="00F44535">
        <w:rPr>
          <w:i/>
        </w:rPr>
        <w:t xml:space="preserve"> </w:t>
      </w:r>
      <w:r w:rsidRPr="00F44535">
        <w:rPr>
          <w:i/>
        </w:rPr>
        <w:t xml:space="preserve">Практически у половины </w:t>
      </w:r>
      <w:r w:rsidRPr="00F44535">
        <w:rPr>
          <w:i/>
        </w:rPr>
        <w:lastRenderedPageBreak/>
        <w:t xml:space="preserve">пациентов с Х-сцепленной </w:t>
      </w:r>
      <w:proofErr w:type="spellStart"/>
      <w:r w:rsidRPr="00F44535">
        <w:rPr>
          <w:i/>
        </w:rPr>
        <w:t>агаммаглобулинемией</w:t>
      </w:r>
      <w:proofErr w:type="spellEnd"/>
      <w:r w:rsidRPr="00F44535">
        <w:rPr>
          <w:i/>
        </w:rPr>
        <w:t xml:space="preserve"> прослеживается семейный анамнез.</w:t>
      </w:r>
      <w:r w:rsidR="0019171A" w:rsidRPr="00F44535">
        <w:rPr>
          <w:i/>
        </w:rPr>
        <w:t xml:space="preserve"> </w:t>
      </w:r>
      <w:r w:rsidR="0006465E" w:rsidRPr="00F44535">
        <w:rPr>
          <w:i/>
        </w:rPr>
        <w:fldChar w:fldCharType="begin" w:fldLock="1"/>
      </w:r>
      <w:r w:rsidR="00F65300" w:rsidRPr="00F44535">
        <w:rPr>
          <w:i/>
        </w:rPr>
        <w:instrText>ADDIN CSL_CITATION {"citationItems":[{"id":"ITEM-1","itemData":{"DOI":"10.1007/s12098-015-2024-8","ISSN":"0019-5456","author":[{"dropping-particle":"","family":"Suri","given":"Deepti","non-dropping-particle":"","parse-names":false,"suffix":""},{"dropping-particle":"","family":"Rawat","given":"Amit","non-dropping-particle":"","parse-names":false,"suffix":""},{"dropping-particle":"","family":"Singh","given":"Surjit","non-dropping-particle":"","parse-names":false,"suffix":""}],"container-title":"The Indian Journal of Pediatrics","id":"ITEM-1","issue":"4","issued":{"date-parts":[["2016","4","24"]]},"page":"331-337","title":"X-linked Agammaglobulinemia","type":"article-journal","volume":"83"},"uris":["http://www.mendeley.com/documents/?uuid=d5fce74a-b194-4f18-b44e-390d585c0299"]}],"mendeley":{"formattedCitation":"[20]","plainTextFormattedCitation":"[20]","previouslyFormattedCitation":"[20]"},"properties":{"noteIndex":0},"schema":"https://github.com/citation-style-language/schema/raw/master/csl-citation.json"}</w:instrText>
      </w:r>
      <w:r w:rsidR="0006465E" w:rsidRPr="00F44535">
        <w:rPr>
          <w:i/>
        </w:rPr>
        <w:fldChar w:fldCharType="separate"/>
      </w:r>
      <w:r w:rsidR="00F65300" w:rsidRPr="00F44535">
        <w:rPr>
          <w:noProof/>
        </w:rPr>
        <w:t>[20]</w:t>
      </w:r>
      <w:r w:rsidR="0006465E" w:rsidRPr="00F44535">
        <w:rPr>
          <w:i/>
        </w:rPr>
        <w:fldChar w:fldCharType="end"/>
      </w:r>
    </w:p>
    <w:p w14:paraId="29485FD0" w14:textId="77777777" w:rsidR="00FD35E1" w:rsidRPr="00F44535" w:rsidRDefault="00FD35E1" w:rsidP="000530FC">
      <w:pPr>
        <w:spacing w:after="0" w:line="360" w:lineRule="auto"/>
        <w:ind w:left="709"/>
        <w:jc w:val="both"/>
        <w:rPr>
          <w:i/>
        </w:rPr>
      </w:pPr>
    </w:p>
    <w:p w14:paraId="589069FB" w14:textId="77777777" w:rsidR="00761613" w:rsidRPr="00F44535" w:rsidRDefault="00761613" w:rsidP="000530FC">
      <w:pPr>
        <w:pStyle w:val="2"/>
        <w:spacing w:before="0" w:after="0"/>
        <w:rPr>
          <w:rFonts w:cs="Times New Roman"/>
        </w:rPr>
      </w:pPr>
      <w:bookmarkStart w:id="49" w:name="_Toc102036449"/>
      <w:r w:rsidRPr="00F44535">
        <w:rPr>
          <w:rFonts w:cs="Times New Roman"/>
        </w:rPr>
        <w:t xml:space="preserve">2.2 </w:t>
      </w:r>
      <w:proofErr w:type="spellStart"/>
      <w:r w:rsidRPr="00F44535">
        <w:rPr>
          <w:rFonts w:cs="Times New Roman"/>
        </w:rPr>
        <w:t>Физикальное</w:t>
      </w:r>
      <w:proofErr w:type="spellEnd"/>
      <w:r w:rsidRPr="00F44535">
        <w:rPr>
          <w:rFonts w:cs="Times New Roman"/>
        </w:rPr>
        <w:t xml:space="preserve"> обследование</w:t>
      </w:r>
      <w:bookmarkEnd w:id="47"/>
      <w:bookmarkEnd w:id="48"/>
      <w:bookmarkEnd w:id="49"/>
    </w:p>
    <w:p w14:paraId="373E9D99" w14:textId="4677677F" w:rsidR="00761613" w:rsidRPr="00F44535" w:rsidRDefault="00761613" w:rsidP="00447D80">
      <w:pPr>
        <w:pStyle w:val="af7"/>
        <w:numPr>
          <w:ilvl w:val="0"/>
          <w:numId w:val="7"/>
        </w:numPr>
        <w:spacing w:line="360" w:lineRule="auto"/>
        <w:ind w:left="709"/>
        <w:jc w:val="both"/>
        <w:rPr>
          <w:rFonts w:ascii="Times New Roman" w:hAnsi="Times New Roman"/>
        </w:rPr>
      </w:pPr>
      <w:r w:rsidRPr="00F44535">
        <w:rPr>
          <w:rFonts w:ascii="Times New Roman" w:hAnsi="Times New Roman"/>
        </w:rPr>
        <w:t xml:space="preserve">Всем пациентам с подозрением на </w:t>
      </w:r>
      <w:r w:rsidR="00C97D2D" w:rsidRPr="00F44535">
        <w:rPr>
          <w:rFonts w:ascii="Times New Roman" w:hAnsi="Times New Roman"/>
        </w:rPr>
        <w:t>ВДИ</w:t>
      </w:r>
      <w:r w:rsidRPr="00F44535">
        <w:rPr>
          <w:rFonts w:ascii="Times New Roman" w:hAnsi="Times New Roman"/>
        </w:rPr>
        <w:t xml:space="preserve"> с преимущественн</w:t>
      </w:r>
      <w:r w:rsidR="004B1E94" w:rsidRPr="00F44535">
        <w:rPr>
          <w:rFonts w:ascii="Times New Roman" w:hAnsi="Times New Roman"/>
        </w:rPr>
        <w:t>ым</w:t>
      </w:r>
      <w:r w:rsidRPr="00F44535">
        <w:rPr>
          <w:rFonts w:ascii="Times New Roman" w:hAnsi="Times New Roman"/>
        </w:rPr>
        <w:t xml:space="preserve"> н</w:t>
      </w:r>
      <w:r w:rsidR="004B1E94" w:rsidRPr="00F44535">
        <w:rPr>
          <w:rFonts w:ascii="Times New Roman" w:hAnsi="Times New Roman"/>
        </w:rPr>
        <w:t>арушением</w:t>
      </w:r>
      <w:r w:rsidRPr="00F44535">
        <w:rPr>
          <w:rFonts w:ascii="Times New Roman" w:hAnsi="Times New Roman"/>
        </w:rPr>
        <w:t xml:space="preserve"> синтеза антител </w:t>
      </w:r>
      <w:r w:rsidRPr="00F44535">
        <w:rPr>
          <w:rFonts w:ascii="Times New Roman" w:hAnsi="Times New Roman"/>
          <w:b/>
        </w:rPr>
        <w:t>рекомендуется</w:t>
      </w:r>
      <w:r w:rsidRPr="00F44535">
        <w:rPr>
          <w:rFonts w:ascii="Times New Roman" w:hAnsi="Times New Roman"/>
        </w:rPr>
        <w:t xml:space="preserve"> проводить полный </w:t>
      </w:r>
      <w:proofErr w:type="spellStart"/>
      <w:r w:rsidRPr="00F44535">
        <w:rPr>
          <w:rFonts w:ascii="Times New Roman" w:hAnsi="Times New Roman"/>
        </w:rPr>
        <w:t>физикальный</w:t>
      </w:r>
      <w:proofErr w:type="spellEnd"/>
      <w:r w:rsidRPr="00F44535">
        <w:rPr>
          <w:rFonts w:ascii="Times New Roman" w:hAnsi="Times New Roman"/>
        </w:rPr>
        <w:t xml:space="preserve"> осмотр с целью верификации диагноза, оценки тяжести состояния</w:t>
      </w:r>
      <w:r w:rsidR="00C9121A" w:rsidRPr="00F44535">
        <w:rPr>
          <w:rFonts w:ascii="Times New Roman" w:hAnsi="Times New Roman"/>
        </w:rPr>
        <w:t>.</w:t>
      </w:r>
      <w:r w:rsidRPr="00F44535">
        <w:rPr>
          <w:rFonts w:ascii="Times New Roman" w:hAnsi="Times New Roman"/>
        </w:rPr>
        <w:t xml:space="preserve"> </w:t>
      </w:r>
      <w:r w:rsidR="0006465E" w:rsidRPr="00F44535">
        <w:rPr>
          <w:rFonts w:ascii="Times New Roman" w:hAnsi="Times New Roman"/>
        </w:rPr>
        <w:fldChar w:fldCharType="begin" w:fldLock="1"/>
      </w:r>
      <w:r w:rsidR="00F65300" w:rsidRPr="00F44535">
        <w:rPr>
          <w:rFonts w:ascii="Times New Roman" w:hAnsi="Times New Roman"/>
        </w:rPr>
        <w:instrText>ADDIN CSL_CITATION {"citationItems":[{"id":"ITEM-1","itemData":{"DOI":"10.1182/blood-2007-11-124545","ISSN":"0006-4971","abstract":"The European Common Variable Immunodeficiency Disorders registry was started in 1996 to define distinct clinical phenotypes and determine overlap within individual patients. A total of 7 centers contributed patient data, resulting in the largest cohort yet reported. Patients (334), validated for the diagnosis, were followed for an average of 25.6 years (9461 patient-years). Data were used to define 5 distinct clinical phenotypes: no complications, autoimmunity, polyclonal lymphocytic infiltration, enteropathy, and lymphoid malignancy. A total of 83% of patients had only one of these phenotypes. Analysis of mortality showed a considerable reduction in the last 15 years and that different phenotypes were associated with different survival times. Types of complications and clinical phenotypes varied significantly between countries, indicating the need for large, international registries. Ages at onset of symptoms and diagnosis were shown to have a Gaussian distribution, but were not useful predictors of phenotype. The only clinical predictor was polyclonal lymphocytic infiltration, which was associated with a 5-fold increased risk of lymphoid malignancy. There was widespread variation in the levels of serum immunoglobulin isotypes as well as in the percentages and absolute numbers of B cells, confirming the heterogeneity of these conditions. Higher serum IgM and lower circulating CD8 proportions were found to be predictive markers for polyclonal lymphocytic infiltration and autoimmunity, respectively.","author":[{"dropping-particle":"","family":"Chapel","given":"Helen","non-dropping-particle":"","parse-names":false,"suffix":""},{"dropping-particle":"","family":"Lucas","given":"Mary","non-dropping-particle":"","parse-names":false,"suffix":""},{"dropping-particle":"","family":"Lee","given":"Martin","non-dropping-particle":"","parse-names":false,"suffix":""},{"dropping-particle":"","family":"Bjorkander","given":"Janne","non-dropping-particle":"","parse-names":false,"suffix":""},{"dropping-particle":"","family":"Webster","given":"David","non-dropping-particle":"","parse-names":false,"suffix":""},{"dropping-particle":"","family":"Grimbacher","given":"Bodo","non-dropping-particle":"","parse-names":false,"suffix":""},{"dropping-particle":"","family":"Fieschi","given":"Claire","non-dropping-particle":"","parse-names":false,"suffix":""},{"dropping-particle":"","family":"Thon","given":"Vojtech","non-dropping-particle":"","parse-names":false,"suffix":""},{"dropping-particle":"","family":"Abedi","given":"Mohammad R.","non-dropping-particle":"","parse-names":false,"suffix":""},{"dropping-particle":"","family":"Hammarstrom","given":"Lennart","non-dropping-particle":"","parse-names":false,"suffix":""}],"container-title":"Blood","id":"ITEM-1","issue":"2","issued":{"date-parts":[["2008","7","15"]]},"page":"277-286","title":"Common variable immunodeficiency disorders: division into distinct clinical phenotypes","type":"article-journal","volume":"112"},"uris":["http://www.mendeley.com/documents/?uuid=53b1a134-0498-4af1-873d-97e8b0cacfec"]},{"id":"ITEM-2","itemData":{"DOI":"10.1097/MD.0000000000004544","ISSN":"0025-7974","author":[{"dropping-particle":"","family":"Chen","given":"Xia-Fang","non-dropping-particle":"","parse-names":false,"suffix":""},{"dropping-particle":"","family":"Wang","given":"Wei-Fan","non-dropping-particle":"","parse-names":false,"suffix":""},{"dropping-particle":"","family":"Zhang","given":"Yi-Dan","non-dropping-particle":"","parse-names":false,"suffix":""},{"dropping-particle":"","family":"Zhao","given":"Wei","non-dropping-particle":"","parse-names":false,"suffix":""},{"dropping-particle":"","family":"Wu","given":"Jing","non-dropping-particle":"","parse-names":false,"suffix":""},{"dropping-particle":"","family":"Chen","given":"Tong-Xin","non-dropping-particle":"","parse-names":false,"suffix":""}],"container-title":"Medicine","id":"ITEM-2","issue":"32","issued":{"date-parts":[["2016","8"]]},"page":"e4544","title":"Clinical characteristics and genetic profiles of 174 patients with X-linked agammaglobulinemia","type":"article-journal","volume":"95"},"uris":["http://www.mendeley.com/documents/?uuid=c4b2bae8-d44b-49eb-b5f7-de7e6ebfb950"]},{"id":"ITEM-3","itemData":{"DOI":"10.1016/j.cmi.2017.02.005","ISSN":"1198743X","author":[{"dropping-particle":"","family":"Sanges","given":"S.","non-dropping-particle":"","parse-names":false,"suffix":""},{"dropping-particle":"","family":"Wallet","given":"F.","non-dropping-particle":"","parse-names":false,"suffix":""},{"dropping-particle":"","family":"Blondiaux","given":"N.","non-dropping-particle":"","parse-names":false,"suffix":""},{"dropping-particle":"","family":"Theis","given":"D.","non-dropping-particle":"","parse-names":false,"suffix":""},{"dropping-particle":"","family":"Vérin","given":"I.","non-dropping-particle":"","parse-names":false,"suffix":""},{"dropping-particle":"","family":"Vachée","given":"A.","non-dropping-particle":"","parse-names":false,"suffix":""},{"dropping-particle":"","family":"Dessein","given":"R.","non-dropping-particle":"","parse-names":false,"suffix":""},{"dropping-particle":"","family":"Faure","given":"K.","non-dropping-particle":"","parse-names":false,"suffix":""},{"dropping-particle":"","family":"Viget","given":"N.","non-dropping-particle":"","parse-names":false,"suffix":""},{"dropping-particle":"","family":"Senneville","given":"E.","non-dropping-particle":"","parse-names":false,"suffix":""},{"dropping-particle":"","family":"Leroy","given":"O.","non-dropping-particle":"","parse-names":false,"suffix":""},{"dropping-particle":"","family":"Maury","given":"F.","non-dropping-particle":"","parse-names":false,"suffix":""},{"dropping-particle":"","family":"Just","given":"N.","non-dropping-particle":"","parse-names":false,"suffix":""},{"dropping-particle":"","family":"Poissy","given":"J.","non-dropping-particle":"","parse-names":false,"suffix":""},{"dropping-particle":"","family":"Mathieu","given":"D.","non-dropping-particle":"","parse-names":false,"suffix":""},{"dropping-particle":"","family":"Prévotat","given":"A.","non-dropping-particle":"","parse-names":false,"suffix":""},{"dropping-particle":"","family":"Chenivesse","given":"C.","non-dropping-particle":"","parse-names":false,"suffix":""},{"dropping-particle":"","family":"Scherpereel","given":"A.","non-dropping-particle":"","parse-names":false,"suffix":""},{"dropping-particle":"","family":"Smith","given":"G.","non-dropping-particle":"","parse-names":false,"suffix":""},{"dropping-particle":"","family":"Lopez","given":"B.","non-dropping-particle":"","parse-names":false,"suffix":""},{"dropping-particle":"","family":"Rosain","given":"J.","non-dropping-particle":"","parse-names":false,"suffix":""},{"dropping-particle":"","family":"Frémeaux-Bacchi","given":"V.","non-dropping-particle":"","parse-names":false,"suffix":""},{"dropping-particle":"","family":"Hachulla","given":"E.","non-dropping-particle":"","parse-names":false,"suffix":""},{"dropping-particle":"","family":"Hatron","given":"P.-Y.","non-dropping-particle":"","parse-names":false,"suffix":""},{"dropping-particle":"","family":"Bahuaud","given":"M.","non-dropping-particle":"","parse-names":false,"suffix":""},{"dropping-particle":"","family":"Batteux","given":"F.","non-dropping-particle":"","parse-names":false,"suffix":""},{"dropping-particle":"","family":"Launay","given":"D.","non-dropping-particle":"","parse-names":false,"suffix":""},{"dropping-particle":"","family":"Labalette","given":"M.","non-dropping-particle":"","parse-names":false,"suffix":""},{"dropping-particle":"","family":"Lefèvre","given":"G.","non-dropping-particle":"","parse-names":false,"suffix":""}],"container-title":"Clinical Microbiology and Infection","id":"ITEM-3","issue":"8","issued":{"date-parts":[["2017","8"]]},"page":"576.e1-576.e5","title":"Diagnosis of primary antibody and complement deficiencies in young adults after a first invasive bacterial infection","type":"article-journal","volume":"23"},"uris":["http://www.mendeley.com/documents/?uuid=f1c6ad03-e5fd-467c-855d-c10e21a6766e"]},{"id":"ITEM-4","itemData":{"DOI":"10.1007/s00005-019-00556-3","ISSN":"0004-069X","author":[{"dropping-particle":"","family":"Khokar","given":"Amrita","non-dropping-particle":"","parse-names":false,"suffix":""},{"dropping-particle":"","family":"Gupta","given":"Sudhir","non-dropping-particle":"","parse-names":false,"suffix":""}],"container-title":"Archivum Immunologiae et Therapiae Experimentalis","id":"ITEM-4","issue":"5","issued":{"date-parts":[["2019","10","30"]]},"page":"325-334","title":"Clinical and Immunological Features of 78 Adult Patients with Primary Selective IgG Subclass Deficiencies","type":"article-journal","volume":"67"},"uris":["http://www.mendeley.com/documents/?uuid=d416a151-d84b-4f13-8e02-546a7c850195"]}],"mendeley":{"formattedCitation":"[22,27,32,33]","plainTextFormattedCitation":"[22,27,32,33]","previouslyFormattedCitation":"[22,27,32,33]"},"properties":{"noteIndex":0},"schema":"https://github.com/citation-style-language/schema/raw/master/csl-citation.json"}</w:instrText>
      </w:r>
      <w:r w:rsidR="0006465E" w:rsidRPr="00F44535">
        <w:rPr>
          <w:rFonts w:ascii="Times New Roman" w:hAnsi="Times New Roman"/>
        </w:rPr>
        <w:fldChar w:fldCharType="separate"/>
      </w:r>
      <w:r w:rsidR="00F65300" w:rsidRPr="00F44535">
        <w:rPr>
          <w:rFonts w:ascii="Times New Roman" w:hAnsi="Times New Roman"/>
          <w:noProof/>
        </w:rPr>
        <w:t>[22,27,3</w:t>
      </w:r>
      <w:r w:rsidR="00F373E0" w:rsidRPr="00F44535">
        <w:rPr>
          <w:rFonts w:ascii="Times New Roman" w:hAnsi="Times New Roman"/>
          <w:noProof/>
        </w:rPr>
        <w:t>3</w:t>
      </w:r>
      <w:r w:rsidR="00F65300" w:rsidRPr="00F44535">
        <w:rPr>
          <w:rFonts w:ascii="Times New Roman" w:hAnsi="Times New Roman"/>
          <w:noProof/>
        </w:rPr>
        <w:t>,3</w:t>
      </w:r>
      <w:r w:rsidR="00F373E0" w:rsidRPr="00F44535">
        <w:rPr>
          <w:rFonts w:ascii="Times New Roman" w:hAnsi="Times New Roman"/>
          <w:noProof/>
        </w:rPr>
        <w:t>4</w:t>
      </w:r>
      <w:r w:rsidR="00F65300" w:rsidRPr="00F44535">
        <w:rPr>
          <w:rFonts w:ascii="Times New Roman" w:hAnsi="Times New Roman"/>
          <w:noProof/>
        </w:rPr>
        <w:t>]</w:t>
      </w:r>
      <w:r w:rsidR="0006465E" w:rsidRPr="00F44535">
        <w:rPr>
          <w:rFonts w:ascii="Times New Roman" w:hAnsi="Times New Roman"/>
        </w:rPr>
        <w:fldChar w:fldCharType="end"/>
      </w:r>
    </w:p>
    <w:p w14:paraId="7830C122" w14:textId="77777777" w:rsidR="00761613" w:rsidRPr="00F44535" w:rsidRDefault="00761613" w:rsidP="002C3AB6">
      <w:pPr>
        <w:pStyle w:val="af7"/>
        <w:spacing w:line="360" w:lineRule="auto"/>
        <w:ind w:left="709"/>
        <w:jc w:val="both"/>
        <w:rPr>
          <w:rFonts w:ascii="Times New Roman" w:hAnsi="Times New Roman"/>
          <w:b/>
        </w:rPr>
      </w:pPr>
      <w:r w:rsidRPr="00F44535">
        <w:rPr>
          <w:rFonts w:ascii="Times New Roman" w:hAnsi="Times New Roman"/>
          <w:b/>
        </w:rPr>
        <w:t>Уровень убедительности рекомендаций С (уровень достоверности доказательств – 4)</w:t>
      </w:r>
      <w:r w:rsidR="00C9121A" w:rsidRPr="00F44535">
        <w:rPr>
          <w:rFonts w:ascii="Times New Roman" w:hAnsi="Times New Roman"/>
          <w:b/>
        </w:rPr>
        <w:t>.</w:t>
      </w:r>
      <w:r w:rsidRPr="00F44535">
        <w:rPr>
          <w:rFonts w:ascii="Times New Roman" w:hAnsi="Times New Roman"/>
          <w:b/>
        </w:rPr>
        <w:t xml:space="preserve"> </w:t>
      </w:r>
    </w:p>
    <w:p w14:paraId="016E2B4B" w14:textId="77777777" w:rsidR="00761613" w:rsidRPr="00F44535" w:rsidRDefault="00761613" w:rsidP="00416A67">
      <w:pPr>
        <w:ind w:left="709"/>
        <w:rPr>
          <w:b/>
          <w:bCs/>
        </w:rPr>
      </w:pPr>
      <w:r w:rsidRPr="00F44535">
        <w:rPr>
          <w:b/>
          <w:bCs/>
        </w:rPr>
        <w:t xml:space="preserve">Комментарии: </w:t>
      </w:r>
    </w:p>
    <w:p w14:paraId="7A7F8C1F" w14:textId="062E5687" w:rsidR="00761613" w:rsidRPr="00F44535" w:rsidRDefault="00761613" w:rsidP="00447D80">
      <w:pPr>
        <w:pStyle w:val="af7"/>
        <w:numPr>
          <w:ilvl w:val="0"/>
          <w:numId w:val="23"/>
        </w:numPr>
        <w:spacing w:line="360" w:lineRule="auto"/>
        <w:jc w:val="both"/>
        <w:rPr>
          <w:rFonts w:ascii="Times New Roman" w:hAnsi="Times New Roman"/>
          <w:bCs/>
          <w:i/>
        </w:rPr>
      </w:pPr>
      <w:r w:rsidRPr="00F44535">
        <w:rPr>
          <w:rFonts w:ascii="Times New Roman" w:hAnsi="Times New Roman"/>
          <w:bCs/>
          <w:i/>
        </w:rPr>
        <w:t>Общий осмотр. Из-за перенес</w:t>
      </w:r>
      <w:r w:rsidR="004B1E94" w:rsidRPr="00F44535">
        <w:rPr>
          <w:rFonts w:ascii="Times New Roman" w:hAnsi="Times New Roman"/>
          <w:bCs/>
          <w:i/>
        </w:rPr>
        <w:t>ё</w:t>
      </w:r>
      <w:r w:rsidRPr="00F44535">
        <w:rPr>
          <w:rFonts w:ascii="Times New Roman" w:hAnsi="Times New Roman"/>
          <w:bCs/>
          <w:i/>
        </w:rPr>
        <w:t xml:space="preserve">нных частых инфекций дети могут отставать в физическом развитии (в большей степени относится к пациентам с Х-сцепленной </w:t>
      </w:r>
      <w:proofErr w:type="spellStart"/>
      <w:r w:rsidRPr="00F44535">
        <w:rPr>
          <w:rFonts w:ascii="Times New Roman" w:hAnsi="Times New Roman"/>
          <w:bCs/>
          <w:i/>
        </w:rPr>
        <w:t>агаммаглобули</w:t>
      </w:r>
      <w:r w:rsidR="00C9121A" w:rsidRPr="00F44535">
        <w:rPr>
          <w:rFonts w:ascii="Times New Roman" w:hAnsi="Times New Roman"/>
          <w:bCs/>
          <w:i/>
        </w:rPr>
        <w:t>н</w:t>
      </w:r>
      <w:r w:rsidRPr="00F44535">
        <w:rPr>
          <w:rFonts w:ascii="Times New Roman" w:hAnsi="Times New Roman"/>
          <w:bCs/>
          <w:i/>
        </w:rPr>
        <w:t>емией</w:t>
      </w:r>
      <w:proofErr w:type="spellEnd"/>
      <w:r w:rsidR="00880EB3" w:rsidRPr="00F44535">
        <w:rPr>
          <w:rFonts w:ascii="Times New Roman" w:hAnsi="Times New Roman"/>
          <w:bCs/>
          <w:i/>
        </w:rPr>
        <w:t>)</w:t>
      </w:r>
      <w:r w:rsidR="0091088C" w:rsidRPr="00F44535">
        <w:rPr>
          <w:rFonts w:ascii="Times New Roman" w:hAnsi="Times New Roman"/>
          <w:bCs/>
          <w:i/>
        </w:rPr>
        <w:t>.</w:t>
      </w:r>
      <w:r w:rsidR="00C9121A" w:rsidRPr="00F44535">
        <w:rPr>
          <w:rFonts w:ascii="Times New Roman" w:hAnsi="Times New Roman"/>
          <w:bCs/>
          <w:i/>
        </w:rPr>
        <w:t xml:space="preserve"> </w:t>
      </w:r>
      <w:r w:rsidRPr="00F44535">
        <w:rPr>
          <w:rFonts w:ascii="Times New Roman" w:hAnsi="Times New Roman"/>
          <w:bCs/>
          <w:i/>
        </w:rPr>
        <w:t>У пациентов с тяж</w:t>
      </w:r>
      <w:r w:rsidR="004B1E94" w:rsidRPr="00F44535">
        <w:rPr>
          <w:rFonts w:ascii="Times New Roman" w:hAnsi="Times New Roman"/>
          <w:bCs/>
          <w:i/>
        </w:rPr>
        <w:t>ё</w:t>
      </w:r>
      <w:r w:rsidRPr="00F44535">
        <w:rPr>
          <w:rFonts w:ascii="Times New Roman" w:hAnsi="Times New Roman"/>
          <w:bCs/>
          <w:i/>
        </w:rPr>
        <w:t xml:space="preserve">лой </w:t>
      </w:r>
      <w:proofErr w:type="spellStart"/>
      <w:r w:rsidRPr="00F44535">
        <w:rPr>
          <w:rFonts w:ascii="Times New Roman" w:hAnsi="Times New Roman"/>
          <w:bCs/>
          <w:i/>
        </w:rPr>
        <w:t>энтеропатией</w:t>
      </w:r>
      <w:proofErr w:type="spellEnd"/>
      <w:r w:rsidRPr="00F44535">
        <w:rPr>
          <w:rFonts w:ascii="Times New Roman" w:hAnsi="Times New Roman"/>
          <w:bCs/>
          <w:i/>
        </w:rPr>
        <w:t xml:space="preserve"> может быть снижена масса тела;</w:t>
      </w:r>
    </w:p>
    <w:p w14:paraId="0A2F8417" w14:textId="3ABA3B81" w:rsidR="00761613" w:rsidRPr="00F44535" w:rsidRDefault="00761613" w:rsidP="00447D80">
      <w:pPr>
        <w:pStyle w:val="af7"/>
        <w:numPr>
          <w:ilvl w:val="0"/>
          <w:numId w:val="23"/>
        </w:numPr>
        <w:spacing w:line="360" w:lineRule="auto"/>
        <w:jc w:val="both"/>
        <w:rPr>
          <w:rFonts w:ascii="Times New Roman" w:hAnsi="Times New Roman"/>
          <w:i/>
        </w:rPr>
      </w:pPr>
      <w:r w:rsidRPr="00F44535">
        <w:rPr>
          <w:rFonts w:ascii="Times New Roman" w:hAnsi="Times New Roman"/>
          <w:i/>
        </w:rPr>
        <w:t>Пальпация групп периферических лимфоузлов.</w:t>
      </w:r>
      <w:r w:rsidR="00C9121A" w:rsidRPr="00F44535">
        <w:rPr>
          <w:rFonts w:ascii="Times New Roman" w:hAnsi="Times New Roman"/>
          <w:i/>
        </w:rPr>
        <w:t xml:space="preserve"> </w:t>
      </w:r>
      <w:r w:rsidRPr="00F44535">
        <w:rPr>
          <w:rFonts w:ascii="Times New Roman" w:hAnsi="Times New Roman"/>
          <w:i/>
        </w:rPr>
        <w:t xml:space="preserve">Оценить размеры, консистенцию, </w:t>
      </w:r>
      <w:r w:rsidR="001A03C9" w:rsidRPr="00F44535">
        <w:rPr>
          <w:rFonts w:ascii="Times New Roman" w:hAnsi="Times New Roman"/>
          <w:i/>
        </w:rPr>
        <w:t>подвижность,</w:t>
      </w:r>
      <w:r w:rsidR="00C9121A" w:rsidRPr="00F44535">
        <w:rPr>
          <w:rFonts w:ascii="Times New Roman" w:hAnsi="Times New Roman"/>
          <w:i/>
        </w:rPr>
        <w:t xml:space="preserve"> </w:t>
      </w:r>
      <w:r w:rsidRPr="00F44535">
        <w:rPr>
          <w:rFonts w:ascii="Times New Roman" w:hAnsi="Times New Roman"/>
          <w:i/>
        </w:rPr>
        <w:t xml:space="preserve">болезненность периферических лимфоузлов. Возможно наличие локализованной или генерализованной лимфаденопатии (характерно для пациентов с ОВИН). Для пациентов с </w:t>
      </w:r>
      <w:proofErr w:type="spellStart"/>
      <w:r w:rsidRPr="00F44535">
        <w:rPr>
          <w:rFonts w:ascii="Times New Roman" w:hAnsi="Times New Roman"/>
          <w:i/>
        </w:rPr>
        <w:t>агаммаглобулинемией</w:t>
      </w:r>
      <w:proofErr w:type="spellEnd"/>
      <w:r w:rsidRPr="00F44535">
        <w:rPr>
          <w:rFonts w:ascii="Times New Roman" w:hAnsi="Times New Roman"/>
          <w:i/>
        </w:rPr>
        <w:t xml:space="preserve"> </w:t>
      </w:r>
      <w:r w:rsidR="00880EB3" w:rsidRPr="00F44535">
        <w:rPr>
          <w:rFonts w:ascii="Times New Roman" w:hAnsi="Times New Roman"/>
          <w:i/>
        </w:rPr>
        <w:t>характерна</w:t>
      </w:r>
      <w:r w:rsidR="004E18A8" w:rsidRPr="00F44535">
        <w:rPr>
          <w:rFonts w:ascii="Times New Roman" w:hAnsi="Times New Roman"/>
          <w:i/>
        </w:rPr>
        <w:t xml:space="preserve"> </w:t>
      </w:r>
      <w:r w:rsidR="00880EB3" w:rsidRPr="00F44535">
        <w:rPr>
          <w:rFonts w:ascii="Times New Roman" w:hAnsi="Times New Roman"/>
          <w:i/>
        </w:rPr>
        <w:t>гипоплазия</w:t>
      </w:r>
      <w:r w:rsidRPr="00F44535">
        <w:rPr>
          <w:rFonts w:ascii="Times New Roman" w:hAnsi="Times New Roman"/>
          <w:i/>
        </w:rPr>
        <w:t xml:space="preserve"> лимфоузлов (в том числе отсутствие увеличения региональных лимфоузлов, несмотря на активный инфекционный процесс)</w:t>
      </w:r>
    </w:p>
    <w:p w14:paraId="5BEB2AEA" w14:textId="1589A220" w:rsidR="00761613" w:rsidRPr="00F44535" w:rsidRDefault="00761613" w:rsidP="00447D80">
      <w:pPr>
        <w:pStyle w:val="af7"/>
        <w:numPr>
          <w:ilvl w:val="0"/>
          <w:numId w:val="23"/>
        </w:numPr>
        <w:spacing w:line="360" w:lineRule="auto"/>
        <w:jc w:val="both"/>
        <w:rPr>
          <w:rFonts w:ascii="Times New Roman" w:hAnsi="Times New Roman"/>
          <w:i/>
        </w:rPr>
      </w:pPr>
      <w:r w:rsidRPr="00F44535">
        <w:rPr>
          <w:rFonts w:ascii="Times New Roman" w:hAnsi="Times New Roman"/>
          <w:i/>
        </w:rPr>
        <w:t>Пальпация печени и селез</w:t>
      </w:r>
      <w:r w:rsidR="000C2771" w:rsidRPr="00F44535">
        <w:rPr>
          <w:rFonts w:ascii="Times New Roman" w:hAnsi="Times New Roman"/>
          <w:i/>
        </w:rPr>
        <w:t>ё</w:t>
      </w:r>
      <w:r w:rsidRPr="00F44535">
        <w:rPr>
          <w:rFonts w:ascii="Times New Roman" w:hAnsi="Times New Roman"/>
          <w:i/>
        </w:rPr>
        <w:t xml:space="preserve">нки: возможно наличие </w:t>
      </w:r>
      <w:proofErr w:type="spellStart"/>
      <w:r w:rsidRPr="00F44535">
        <w:rPr>
          <w:rFonts w:ascii="Times New Roman" w:hAnsi="Times New Roman"/>
          <w:i/>
        </w:rPr>
        <w:t>гепатомегалии</w:t>
      </w:r>
      <w:proofErr w:type="spellEnd"/>
      <w:r w:rsidRPr="00F44535">
        <w:rPr>
          <w:rFonts w:ascii="Times New Roman" w:hAnsi="Times New Roman"/>
          <w:i/>
        </w:rPr>
        <w:t xml:space="preserve"> и/или спленом</w:t>
      </w:r>
      <w:r w:rsidR="00711A15" w:rsidRPr="00F44535">
        <w:rPr>
          <w:rFonts w:ascii="Times New Roman" w:hAnsi="Times New Roman"/>
          <w:i/>
        </w:rPr>
        <w:t>е</w:t>
      </w:r>
      <w:r w:rsidRPr="00F44535">
        <w:rPr>
          <w:rFonts w:ascii="Times New Roman" w:hAnsi="Times New Roman"/>
          <w:i/>
        </w:rPr>
        <w:t>галии</w:t>
      </w:r>
      <w:r w:rsidR="00711A15" w:rsidRPr="00F44535">
        <w:rPr>
          <w:rFonts w:ascii="Times New Roman" w:hAnsi="Times New Roman"/>
          <w:i/>
        </w:rPr>
        <w:t xml:space="preserve"> (</w:t>
      </w:r>
      <w:r w:rsidRPr="00F44535">
        <w:rPr>
          <w:rFonts w:ascii="Times New Roman" w:hAnsi="Times New Roman"/>
          <w:i/>
        </w:rPr>
        <w:t>характерно для пациентов с ОВИН</w:t>
      </w:r>
      <w:r w:rsidR="00C43D62" w:rsidRPr="00F44535">
        <w:rPr>
          <w:rFonts w:ascii="Times New Roman" w:hAnsi="Times New Roman"/>
          <w:i/>
        </w:rPr>
        <w:t xml:space="preserve">, </w:t>
      </w:r>
      <w:proofErr w:type="spellStart"/>
      <w:r w:rsidR="00C43D62" w:rsidRPr="00F44535">
        <w:rPr>
          <w:rFonts w:ascii="Times New Roman" w:hAnsi="Times New Roman"/>
          <w:i/>
        </w:rPr>
        <w:t>гипер</w:t>
      </w:r>
      <w:proofErr w:type="spellEnd"/>
      <w:r w:rsidR="00C43D62" w:rsidRPr="00F44535">
        <w:rPr>
          <w:rFonts w:ascii="Times New Roman" w:hAnsi="Times New Roman"/>
          <w:i/>
        </w:rPr>
        <w:t>-</w:t>
      </w:r>
      <w:r w:rsidR="00C43D62" w:rsidRPr="00F44535">
        <w:rPr>
          <w:rFonts w:ascii="Times New Roman" w:hAnsi="Times New Roman"/>
          <w:i/>
          <w:lang w:val="de-DE"/>
        </w:rPr>
        <w:t>IgM</w:t>
      </w:r>
      <w:r w:rsidR="004E18A8" w:rsidRPr="00F44535">
        <w:rPr>
          <w:rFonts w:ascii="Times New Roman" w:hAnsi="Times New Roman"/>
          <w:i/>
        </w:rPr>
        <w:t xml:space="preserve"> </w:t>
      </w:r>
      <w:r w:rsidR="00C43D62" w:rsidRPr="00F44535">
        <w:rPr>
          <w:rFonts w:ascii="Times New Roman" w:hAnsi="Times New Roman"/>
          <w:i/>
        </w:rPr>
        <w:t>синдромом</w:t>
      </w:r>
      <w:r w:rsidRPr="00F44535">
        <w:rPr>
          <w:rFonts w:ascii="Times New Roman" w:hAnsi="Times New Roman"/>
          <w:i/>
        </w:rPr>
        <w:t>).</w:t>
      </w:r>
    </w:p>
    <w:p w14:paraId="67DA3490" w14:textId="6FD5AAC0" w:rsidR="00761613" w:rsidRPr="00F44535" w:rsidRDefault="00761613" w:rsidP="00447D80">
      <w:pPr>
        <w:pStyle w:val="af7"/>
        <w:numPr>
          <w:ilvl w:val="0"/>
          <w:numId w:val="23"/>
        </w:numPr>
        <w:spacing w:line="360" w:lineRule="auto"/>
        <w:jc w:val="both"/>
        <w:rPr>
          <w:rFonts w:ascii="Times New Roman" w:hAnsi="Times New Roman"/>
          <w:i/>
        </w:rPr>
      </w:pPr>
      <w:r w:rsidRPr="00F44535">
        <w:rPr>
          <w:rFonts w:ascii="Times New Roman" w:hAnsi="Times New Roman"/>
          <w:i/>
        </w:rPr>
        <w:t>Гипопротеинемические от</w:t>
      </w:r>
      <w:r w:rsidR="000C2771" w:rsidRPr="00F44535">
        <w:rPr>
          <w:rFonts w:ascii="Times New Roman" w:hAnsi="Times New Roman"/>
          <w:i/>
        </w:rPr>
        <w:t>ё</w:t>
      </w:r>
      <w:r w:rsidRPr="00F44535">
        <w:rPr>
          <w:rFonts w:ascii="Times New Roman" w:hAnsi="Times New Roman"/>
          <w:i/>
        </w:rPr>
        <w:t>ки характерны для пациентов с тяж</w:t>
      </w:r>
      <w:r w:rsidR="000C2771" w:rsidRPr="00F44535">
        <w:rPr>
          <w:rFonts w:ascii="Times New Roman" w:hAnsi="Times New Roman"/>
          <w:i/>
        </w:rPr>
        <w:t>ё</w:t>
      </w:r>
      <w:r w:rsidRPr="00F44535">
        <w:rPr>
          <w:rFonts w:ascii="Times New Roman" w:hAnsi="Times New Roman"/>
          <w:i/>
        </w:rPr>
        <w:t xml:space="preserve">лой </w:t>
      </w:r>
      <w:proofErr w:type="spellStart"/>
      <w:r w:rsidRPr="00F44535">
        <w:rPr>
          <w:rFonts w:ascii="Times New Roman" w:hAnsi="Times New Roman"/>
          <w:i/>
        </w:rPr>
        <w:t>энтеропатией</w:t>
      </w:r>
      <w:proofErr w:type="spellEnd"/>
      <w:r w:rsidR="00965595" w:rsidRPr="00F44535">
        <w:rPr>
          <w:rFonts w:ascii="Times New Roman" w:hAnsi="Times New Roman"/>
          <w:i/>
        </w:rPr>
        <w:t xml:space="preserve"> </w:t>
      </w:r>
      <w:r w:rsidR="001A03C9" w:rsidRPr="00F44535">
        <w:rPr>
          <w:rFonts w:ascii="Times New Roman" w:hAnsi="Times New Roman"/>
          <w:i/>
        </w:rPr>
        <w:t xml:space="preserve">или </w:t>
      </w:r>
      <w:r w:rsidR="001A6623" w:rsidRPr="00F44535">
        <w:rPr>
          <w:rFonts w:ascii="Times New Roman" w:hAnsi="Times New Roman"/>
          <w:i/>
        </w:rPr>
        <w:t>другим заболеваниям</w:t>
      </w:r>
      <w:r w:rsidR="001A03C9" w:rsidRPr="00F44535">
        <w:rPr>
          <w:rFonts w:ascii="Times New Roman" w:hAnsi="Times New Roman"/>
          <w:i/>
        </w:rPr>
        <w:t>, приводящим к потере белка</w:t>
      </w:r>
      <w:r w:rsidRPr="00F44535">
        <w:rPr>
          <w:rFonts w:ascii="Times New Roman" w:hAnsi="Times New Roman"/>
          <w:i/>
        </w:rPr>
        <w:t>.</w:t>
      </w:r>
    </w:p>
    <w:p w14:paraId="391F652F" w14:textId="73046C14" w:rsidR="00761613" w:rsidRPr="00F44535" w:rsidRDefault="00761613" w:rsidP="00447D80">
      <w:pPr>
        <w:pStyle w:val="affc"/>
        <w:numPr>
          <w:ilvl w:val="0"/>
          <w:numId w:val="23"/>
        </w:numPr>
        <w:spacing w:after="0"/>
        <w:rPr>
          <w:i/>
        </w:rPr>
      </w:pPr>
      <w:bookmarkStart w:id="50" w:name="_Toc528151768"/>
      <w:bookmarkStart w:id="51" w:name="_Toc528155665"/>
      <w:bookmarkStart w:id="52" w:name="_Toc528241539"/>
      <w:bookmarkStart w:id="53" w:name="_Toc528242293"/>
      <w:r w:rsidRPr="00F44535">
        <w:rPr>
          <w:i/>
        </w:rPr>
        <w:t>Наличие признаков хронических инфекционных процессов: например, «барабанных палочек» и «часовых ст</w:t>
      </w:r>
      <w:r w:rsidR="000C2771" w:rsidRPr="00F44535">
        <w:rPr>
          <w:i/>
        </w:rPr>
        <w:t>ё</w:t>
      </w:r>
      <w:r w:rsidRPr="00F44535">
        <w:rPr>
          <w:i/>
        </w:rPr>
        <w:t xml:space="preserve">кол», увеличение </w:t>
      </w:r>
      <w:r w:rsidR="00880EB3" w:rsidRPr="00F44535">
        <w:rPr>
          <w:i/>
        </w:rPr>
        <w:t>переднезаднего</w:t>
      </w:r>
      <w:r w:rsidRPr="00F44535">
        <w:rPr>
          <w:i/>
        </w:rPr>
        <w:t xml:space="preserve"> размера грудной клетки и др.</w:t>
      </w:r>
      <w:bookmarkEnd w:id="50"/>
      <w:bookmarkEnd w:id="51"/>
      <w:bookmarkEnd w:id="52"/>
      <w:bookmarkEnd w:id="53"/>
    </w:p>
    <w:p w14:paraId="047992FF" w14:textId="1B474E88" w:rsidR="00761613" w:rsidRPr="00F44535" w:rsidRDefault="00761613" w:rsidP="00447D80">
      <w:pPr>
        <w:pStyle w:val="affc"/>
        <w:numPr>
          <w:ilvl w:val="0"/>
          <w:numId w:val="23"/>
        </w:numPr>
        <w:spacing w:after="0"/>
        <w:rPr>
          <w:i/>
        </w:rPr>
      </w:pPr>
      <w:bookmarkStart w:id="54" w:name="_Toc528151770"/>
      <w:bookmarkStart w:id="55" w:name="_Toc528155667"/>
      <w:bookmarkStart w:id="56" w:name="_Toc528242295"/>
      <w:r w:rsidRPr="00F44535">
        <w:rPr>
          <w:i/>
        </w:rPr>
        <w:t xml:space="preserve">Могут иметь место деформации крупных суставов, как </w:t>
      </w:r>
      <w:r w:rsidRPr="00F44535">
        <w:rPr>
          <w:i/>
          <w:color w:val="000000" w:themeColor="text1"/>
        </w:rPr>
        <w:t>следствие</w:t>
      </w:r>
      <w:r w:rsidR="00965595" w:rsidRPr="00F44535">
        <w:rPr>
          <w:i/>
          <w:color w:val="000000" w:themeColor="text1"/>
        </w:rPr>
        <w:t xml:space="preserve"> </w:t>
      </w:r>
      <w:r w:rsidR="00741AE2" w:rsidRPr="00F44535">
        <w:rPr>
          <w:i/>
          <w:color w:val="000000" w:themeColor="text1"/>
        </w:rPr>
        <w:t xml:space="preserve">неинфекционного </w:t>
      </w:r>
      <w:r w:rsidR="00F8394E" w:rsidRPr="00F44535">
        <w:rPr>
          <w:i/>
          <w:color w:val="000000" w:themeColor="text1"/>
        </w:rPr>
        <w:t>или</w:t>
      </w:r>
      <w:r w:rsidRPr="00F44535">
        <w:rPr>
          <w:i/>
        </w:rPr>
        <w:t xml:space="preserve"> перенес</w:t>
      </w:r>
      <w:r w:rsidR="000C2771" w:rsidRPr="00F44535">
        <w:rPr>
          <w:i/>
        </w:rPr>
        <w:t>ё</w:t>
      </w:r>
      <w:r w:rsidRPr="00F44535">
        <w:rPr>
          <w:i/>
        </w:rPr>
        <w:t>нных инфекционных артритов.</w:t>
      </w:r>
      <w:bookmarkEnd w:id="54"/>
      <w:bookmarkEnd w:id="55"/>
      <w:bookmarkEnd w:id="56"/>
    </w:p>
    <w:p w14:paraId="4708E8B9" w14:textId="77777777" w:rsidR="00761613" w:rsidRPr="00F44535" w:rsidRDefault="00761613" w:rsidP="00447D80">
      <w:pPr>
        <w:pStyle w:val="af7"/>
        <w:numPr>
          <w:ilvl w:val="0"/>
          <w:numId w:val="23"/>
        </w:numPr>
        <w:spacing w:line="360" w:lineRule="auto"/>
        <w:jc w:val="both"/>
        <w:rPr>
          <w:rFonts w:ascii="Times New Roman" w:hAnsi="Times New Roman"/>
          <w:bCs/>
          <w:i/>
        </w:rPr>
      </w:pPr>
      <w:r w:rsidRPr="00F44535">
        <w:rPr>
          <w:rFonts w:ascii="Times New Roman" w:hAnsi="Times New Roman"/>
          <w:bCs/>
          <w:i/>
        </w:rPr>
        <w:t>Осмотр кожных покровов - важно обратить внимание на наличие кожных сыпей, фурункулов, кожных абсцессов, а также рубцов на местах их предшествующей локализации</w:t>
      </w:r>
      <w:r w:rsidR="00D05F40" w:rsidRPr="00F44535">
        <w:rPr>
          <w:rFonts w:ascii="Times New Roman" w:hAnsi="Times New Roman"/>
          <w:bCs/>
          <w:i/>
        </w:rPr>
        <w:t xml:space="preserve">. </w:t>
      </w:r>
      <w:r w:rsidR="0006465E" w:rsidRPr="00F44535">
        <w:rPr>
          <w:rFonts w:ascii="Times New Roman" w:hAnsi="Times New Roman"/>
          <w:bCs/>
          <w:i/>
        </w:rPr>
        <w:fldChar w:fldCharType="begin" w:fldLock="1"/>
      </w:r>
      <w:r w:rsidR="00EA17FA" w:rsidRPr="00F44535">
        <w:rPr>
          <w:rFonts w:ascii="Times New Roman" w:hAnsi="Times New Roman"/>
          <w:bCs/>
          <w:i/>
        </w:rPr>
        <w:instrText>ADDIN CSL_CITATION {"citationItems":[{"id":"ITEM-1","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Diseases","id":"ITEM-1","issued":{"date-parts":[["2017"]]},"page":"183-244","publisher":"Springer Berlin Heidelberg","publisher-place":"Berlin, Heidelberg","title":"Predominantly Antibody Deficiencies","type":"chapter"},"uris":["http://www.mendeley.com/documents/?uuid=abdbb1d0-8d89-48fa-b3e7-2e7a259a3d4f"]}],"mendeley":{"formattedCitation":"[6]","plainTextFormattedCitation":"[6]","previouslyFormattedCitation":"[6]"},"properties":{"noteIndex":0},"schema":"https://github.com/citation-style-language/schema/raw/master/csl-citation.json"}</w:instrText>
      </w:r>
      <w:r w:rsidR="0006465E" w:rsidRPr="00F44535">
        <w:rPr>
          <w:rFonts w:ascii="Times New Roman" w:hAnsi="Times New Roman"/>
          <w:bCs/>
          <w:i/>
        </w:rPr>
        <w:fldChar w:fldCharType="separate"/>
      </w:r>
      <w:r w:rsidR="00EA17FA" w:rsidRPr="00F44535">
        <w:rPr>
          <w:rFonts w:ascii="Times New Roman" w:hAnsi="Times New Roman"/>
          <w:bCs/>
          <w:noProof/>
        </w:rPr>
        <w:t>[6]</w:t>
      </w:r>
      <w:r w:rsidR="0006465E" w:rsidRPr="00F44535">
        <w:rPr>
          <w:rFonts w:ascii="Times New Roman" w:hAnsi="Times New Roman"/>
          <w:bCs/>
          <w:i/>
        </w:rPr>
        <w:fldChar w:fldCharType="end"/>
      </w:r>
    </w:p>
    <w:p w14:paraId="3BD4E1DD" w14:textId="77777777" w:rsidR="00761613" w:rsidRPr="00F44535" w:rsidRDefault="00761613" w:rsidP="002A3D33">
      <w:pPr>
        <w:pStyle w:val="2"/>
        <w:spacing w:before="0" w:after="0"/>
        <w:rPr>
          <w:rFonts w:cs="Times New Roman"/>
        </w:rPr>
      </w:pPr>
      <w:bookmarkStart w:id="57" w:name="_Toc525568968"/>
      <w:bookmarkStart w:id="58" w:name="_Toc528073743"/>
      <w:bookmarkStart w:id="59" w:name="_Toc102036450"/>
      <w:r w:rsidRPr="00F44535">
        <w:rPr>
          <w:rFonts w:cs="Times New Roman"/>
        </w:rPr>
        <w:lastRenderedPageBreak/>
        <w:t>2.3 Лабораторн</w:t>
      </w:r>
      <w:bookmarkEnd w:id="57"/>
      <w:bookmarkEnd w:id="58"/>
      <w:r w:rsidR="007737A7" w:rsidRPr="00F44535">
        <w:rPr>
          <w:rFonts w:cs="Times New Roman"/>
        </w:rPr>
        <w:t>ые диагностические исследования</w:t>
      </w:r>
      <w:bookmarkEnd w:id="59"/>
    </w:p>
    <w:p w14:paraId="70E9C143" w14:textId="77777777" w:rsidR="00761613" w:rsidRPr="00F44535" w:rsidRDefault="00761613" w:rsidP="009A5D28">
      <w:pPr>
        <w:pStyle w:val="3"/>
      </w:pPr>
      <w:bookmarkStart w:id="60" w:name="_Toc102036451"/>
      <w:r w:rsidRPr="00F44535">
        <w:t>2.3.1 Лабораторн</w:t>
      </w:r>
      <w:r w:rsidR="007737A7" w:rsidRPr="00F44535">
        <w:t>ые</w:t>
      </w:r>
      <w:r w:rsidRPr="00F44535">
        <w:t xml:space="preserve"> диагности</w:t>
      </w:r>
      <w:r w:rsidR="007737A7" w:rsidRPr="00F44535">
        <w:t>ческие исследования</w:t>
      </w:r>
      <w:r w:rsidRPr="00F44535">
        <w:t xml:space="preserve"> для верификации диагноза</w:t>
      </w:r>
      <w:bookmarkEnd w:id="60"/>
    </w:p>
    <w:p w14:paraId="52A80958" w14:textId="16D32D5C" w:rsidR="00761613" w:rsidRPr="00F44535" w:rsidRDefault="00761613" w:rsidP="00447D80">
      <w:pPr>
        <w:pStyle w:val="af7"/>
        <w:numPr>
          <w:ilvl w:val="0"/>
          <w:numId w:val="9"/>
        </w:numPr>
        <w:spacing w:line="360" w:lineRule="auto"/>
        <w:ind w:left="714" w:hanging="357"/>
        <w:jc w:val="both"/>
        <w:rPr>
          <w:rFonts w:ascii="Times New Roman" w:hAnsi="Times New Roman"/>
          <w:color w:val="000000" w:themeColor="text1"/>
          <w:lang w:eastAsia="ja-JP"/>
        </w:rPr>
      </w:pPr>
      <w:r w:rsidRPr="00F44535">
        <w:rPr>
          <w:rFonts w:ascii="Times New Roman" w:hAnsi="Times New Roman"/>
          <w:lang w:eastAsia="ja-JP"/>
        </w:rPr>
        <w:t xml:space="preserve">Всем пациентам с клиническими признаками, характерными для </w:t>
      </w:r>
      <w:r w:rsidR="00C97D2D" w:rsidRPr="00F44535">
        <w:rPr>
          <w:rFonts w:ascii="Times New Roman" w:hAnsi="Times New Roman"/>
          <w:lang w:eastAsia="ja-JP"/>
        </w:rPr>
        <w:t>ВДИ</w:t>
      </w:r>
      <w:r w:rsidRPr="00F44535">
        <w:rPr>
          <w:rFonts w:ascii="Times New Roman" w:hAnsi="Times New Roman"/>
          <w:lang w:eastAsia="ja-JP"/>
        </w:rPr>
        <w:t xml:space="preserve"> с преимущественн</w:t>
      </w:r>
      <w:r w:rsidR="000C2771" w:rsidRPr="00F44535">
        <w:rPr>
          <w:rFonts w:ascii="Times New Roman" w:hAnsi="Times New Roman"/>
          <w:lang w:eastAsia="ja-JP"/>
        </w:rPr>
        <w:t>ым</w:t>
      </w:r>
      <w:r w:rsidRPr="00F44535">
        <w:rPr>
          <w:rFonts w:ascii="Times New Roman" w:hAnsi="Times New Roman"/>
          <w:lang w:eastAsia="ja-JP"/>
        </w:rPr>
        <w:t xml:space="preserve"> н</w:t>
      </w:r>
      <w:r w:rsidR="000C2771" w:rsidRPr="00F44535">
        <w:rPr>
          <w:rFonts w:ascii="Times New Roman" w:hAnsi="Times New Roman"/>
          <w:lang w:eastAsia="ja-JP"/>
        </w:rPr>
        <w:t>арушением</w:t>
      </w:r>
      <w:r w:rsidRPr="00F44535">
        <w:rPr>
          <w:rFonts w:ascii="Times New Roman" w:hAnsi="Times New Roman"/>
          <w:lang w:eastAsia="ja-JP"/>
        </w:rPr>
        <w:t xml:space="preserve"> синтеза антител, рекомендуется проведение исследования уровня общего белка</w:t>
      </w:r>
      <w:r w:rsidR="008A3464" w:rsidRPr="00F44535">
        <w:rPr>
          <w:rFonts w:ascii="Times New Roman" w:hAnsi="Times New Roman"/>
          <w:lang w:eastAsia="ja-JP"/>
        </w:rPr>
        <w:t xml:space="preserve"> в крови</w:t>
      </w:r>
      <w:r w:rsidRPr="00F44535">
        <w:rPr>
          <w:rFonts w:ascii="Times New Roman" w:hAnsi="Times New Roman"/>
          <w:lang w:eastAsia="ja-JP"/>
        </w:rPr>
        <w:t xml:space="preserve"> и </w:t>
      </w:r>
      <w:r w:rsidR="00456209" w:rsidRPr="00F44535">
        <w:rPr>
          <w:rFonts w:ascii="Times New Roman" w:hAnsi="Times New Roman"/>
          <w:lang w:eastAsia="ja-JP"/>
        </w:rPr>
        <w:t>определение соотношения белковых фракций методом электрофореза</w:t>
      </w:r>
      <w:r w:rsidR="00967CAC" w:rsidRPr="00F44535">
        <w:rPr>
          <w:rFonts w:ascii="Times New Roman" w:hAnsi="Times New Roman"/>
          <w:lang w:eastAsia="ja-JP"/>
        </w:rPr>
        <w:t xml:space="preserve"> </w:t>
      </w:r>
      <w:r w:rsidRPr="00F44535">
        <w:rPr>
          <w:rFonts w:ascii="Times New Roman" w:hAnsi="Times New Roman"/>
          <w:lang w:eastAsia="ja-JP"/>
        </w:rPr>
        <w:t xml:space="preserve">для </w:t>
      </w:r>
      <w:r w:rsidRPr="00F44535">
        <w:rPr>
          <w:rFonts w:ascii="Times New Roman" w:hAnsi="Times New Roman"/>
          <w:color w:val="000000" w:themeColor="text1"/>
          <w:lang w:eastAsia="ja-JP"/>
        </w:rPr>
        <w:t>выявления</w:t>
      </w:r>
      <w:r w:rsidR="00893DC5" w:rsidRPr="00F44535">
        <w:rPr>
          <w:rFonts w:ascii="Times New Roman" w:hAnsi="Times New Roman"/>
          <w:color w:val="000000" w:themeColor="text1"/>
          <w:lang w:eastAsia="ja-JP"/>
        </w:rPr>
        <w:t xml:space="preserve"> изменений </w:t>
      </w:r>
      <w:r w:rsidR="00F8394E" w:rsidRPr="00F44535">
        <w:rPr>
          <w:rFonts w:ascii="Times New Roman" w:hAnsi="Times New Roman"/>
          <w:color w:val="000000" w:themeColor="text1"/>
          <w:lang w:eastAsia="ja-JP"/>
        </w:rPr>
        <w:t>содержани</w:t>
      </w:r>
      <w:r w:rsidR="00893DC5" w:rsidRPr="00F44535">
        <w:rPr>
          <w:rFonts w:ascii="Times New Roman" w:hAnsi="Times New Roman"/>
          <w:color w:val="000000" w:themeColor="text1"/>
          <w:lang w:eastAsia="ja-JP"/>
        </w:rPr>
        <w:t>я</w:t>
      </w:r>
      <w:r w:rsidR="00F8394E" w:rsidRPr="00F44535">
        <w:rPr>
          <w:rFonts w:ascii="Times New Roman" w:hAnsi="Times New Roman"/>
          <w:color w:val="000000" w:themeColor="text1"/>
          <w:lang w:eastAsia="ja-JP"/>
        </w:rPr>
        <w:t xml:space="preserve"> гамма</w:t>
      </w:r>
      <w:r w:rsidR="000C2771" w:rsidRPr="00F44535">
        <w:rPr>
          <w:rFonts w:ascii="Times New Roman" w:hAnsi="Times New Roman"/>
          <w:color w:val="000000" w:themeColor="text1"/>
          <w:lang w:eastAsia="ja-JP"/>
        </w:rPr>
        <w:t>-</w:t>
      </w:r>
      <w:r w:rsidR="00F8394E" w:rsidRPr="00F44535">
        <w:rPr>
          <w:rFonts w:ascii="Times New Roman" w:hAnsi="Times New Roman"/>
          <w:color w:val="000000" w:themeColor="text1"/>
          <w:lang w:eastAsia="ja-JP"/>
        </w:rPr>
        <w:t>глобулинов</w:t>
      </w:r>
      <w:r w:rsidRPr="00F44535">
        <w:rPr>
          <w:rFonts w:ascii="Times New Roman" w:hAnsi="Times New Roman"/>
          <w:color w:val="000000" w:themeColor="text1"/>
          <w:lang w:eastAsia="ja-JP"/>
        </w:rPr>
        <w:t xml:space="preserve">. </w:t>
      </w:r>
      <w:r w:rsidR="0006465E" w:rsidRPr="00F44535">
        <w:rPr>
          <w:rFonts w:ascii="Times New Roman" w:hAnsi="Times New Roman"/>
          <w:color w:val="000000" w:themeColor="text1"/>
          <w:lang w:eastAsia="ja-JP"/>
        </w:rPr>
        <w:fldChar w:fldCharType="begin" w:fldLock="1"/>
      </w:r>
      <w:r w:rsidR="00F65300" w:rsidRPr="00F44535">
        <w:rPr>
          <w:rFonts w:ascii="Times New Roman" w:hAnsi="Times New Roman"/>
          <w:color w:val="000000" w:themeColor="text1"/>
          <w:lang w:eastAsia="ja-JP"/>
        </w:rPr>
        <w:instrText>ADDIN CSL_CITATION {"citationItems":[{"id":"ITEM-1","itemData":{"DOI":"10.1016/j.jaip.2013.09.015","ISSN":"22132198","author":[{"dropping-particle":"","family":"Jolles","given":"Stephen","non-dropping-particle":"","parse-names":false,"suffix":""}],"container-title":"The Journal of Allergy and Clinical Immunology: In Practice","id":"ITEM-1","issue":"6","issued":{"date-parts":[["2013","11"]]},"page":"545-556","title":"The Variable in Common Variable Immunodeficiency: A Disease of Complex Phenotypes","type":"article-journal","volume":"1"},"uris":["http://www.mendeley.com/documents/?uuid=debfa7c5-4693-4c42-9cd9-3572c40559bf"]},{"id":"ITEM-2","itemData":{"DOI":"10.1016/j.chest.2019.05.009","ISSN":"00123692","author":[{"dropping-particle":"","family":"Gupta","given":"Siddhi","non-dropping-particle":"","parse-names":false,"suffix":""},{"dropping-particle":"","family":"Pattanaik","given":"Debendra","non-dropping-particle":"","parse-names":false,"suffix":""},{"dropping-particle":"","family":"Krishnaswamy","given":"Guha","non-dropping-particle":"","parse-names":false,"suffix":""}],"container-title":"Chest","id":"ITEM-2","issue":"3","issued":{"date-parts":[["2019","9"]]},"page":"579-593","title":"Common Variable Immune Deficiency and Associated Complications","type":"article-journal","volume":"156"},"uris":["http://www.mendeley.com/documents/?uuid=e7c18b2c-99cc-46c0-87d4-63df0268385d"]}],"mendeley":{"formattedCitation":"[34,35]","plainTextFormattedCitation":"[34,35]","previouslyFormattedCitation":"[34,35]"},"properties":{"noteIndex":0},"schema":"https://github.com/citation-style-language/schema/raw/master/csl-citation.json"}</w:instrText>
      </w:r>
      <w:r w:rsidR="0006465E" w:rsidRPr="00F44535">
        <w:rPr>
          <w:rFonts w:ascii="Times New Roman" w:hAnsi="Times New Roman"/>
          <w:color w:val="000000" w:themeColor="text1"/>
          <w:lang w:eastAsia="ja-JP"/>
        </w:rPr>
        <w:fldChar w:fldCharType="separate"/>
      </w:r>
      <w:r w:rsidR="00F65300" w:rsidRPr="00F44535">
        <w:rPr>
          <w:rFonts w:ascii="Times New Roman" w:hAnsi="Times New Roman"/>
          <w:noProof/>
          <w:color w:val="000000" w:themeColor="text1"/>
          <w:lang w:eastAsia="ja-JP"/>
        </w:rPr>
        <w:t>[3</w:t>
      </w:r>
      <w:r w:rsidR="001B61FB" w:rsidRPr="00F44535">
        <w:rPr>
          <w:rFonts w:ascii="Times New Roman" w:hAnsi="Times New Roman"/>
          <w:noProof/>
          <w:color w:val="000000" w:themeColor="text1"/>
          <w:lang w:eastAsia="ja-JP"/>
        </w:rPr>
        <w:t>5</w:t>
      </w:r>
      <w:r w:rsidR="00F65300" w:rsidRPr="00F44535">
        <w:rPr>
          <w:rFonts w:ascii="Times New Roman" w:hAnsi="Times New Roman"/>
          <w:noProof/>
          <w:color w:val="000000" w:themeColor="text1"/>
          <w:lang w:eastAsia="ja-JP"/>
        </w:rPr>
        <w:t>,3</w:t>
      </w:r>
      <w:r w:rsidR="001B61FB" w:rsidRPr="00F44535">
        <w:rPr>
          <w:rFonts w:ascii="Times New Roman" w:hAnsi="Times New Roman"/>
          <w:noProof/>
          <w:color w:val="000000" w:themeColor="text1"/>
          <w:lang w:eastAsia="ja-JP"/>
        </w:rPr>
        <w:t>6</w:t>
      </w:r>
      <w:r w:rsidR="00F65300" w:rsidRPr="00F44535">
        <w:rPr>
          <w:rFonts w:ascii="Times New Roman" w:hAnsi="Times New Roman"/>
          <w:noProof/>
          <w:color w:val="000000" w:themeColor="text1"/>
          <w:lang w:eastAsia="ja-JP"/>
        </w:rPr>
        <w:t>]</w:t>
      </w:r>
      <w:r w:rsidR="0006465E" w:rsidRPr="00F44535">
        <w:rPr>
          <w:rFonts w:ascii="Times New Roman" w:hAnsi="Times New Roman"/>
          <w:color w:val="000000" w:themeColor="text1"/>
          <w:lang w:eastAsia="ja-JP"/>
        </w:rPr>
        <w:fldChar w:fldCharType="end"/>
      </w:r>
    </w:p>
    <w:p w14:paraId="137B654A" w14:textId="77777777" w:rsidR="00761613" w:rsidRPr="00F44535" w:rsidRDefault="00761613" w:rsidP="00A1134F">
      <w:pPr>
        <w:pStyle w:val="af7"/>
        <w:spacing w:line="360" w:lineRule="auto"/>
        <w:ind w:left="714"/>
        <w:jc w:val="both"/>
        <w:rPr>
          <w:rFonts w:ascii="Times New Roman" w:hAnsi="Times New Roman"/>
          <w:lang w:eastAsia="ja-JP"/>
        </w:rPr>
      </w:pPr>
      <w:r w:rsidRPr="00F44535">
        <w:rPr>
          <w:rFonts w:ascii="Times New Roman" w:hAnsi="Times New Roman"/>
          <w:b/>
          <w:bCs/>
          <w:color w:val="000000" w:themeColor="text1"/>
          <w:lang w:bidi="mr-IN"/>
        </w:rPr>
        <w:t>Уровень убедительности рекомендаций – С (уровень</w:t>
      </w:r>
      <w:r w:rsidRPr="00F44535">
        <w:rPr>
          <w:rFonts w:ascii="Times New Roman" w:hAnsi="Times New Roman"/>
          <w:b/>
          <w:bCs/>
          <w:color w:val="333333"/>
          <w:lang w:bidi="mr-IN"/>
        </w:rPr>
        <w:t xml:space="preserve"> достоверности доказательств - 5)</w:t>
      </w:r>
      <w:r w:rsidR="00967CAC" w:rsidRPr="00F44535">
        <w:rPr>
          <w:rFonts w:ascii="Times New Roman" w:hAnsi="Times New Roman"/>
          <w:b/>
          <w:bCs/>
          <w:color w:val="333333"/>
          <w:lang w:bidi="mr-IN"/>
        </w:rPr>
        <w:t>.</w:t>
      </w:r>
    </w:p>
    <w:p w14:paraId="7FE98612" w14:textId="45E2F05D" w:rsidR="00761613" w:rsidRPr="00F44535" w:rsidRDefault="00761613" w:rsidP="00447D80">
      <w:pPr>
        <w:pStyle w:val="af7"/>
        <w:numPr>
          <w:ilvl w:val="0"/>
          <w:numId w:val="9"/>
        </w:numPr>
        <w:spacing w:line="360" w:lineRule="auto"/>
        <w:ind w:left="714" w:hanging="357"/>
        <w:jc w:val="both"/>
        <w:rPr>
          <w:rFonts w:ascii="Times New Roman" w:hAnsi="Times New Roman"/>
          <w:lang w:eastAsia="ja-JP"/>
        </w:rPr>
      </w:pPr>
      <w:bookmarkStart w:id="61" w:name="_Hlk63334354"/>
      <w:r w:rsidRPr="00F44535">
        <w:rPr>
          <w:rFonts w:ascii="Times New Roman" w:hAnsi="Times New Roman"/>
          <w:lang w:eastAsia="ja-JP"/>
        </w:rPr>
        <w:t xml:space="preserve">Всем пациентам с клиническими признаками, характерными для </w:t>
      </w:r>
      <w:r w:rsidR="00C97D2D" w:rsidRPr="00F44535">
        <w:rPr>
          <w:rFonts w:ascii="Times New Roman" w:hAnsi="Times New Roman"/>
          <w:lang w:eastAsia="ja-JP"/>
        </w:rPr>
        <w:t>ВДИ</w:t>
      </w:r>
      <w:r w:rsidRPr="00F44535">
        <w:rPr>
          <w:rFonts w:ascii="Times New Roman" w:hAnsi="Times New Roman"/>
          <w:lang w:eastAsia="ja-JP"/>
        </w:rPr>
        <w:t xml:space="preserve"> с преимущественн</w:t>
      </w:r>
      <w:r w:rsidR="000C2771" w:rsidRPr="00F44535">
        <w:rPr>
          <w:rFonts w:ascii="Times New Roman" w:hAnsi="Times New Roman"/>
          <w:lang w:eastAsia="ja-JP"/>
        </w:rPr>
        <w:t>ым</w:t>
      </w:r>
      <w:r w:rsidRPr="00F44535">
        <w:rPr>
          <w:rFonts w:ascii="Times New Roman" w:hAnsi="Times New Roman"/>
          <w:lang w:eastAsia="ja-JP"/>
        </w:rPr>
        <w:t xml:space="preserve"> </w:t>
      </w:r>
      <w:r w:rsidR="000C2771" w:rsidRPr="00F44535">
        <w:rPr>
          <w:rFonts w:ascii="Times New Roman" w:hAnsi="Times New Roman"/>
          <w:lang w:eastAsia="ja-JP"/>
        </w:rPr>
        <w:t xml:space="preserve">нарушением </w:t>
      </w:r>
      <w:r w:rsidRPr="00F44535">
        <w:rPr>
          <w:rFonts w:ascii="Times New Roman" w:hAnsi="Times New Roman"/>
          <w:lang w:eastAsia="ja-JP"/>
        </w:rPr>
        <w:t>синтеза антител, рекомендуется проведение исследования уровн</w:t>
      </w:r>
      <w:r w:rsidR="00A44323" w:rsidRPr="00F44535">
        <w:rPr>
          <w:rFonts w:ascii="Times New Roman" w:hAnsi="Times New Roman"/>
          <w:lang w:eastAsia="ja-JP"/>
        </w:rPr>
        <w:t>я</w:t>
      </w:r>
      <w:r w:rsidR="002C4475" w:rsidRPr="00F44535">
        <w:rPr>
          <w:rFonts w:ascii="Times New Roman" w:hAnsi="Times New Roman"/>
          <w:lang w:eastAsia="ja-JP"/>
        </w:rPr>
        <w:t xml:space="preserve"> иммуноглобулинов</w:t>
      </w:r>
      <w:r w:rsidR="00967CAC" w:rsidRPr="00F44535">
        <w:rPr>
          <w:rFonts w:ascii="Times New Roman" w:hAnsi="Times New Roman"/>
          <w:lang w:eastAsia="ja-JP"/>
        </w:rPr>
        <w:t xml:space="preserve"> </w:t>
      </w:r>
      <w:r w:rsidRPr="00F44535">
        <w:rPr>
          <w:rFonts w:ascii="Times New Roman" w:hAnsi="Times New Roman"/>
          <w:lang w:val="en-US" w:eastAsia="ja-JP"/>
        </w:rPr>
        <w:t>A</w:t>
      </w:r>
      <w:r w:rsidRPr="00F44535">
        <w:rPr>
          <w:rFonts w:ascii="Times New Roman" w:hAnsi="Times New Roman"/>
          <w:lang w:eastAsia="ja-JP"/>
        </w:rPr>
        <w:t xml:space="preserve">, </w:t>
      </w:r>
      <w:r w:rsidRPr="00F44535">
        <w:rPr>
          <w:rFonts w:ascii="Times New Roman" w:hAnsi="Times New Roman"/>
          <w:lang w:val="en-US" w:eastAsia="ja-JP"/>
        </w:rPr>
        <w:t>G</w:t>
      </w:r>
      <w:r w:rsidRPr="00F44535">
        <w:rPr>
          <w:rFonts w:ascii="Times New Roman" w:hAnsi="Times New Roman"/>
          <w:lang w:eastAsia="ja-JP"/>
        </w:rPr>
        <w:t xml:space="preserve">, </w:t>
      </w:r>
      <w:r w:rsidRPr="00F44535">
        <w:rPr>
          <w:rFonts w:ascii="Times New Roman" w:hAnsi="Times New Roman"/>
          <w:lang w:val="en-US" w:eastAsia="ja-JP"/>
        </w:rPr>
        <w:t>M</w:t>
      </w:r>
      <w:r w:rsidR="00A44323" w:rsidRPr="00F44535">
        <w:rPr>
          <w:rFonts w:ascii="Times New Roman" w:hAnsi="Times New Roman"/>
          <w:lang w:eastAsia="ja-JP"/>
        </w:rPr>
        <w:t xml:space="preserve"> в крови</w:t>
      </w:r>
      <w:r w:rsidR="00967CAC" w:rsidRPr="00F44535">
        <w:rPr>
          <w:rFonts w:ascii="Times New Roman" w:hAnsi="Times New Roman"/>
          <w:lang w:eastAsia="ja-JP"/>
        </w:rPr>
        <w:t xml:space="preserve"> </w:t>
      </w:r>
      <w:r w:rsidRPr="00F44535">
        <w:rPr>
          <w:rFonts w:ascii="Times New Roman" w:hAnsi="Times New Roman"/>
        </w:rPr>
        <w:t>для выявления нарушений со стороны гуморального звена иммунитета</w:t>
      </w:r>
      <w:r w:rsidRPr="00F44535">
        <w:rPr>
          <w:rFonts w:ascii="Times New Roman" w:hAnsi="Times New Roman"/>
          <w:lang w:eastAsia="ja-JP"/>
        </w:rPr>
        <w:t xml:space="preserve"> (</w:t>
      </w:r>
      <w:r w:rsidR="00627253" w:rsidRPr="00F44535">
        <w:rPr>
          <w:rFonts w:ascii="Times New Roman" w:hAnsi="Times New Roman"/>
          <w:lang w:eastAsia="ja-JP"/>
        </w:rPr>
        <w:t>таблица 1</w:t>
      </w:r>
      <w:r w:rsidR="00245F8F" w:rsidRPr="00F44535">
        <w:rPr>
          <w:rFonts w:ascii="Times New Roman" w:hAnsi="Times New Roman"/>
          <w:lang w:eastAsia="ja-JP"/>
        </w:rPr>
        <w:t>, приложение Б1</w:t>
      </w:r>
      <w:r w:rsidRPr="00F44535">
        <w:rPr>
          <w:rFonts w:ascii="Times New Roman" w:hAnsi="Times New Roman"/>
          <w:lang w:eastAsia="ja-JP"/>
        </w:rPr>
        <w:t>).</w:t>
      </w:r>
      <w:r w:rsidR="00967CAC" w:rsidRPr="00F44535">
        <w:rPr>
          <w:rFonts w:ascii="Times New Roman" w:hAnsi="Times New Roman"/>
          <w:lang w:eastAsia="ja-JP"/>
        </w:rPr>
        <w:t xml:space="preserve"> </w:t>
      </w:r>
      <w:r w:rsidR="0006465E" w:rsidRPr="00F44535">
        <w:rPr>
          <w:rFonts w:ascii="Times New Roman" w:hAnsi="Times New Roman"/>
          <w:lang w:eastAsia="ja-JP"/>
        </w:rPr>
        <w:fldChar w:fldCharType="begin" w:fldLock="1"/>
      </w:r>
      <w:r w:rsidR="00BB3B7F" w:rsidRPr="00F44535">
        <w:rPr>
          <w:rFonts w:ascii="Times New Roman" w:hAnsi="Times New Roman"/>
          <w:lang w:eastAsia="ja-JP"/>
        </w:rPr>
        <w:instrText>ADDIN CSL_CITATION {"citationItems":[{"id":"ITEM-1","itemData":{"DOI":"10.1371/journal.pone.0172437","ISSN":"1932-6203","author":[{"dropping-particle":"","family":"McCullagh","given":"Brian N.","non-dropping-particle":"","parse-names":false,"suffix":""},{"dropping-particle":"","family":"Comellas","given":"Alejandro P.","non-dropping-particle":"","parse-names":false,"suffix":""},{"dropping-particle":"","family":"Ballas","given":"Zuhair K.","non-dropping-particle":"","parse-names":false,"suffix":""},{"dropping-particle":"","family":"Newell","given":"John D.","non-dropping-particle":"","parse-names":false,"suffix":""},{"dropping-particle":"","family":"Zimmerman","given":"M. Bridget","non-dropping-particle":"","parse-names":false,"suffix":""},{"dropping-particle":"","family":"Azar","given":"Antoine E.","non-dropping-particle":"","parse-names":false,"suffix":""}],"container-title":"PLOS ONE","editor":[{"dropping-particle":"","family":"Kostikas","given":"Konstantinos","non-dropping-particle":"","parse-names":false,"suffix":""}],"id":"ITEM-1","issue":"2","issued":{"date-parts":[["2017","2","17"]]},"page":"e0172437","title":"Antibody deficiency in patients with frequent exacerbations of Chronic Obstructive Pulmonary Disease (COPD)","type":"article-journal","volume":"12"},"uris":["http://www.mendeley.com/documents/?uuid=3276930e-66ae-4e25-b7ab-bd6525e096aa"]},{"id":"ITEM-2","itemData":{"DOI":"10.1016/j.cmi.2017.02.005","ISSN":"1198743X","author":[{"dropping-particle":"","family":"Sanges","given":"S.","non-dropping-particle":"","parse-names":false,"suffix":""},{"dropping-particle":"","family":"Wallet","given":"F.","non-dropping-particle":"","parse-names":false,"suffix":""},{"dropping-particle":"","family":"Blondiaux","given":"N.","non-dropping-particle":"","parse-names":false,"suffix":""},{"dropping-particle":"","family":"Theis","given":"D.","non-dropping-particle":"","parse-names":false,"suffix":""},{"dropping-particle":"","family":"Vérin","given":"I.","non-dropping-particle":"","parse-names":false,"suffix":""},{"dropping-particle":"","family":"Vachée","given":"A.","non-dropping-particle":"","parse-names":false,"suffix":""},{"dropping-particle":"","family":"Dessein","given":"R.","non-dropping-particle":"","parse-names":false,"suffix":""},{"dropping-particle":"","family":"Faure","given":"K.","non-dropping-particle":"","parse-names":false,"suffix":""},{"dropping-particle":"","family":"Viget","given":"N.","non-dropping-particle":"","parse-names":false,"suffix":""},{"dropping-particle":"","family":"Senneville","given":"E.","non-dropping-particle":"","parse-names":false,"suffix":""},{"dropping-particle":"","family":"Leroy","given":"O.","non-dropping-particle":"","parse-names":false,"suffix":""},{"dropping-particle":"","family":"Maury","given":"F.","non-dropping-particle":"","parse-names":false,"suffix":""},{"dropping-particle":"","family":"Just","given":"N.","non-dropping-particle":"","parse-names":false,"suffix":""},{"dropping-particle":"","family":"Poissy","given":"J.","non-dropping-particle":"","parse-names":false,"suffix":""},{"dropping-particle":"","family":"Mathieu","given":"D.","non-dropping-particle":"","parse-names":false,"suffix":""},{"dropping-particle":"","family":"Prévotat","given":"A.","non-dropping-particle":"","parse-names":false,"suffix":""},{"dropping-particle":"","family":"Chenivesse","given":"C.","non-dropping-particle":"","parse-names":false,"suffix":""},{"dropping-particle":"","family":"Scherpereel","given":"A.","non-dropping-particle":"","parse-names":false,"suffix":""},{"dropping-particle":"","family":"Smith","given":"G.","non-dropping-particle":"","parse-names":false,"suffix":""},{"dropping-particle":"","family":"Lopez","given":"B.","non-dropping-particle":"","parse-names":false,"suffix":""},{"dropping-particle":"","family":"Rosain","given":"J.","non-dropping-particle":"","parse-names":false,"suffix":""},{"dropping-particle":"","family":"Frémeaux-Bacchi","given":"V.","non-dropping-particle":"","parse-names":false,"suffix":""},{"dropping-particle":"","family":"Hachulla","given":"E.","non-dropping-particle":"","parse-names":false,"suffix":""},{"dropping-particle":"","family":"Hatron","given":"P.-Y.","non-dropping-particle":"","parse-names":false,"suffix":""},{"dropping-particle":"","family":"Bahuaud","given":"M.","non-dropping-particle":"","parse-names":false,"suffix":""},{"dropping-particle":"","family":"Batteux","given":"F.","non-dropping-particle":"","parse-names":false,"suffix":""},{"dropping-particle":"","family":"Launay","given":"D.","non-dropping-particle":"","parse-names":false,"suffix":""},{"dropping-particle":"","family":"Labalette","given":"M.","non-dropping-particle":"","parse-names":false,"suffix":""},{"dropping-particle":"","family":"Lefèvre","given":"G.","non-dropping-particle":"","parse-names":false,"suffix":""}],"container-title":"Clinical Microbiology and Infection","id":"ITEM-2","issue":"8","issued":{"date-parts":[["2017","8"]]},"page":"576.e1-576.e5","title":"Diagnosis of primary antibody and complement deficiencies in young adults after a first invasive bacterial infection","type":"article-journal","volume":"23"},"uris":["http://www.mendeley.com/documents/?uuid=f1c6ad03-e5fd-467c-855d-c10e21a6766e"]},{"id":"ITEM-3","itemData":{"DOI":"10.1186/s13223-018-0290-5","ISSN":"1710-1492","author":[{"dropping-particle":"","family":"McCusker","given":"Christine","non-dropping-particle":"","parse-names":false,"suffix":""},{"dropping-particle":"","family":"Upton","given":"Julia","non-dropping-particle":"","parse-names":false,"suffix":""},{"dropping-particle":"","family":"Warrington","given":"Richard","non-dropping-particle":"","parse-names":false,"suffix":""}],"container-title":"Allergy, Asthma &amp; Clinical Immunology","id":"ITEM-3","issue":"S2","issued":{"date-parts":[["2018","9","12"]]},"page":"61","title":"Primary immunodeficiency","type":"article-journal","volume":"14"},"uris":["http://www.mendeley.com/documents/?uuid=9bf98e91-a2b4-4d45-85ea-e710db19fcbc"]},{"id":"ITEM-4","itemData":{"URL":"https://esid.org/layout/set/print/content/view/full/12919#Q7","id":"ITEM-4","issued":{"date-parts":[["0"]]},"title":"ESID diagnostic criteria for PID","type":"webpage"},"uris":["http://www.mendeley.com/documents/?uuid=e9ce8cd7-8165-4bd4-a689-3cd4a0c08ad8"]}],"mendeley":{"formattedCitation":"[28,33,36,37]","plainTextFormattedCitation":"[28,33,36,37]","previouslyFormattedCitation":"[28,33,36,37]"},"properties":{"noteIndex":0},"schema":"https://github.com/citation-style-language/schema/raw/master/csl-citation.json"}</w:instrText>
      </w:r>
      <w:r w:rsidR="0006465E" w:rsidRPr="00F44535">
        <w:rPr>
          <w:rFonts w:ascii="Times New Roman" w:hAnsi="Times New Roman"/>
          <w:lang w:eastAsia="ja-JP"/>
        </w:rPr>
        <w:fldChar w:fldCharType="separate"/>
      </w:r>
      <w:r w:rsidR="00B531F7" w:rsidRPr="00F44535">
        <w:rPr>
          <w:rFonts w:ascii="Times New Roman" w:hAnsi="Times New Roman"/>
          <w:noProof/>
          <w:lang w:eastAsia="ja-JP"/>
        </w:rPr>
        <w:t>[28,3</w:t>
      </w:r>
      <w:r w:rsidR="00CF4CF5" w:rsidRPr="00F44535">
        <w:rPr>
          <w:rFonts w:ascii="Times New Roman" w:hAnsi="Times New Roman"/>
          <w:noProof/>
          <w:lang w:eastAsia="ja-JP"/>
        </w:rPr>
        <w:t>4</w:t>
      </w:r>
      <w:r w:rsidR="00B531F7" w:rsidRPr="00F44535">
        <w:rPr>
          <w:rFonts w:ascii="Times New Roman" w:hAnsi="Times New Roman"/>
          <w:noProof/>
          <w:lang w:eastAsia="ja-JP"/>
        </w:rPr>
        <w:t>,3</w:t>
      </w:r>
      <w:r w:rsidR="00CF4CF5" w:rsidRPr="00F44535">
        <w:rPr>
          <w:rFonts w:ascii="Times New Roman" w:hAnsi="Times New Roman"/>
          <w:noProof/>
          <w:lang w:eastAsia="ja-JP"/>
        </w:rPr>
        <w:t>7</w:t>
      </w:r>
      <w:r w:rsidR="00B531F7" w:rsidRPr="00F44535">
        <w:rPr>
          <w:rFonts w:ascii="Times New Roman" w:hAnsi="Times New Roman"/>
          <w:noProof/>
          <w:lang w:eastAsia="ja-JP"/>
        </w:rPr>
        <w:t>,3</w:t>
      </w:r>
      <w:r w:rsidR="00CF4CF5" w:rsidRPr="00F44535">
        <w:rPr>
          <w:rFonts w:ascii="Times New Roman" w:hAnsi="Times New Roman"/>
          <w:noProof/>
          <w:lang w:eastAsia="ja-JP"/>
        </w:rPr>
        <w:t>8</w:t>
      </w:r>
      <w:r w:rsidR="00B531F7" w:rsidRPr="00F44535">
        <w:rPr>
          <w:rFonts w:ascii="Times New Roman" w:hAnsi="Times New Roman"/>
          <w:noProof/>
          <w:lang w:eastAsia="ja-JP"/>
        </w:rPr>
        <w:t>]</w:t>
      </w:r>
      <w:r w:rsidR="0006465E" w:rsidRPr="00F44535">
        <w:rPr>
          <w:rFonts w:ascii="Times New Roman" w:hAnsi="Times New Roman"/>
          <w:lang w:eastAsia="ja-JP"/>
        </w:rPr>
        <w:fldChar w:fldCharType="end"/>
      </w:r>
    </w:p>
    <w:bookmarkEnd w:id="61"/>
    <w:p w14:paraId="3CC9579A" w14:textId="77777777" w:rsidR="00761613" w:rsidRPr="00F44535" w:rsidRDefault="00761613" w:rsidP="0095612C">
      <w:pPr>
        <w:pStyle w:val="a3"/>
        <w:shd w:val="clear" w:color="auto" w:fill="FFFFFF"/>
        <w:spacing w:before="0" w:beforeAutospacing="0" w:after="0" w:afterAutospacing="0" w:line="360" w:lineRule="auto"/>
        <w:ind w:left="720"/>
        <w:jc w:val="both"/>
        <w:rPr>
          <w:color w:val="333333"/>
          <w:lang w:bidi="mr-IN"/>
        </w:rPr>
      </w:pPr>
      <w:r w:rsidRPr="00F44535">
        <w:rPr>
          <w:b/>
          <w:bCs/>
          <w:color w:val="333333"/>
          <w:lang w:bidi="mr-IN"/>
        </w:rPr>
        <w:t xml:space="preserve">Уровень убедительности рекомендаций – С (уровень достоверности доказательств - </w:t>
      </w:r>
      <w:r w:rsidR="003B66F6" w:rsidRPr="00F44535">
        <w:rPr>
          <w:b/>
          <w:bCs/>
          <w:color w:val="333333"/>
          <w:lang w:bidi="mr-IN"/>
        </w:rPr>
        <w:t>5</w:t>
      </w:r>
      <w:r w:rsidRPr="00F44535">
        <w:rPr>
          <w:b/>
          <w:bCs/>
          <w:color w:val="333333"/>
          <w:lang w:bidi="mr-IN"/>
        </w:rPr>
        <w:t>)</w:t>
      </w:r>
    </w:p>
    <w:p w14:paraId="13327A8D" w14:textId="13E685FF" w:rsidR="00761613" w:rsidRPr="00F44535" w:rsidRDefault="00761613" w:rsidP="00DE05BE">
      <w:pPr>
        <w:pStyle w:val="af7"/>
        <w:spacing w:line="360" w:lineRule="auto"/>
        <w:jc w:val="both"/>
        <w:rPr>
          <w:rFonts w:ascii="Times New Roman" w:hAnsi="Times New Roman"/>
          <w:i/>
        </w:rPr>
      </w:pPr>
      <w:r w:rsidRPr="00F44535">
        <w:rPr>
          <w:rFonts w:ascii="Times New Roman" w:hAnsi="Times New Roman"/>
          <w:b/>
          <w:u w:val="single"/>
        </w:rPr>
        <w:t>Комментарии:</w:t>
      </w:r>
      <w:r w:rsidR="00967CAC" w:rsidRPr="00F44535">
        <w:rPr>
          <w:rFonts w:ascii="Times New Roman" w:hAnsi="Times New Roman"/>
          <w:b/>
          <w:u w:val="single"/>
        </w:rPr>
        <w:t xml:space="preserve"> </w:t>
      </w:r>
      <w:proofErr w:type="spellStart"/>
      <w:r w:rsidRPr="00F44535">
        <w:rPr>
          <w:rFonts w:ascii="Times New Roman" w:hAnsi="Times New Roman"/>
          <w:i/>
          <w:color w:val="000000" w:themeColor="text1"/>
        </w:rPr>
        <w:t>гипогаммаглобулинемией</w:t>
      </w:r>
      <w:proofErr w:type="spellEnd"/>
      <w:r w:rsidRPr="00F44535">
        <w:rPr>
          <w:rFonts w:ascii="Times New Roman" w:hAnsi="Times New Roman"/>
          <w:i/>
          <w:color w:val="000000" w:themeColor="text1"/>
        </w:rPr>
        <w:t xml:space="preserve"> считается снижение уровня </w:t>
      </w:r>
      <w:r w:rsidRPr="00F44535">
        <w:rPr>
          <w:rFonts w:ascii="Times New Roman" w:hAnsi="Times New Roman"/>
          <w:i/>
          <w:color w:val="000000" w:themeColor="text1"/>
          <w:lang w:val="en-US"/>
        </w:rPr>
        <w:t>Ig</w:t>
      </w:r>
      <w:r w:rsidRPr="00F44535">
        <w:rPr>
          <w:rFonts w:ascii="Times New Roman" w:hAnsi="Times New Roman"/>
          <w:i/>
          <w:color w:val="000000" w:themeColor="text1"/>
        </w:rPr>
        <w:t>G ниже 2-х стандартных отклонений от возрастной нормы</w:t>
      </w:r>
      <w:r w:rsidR="001A6623" w:rsidRPr="00F44535">
        <w:rPr>
          <w:rFonts w:ascii="Times New Roman" w:hAnsi="Times New Roman"/>
          <w:i/>
        </w:rPr>
        <w:t xml:space="preserve"> у д</w:t>
      </w:r>
      <w:r w:rsidR="000D5D03" w:rsidRPr="00F44535">
        <w:rPr>
          <w:rFonts w:ascii="Times New Roman" w:hAnsi="Times New Roman"/>
          <w:i/>
        </w:rPr>
        <w:t>е</w:t>
      </w:r>
      <w:r w:rsidR="001A6623" w:rsidRPr="00F44535">
        <w:rPr>
          <w:rFonts w:ascii="Times New Roman" w:hAnsi="Times New Roman"/>
          <w:i/>
        </w:rPr>
        <w:t>тей и ниже 4</w:t>
      </w:r>
      <w:r w:rsidR="00313C11" w:rsidRPr="00F44535">
        <w:rPr>
          <w:rFonts w:ascii="Times New Roman" w:hAnsi="Times New Roman"/>
          <w:i/>
        </w:rPr>
        <w:t>,</w:t>
      </w:r>
      <w:r w:rsidR="001A6623" w:rsidRPr="00F44535">
        <w:rPr>
          <w:rFonts w:ascii="Times New Roman" w:hAnsi="Times New Roman"/>
          <w:i/>
        </w:rPr>
        <w:t>5 г/л у взрослых</w:t>
      </w:r>
      <w:r w:rsidRPr="00F44535">
        <w:rPr>
          <w:rFonts w:ascii="Times New Roman" w:hAnsi="Times New Roman"/>
          <w:i/>
        </w:rPr>
        <w:t xml:space="preserve">. </w:t>
      </w:r>
      <w:proofErr w:type="spellStart"/>
      <w:r w:rsidRPr="00F44535">
        <w:rPr>
          <w:rFonts w:ascii="Times New Roman" w:hAnsi="Times New Roman"/>
          <w:i/>
        </w:rPr>
        <w:t>Агаммаглобули</w:t>
      </w:r>
      <w:r w:rsidR="00967CAC" w:rsidRPr="00F44535">
        <w:rPr>
          <w:rFonts w:ascii="Times New Roman" w:hAnsi="Times New Roman"/>
          <w:i/>
        </w:rPr>
        <w:t>н</w:t>
      </w:r>
      <w:r w:rsidRPr="00F44535">
        <w:rPr>
          <w:rFonts w:ascii="Times New Roman" w:hAnsi="Times New Roman"/>
          <w:i/>
        </w:rPr>
        <w:t>емией</w:t>
      </w:r>
      <w:proofErr w:type="spellEnd"/>
      <w:r w:rsidRPr="00F44535">
        <w:rPr>
          <w:rFonts w:ascii="Times New Roman" w:hAnsi="Times New Roman"/>
          <w:i/>
        </w:rPr>
        <w:t xml:space="preserve"> считается снижение </w:t>
      </w:r>
      <w:r w:rsidR="00472DDB" w:rsidRPr="00F44535">
        <w:rPr>
          <w:rFonts w:ascii="Times New Roman" w:hAnsi="Times New Roman"/>
          <w:i/>
        </w:rPr>
        <w:t>концентрации</w:t>
      </w:r>
      <w:r w:rsidR="00967CAC" w:rsidRPr="00F44535">
        <w:rPr>
          <w:rFonts w:ascii="Times New Roman" w:hAnsi="Times New Roman"/>
          <w:i/>
        </w:rPr>
        <w:t xml:space="preserve"> </w:t>
      </w:r>
      <w:r w:rsidRPr="00F44535">
        <w:rPr>
          <w:rFonts w:ascii="Times New Roman" w:hAnsi="Times New Roman"/>
          <w:i/>
          <w:lang w:val="en-US"/>
        </w:rPr>
        <w:t>IgG</w:t>
      </w:r>
      <w:r w:rsidRPr="00F44535">
        <w:rPr>
          <w:rFonts w:ascii="Times New Roman" w:hAnsi="Times New Roman"/>
          <w:i/>
        </w:rPr>
        <w:t xml:space="preserve"> ниже </w:t>
      </w:r>
      <w:r w:rsidR="000E692F" w:rsidRPr="00F44535">
        <w:rPr>
          <w:rFonts w:ascii="Times New Roman" w:hAnsi="Times New Roman"/>
          <w:i/>
        </w:rPr>
        <w:t>1,0</w:t>
      </w:r>
      <w:r w:rsidRPr="00F44535">
        <w:rPr>
          <w:rFonts w:ascii="Times New Roman" w:hAnsi="Times New Roman"/>
          <w:i/>
        </w:rPr>
        <w:t xml:space="preserve"> г/л, в сочетании с </w:t>
      </w:r>
      <w:r w:rsidR="00472DDB" w:rsidRPr="00F44535">
        <w:rPr>
          <w:rFonts w:ascii="Times New Roman" w:hAnsi="Times New Roman"/>
          <w:i/>
        </w:rPr>
        <w:t xml:space="preserve">концентрациями </w:t>
      </w:r>
      <w:r w:rsidRPr="00F44535">
        <w:rPr>
          <w:rFonts w:ascii="Times New Roman" w:hAnsi="Times New Roman"/>
          <w:i/>
          <w:lang w:val="en-US"/>
        </w:rPr>
        <w:t>IgM</w:t>
      </w:r>
      <w:r w:rsidRPr="00F44535">
        <w:rPr>
          <w:rFonts w:ascii="Times New Roman" w:hAnsi="Times New Roman"/>
          <w:i/>
        </w:rPr>
        <w:t xml:space="preserve"> ниже </w:t>
      </w:r>
      <w:r w:rsidR="000E692F" w:rsidRPr="00F44535">
        <w:rPr>
          <w:rFonts w:ascii="Times New Roman" w:hAnsi="Times New Roman"/>
          <w:i/>
        </w:rPr>
        <w:t>0.</w:t>
      </w:r>
      <w:r w:rsidRPr="00F44535">
        <w:rPr>
          <w:rFonts w:ascii="Times New Roman" w:hAnsi="Times New Roman"/>
          <w:i/>
        </w:rPr>
        <w:t xml:space="preserve">2 г/л и </w:t>
      </w:r>
      <w:r w:rsidR="00E467D4" w:rsidRPr="00F44535">
        <w:rPr>
          <w:rFonts w:ascii="Times New Roman" w:hAnsi="Times New Roman"/>
          <w:i/>
        </w:rPr>
        <w:t>концентраци</w:t>
      </w:r>
      <w:r w:rsidR="00967CAC" w:rsidRPr="00F44535">
        <w:rPr>
          <w:rFonts w:ascii="Times New Roman" w:hAnsi="Times New Roman"/>
          <w:i/>
        </w:rPr>
        <w:t xml:space="preserve">ей </w:t>
      </w:r>
      <w:r w:rsidRPr="00F44535">
        <w:rPr>
          <w:rFonts w:ascii="Times New Roman" w:hAnsi="Times New Roman"/>
          <w:i/>
          <w:lang w:val="en-US"/>
        </w:rPr>
        <w:t>IgA</w:t>
      </w:r>
      <w:r w:rsidRPr="00F44535">
        <w:rPr>
          <w:rFonts w:ascii="Times New Roman" w:hAnsi="Times New Roman"/>
          <w:i/>
        </w:rPr>
        <w:t xml:space="preserve"> ниже</w:t>
      </w:r>
      <w:r w:rsidR="00967CAC" w:rsidRPr="00F44535">
        <w:rPr>
          <w:rFonts w:ascii="Times New Roman" w:hAnsi="Times New Roman"/>
          <w:i/>
        </w:rPr>
        <w:t>,</w:t>
      </w:r>
      <w:r w:rsidRPr="00F44535">
        <w:rPr>
          <w:rFonts w:ascii="Times New Roman" w:hAnsi="Times New Roman"/>
          <w:i/>
        </w:rPr>
        <w:t xml:space="preserve"> чем </w:t>
      </w:r>
      <w:r w:rsidR="000E692F" w:rsidRPr="00F44535">
        <w:rPr>
          <w:rFonts w:ascii="Times New Roman" w:hAnsi="Times New Roman"/>
          <w:i/>
        </w:rPr>
        <w:t>0,</w:t>
      </w:r>
      <w:r w:rsidRPr="00F44535">
        <w:rPr>
          <w:rFonts w:ascii="Times New Roman" w:hAnsi="Times New Roman"/>
          <w:i/>
        </w:rPr>
        <w:t>1 г/л</w:t>
      </w:r>
      <w:r w:rsidR="00472DDB" w:rsidRPr="00F44535">
        <w:rPr>
          <w:rFonts w:ascii="Times New Roman" w:hAnsi="Times New Roman"/>
          <w:i/>
        </w:rPr>
        <w:t xml:space="preserve"> </w:t>
      </w:r>
      <w:r w:rsidRPr="00F44535">
        <w:rPr>
          <w:rFonts w:ascii="Times New Roman" w:hAnsi="Times New Roman"/>
          <w:i/>
        </w:rPr>
        <w:t xml:space="preserve">при </w:t>
      </w:r>
      <w:r w:rsidR="00472DDB" w:rsidRPr="00F44535">
        <w:rPr>
          <w:rFonts w:ascii="Times New Roman" w:hAnsi="Times New Roman"/>
          <w:i/>
        </w:rPr>
        <w:t>количестве</w:t>
      </w:r>
      <w:r w:rsidRPr="00F44535">
        <w:rPr>
          <w:rFonts w:ascii="Times New Roman" w:hAnsi="Times New Roman"/>
          <w:i/>
        </w:rPr>
        <w:t xml:space="preserve"> периферических </w:t>
      </w:r>
      <w:r w:rsidRPr="00F44535">
        <w:rPr>
          <w:rFonts w:ascii="Times New Roman" w:hAnsi="Times New Roman"/>
          <w:i/>
          <w:lang w:val="en-US"/>
        </w:rPr>
        <w:t>CD</w:t>
      </w:r>
      <w:r w:rsidRPr="00F44535">
        <w:rPr>
          <w:rFonts w:ascii="Times New Roman" w:hAnsi="Times New Roman"/>
          <w:i/>
        </w:rPr>
        <w:t>19+В-клеток ниж</w:t>
      </w:r>
      <w:r w:rsidR="00967CAC" w:rsidRPr="00F44535">
        <w:rPr>
          <w:rFonts w:ascii="Times New Roman" w:hAnsi="Times New Roman"/>
          <w:i/>
        </w:rPr>
        <w:t>е,</w:t>
      </w:r>
      <w:r w:rsidRPr="00F44535">
        <w:rPr>
          <w:rFonts w:ascii="Times New Roman" w:hAnsi="Times New Roman"/>
          <w:i/>
        </w:rPr>
        <w:t xml:space="preserve"> чем 2</w:t>
      </w:r>
      <w:r w:rsidR="00DE05BE" w:rsidRPr="00F44535">
        <w:rPr>
          <w:rFonts w:ascii="Times New Roman" w:hAnsi="Times New Roman"/>
          <w:i/>
        </w:rPr>
        <w:t>%</w:t>
      </w:r>
      <w:r w:rsidR="00967CAC" w:rsidRPr="00F44535">
        <w:rPr>
          <w:rFonts w:ascii="Times New Roman" w:hAnsi="Times New Roman"/>
          <w:i/>
        </w:rPr>
        <w:t xml:space="preserve">. </w:t>
      </w:r>
      <w:r w:rsidR="0006465E" w:rsidRPr="00F44535">
        <w:rPr>
          <w:rFonts w:ascii="Times New Roman" w:hAnsi="Times New Roman"/>
          <w:i/>
          <w:lang w:val="en-US"/>
        </w:rPr>
        <w:fldChar w:fldCharType="begin" w:fldLock="1"/>
      </w:r>
      <w:r w:rsidRPr="00F44535">
        <w:rPr>
          <w:rFonts w:ascii="Times New Roman" w:hAnsi="Times New Roman"/>
          <w:i/>
          <w:lang w:val="en-US"/>
        </w:rPr>
        <w:instrText>ADDINCSL</w:instrText>
      </w:r>
      <w:r w:rsidRPr="00F44535">
        <w:rPr>
          <w:rFonts w:ascii="Times New Roman" w:hAnsi="Times New Roman"/>
          <w:i/>
        </w:rPr>
        <w:instrText>_</w:instrText>
      </w:r>
      <w:r w:rsidRPr="00F44535">
        <w:rPr>
          <w:rFonts w:ascii="Times New Roman" w:hAnsi="Times New Roman"/>
          <w:i/>
          <w:lang w:val="en-US"/>
        </w:rPr>
        <w:instrText>CITATION</w:instrText>
      </w:r>
      <w:r w:rsidRPr="00F44535">
        <w:rPr>
          <w:rFonts w:ascii="Times New Roman" w:hAnsi="Times New Roman"/>
          <w:i/>
        </w:rPr>
        <w:instrText xml:space="preserve"> {"</w:instrText>
      </w:r>
      <w:r w:rsidRPr="00F44535">
        <w:rPr>
          <w:rFonts w:ascii="Times New Roman" w:hAnsi="Times New Roman"/>
          <w:i/>
          <w:lang w:val="en-US"/>
        </w:rPr>
        <w:instrText>citationItems</w:instrText>
      </w:r>
      <w:r w:rsidRPr="00F44535">
        <w:rPr>
          <w:rFonts w:ascii="Times New Roman" w:hAnsi="Times New Roman"/>
          <w:i/>
        </w:rPr>
        <w:instrText>":[{"</w:instrText>
      </w:r>
      <w:r w:rsidRPr="00F44535">
        <w:rPr>
          <w:rFonts w:ascii="Times New Roman" w:hAnsi="Times New Roman"/>
          <w:i/>
          <w:lang w:val="en-US"/>
        </w:rPr>
        <w:instrText>id</w:instrText>
      </w:r>
      <w:r w:rsidRPr="00F44535">
        <w:rPr>
          <w:rFonts w:ascii="Times New Roman" w:hAnsi="Times New Roman"/>
          <w:i/>
        </w:rPr>
        <w:instrText>":"</w:instrText>
      </w:r>
      <w:r w:rsidRPr="00F44535">
        <w:rPr>
          <w:rFonts w:ascii="Times New Roman" w:hAnsi="Times New Roman"/>
          <w:i/>
          <w:lang w:val="en-US"/>
        </w:rPr>
        <w:instrText>ITEM</w:instrText>
      </w:r>
      <w:r w:rsidRPr="00F44535">
        <w:rPr>
          <w:rFonts w:ascii="Times New Roman" w:hAnsi="Times New Roman"/>
          <w:i/>
        </w:rPr>
        <w:instrText>-1","</w:instrText>
      </w:r>
      <w:r w:rsidRPr="00F44535">
        <w:rPr>
          <w:rFonts w:ascii="Times New Roman" w:hAnsi="Times New Roman"/>
          <w:i/>
          <w:lang w:val="en-US"/>
        </w:rPr>
        <w:instrText>itemData</w:instrText>
      </w:r>
      <w:r w:rsidRPr="00F44535">
        <w:rPr>
          <w:rFonts w:ascii="Times New Roman" w:hAnsi="Times New Roman"/>
          <w:i/>
        </w:rPr>
        <w:instrText>":{"</w:instrText>
      </w:r>
      <w:r w:rsidRPr="00F44535">
        <w:rPr>
          <w:rFonts w:ascii="Times New Roman" w:hAnsi="Times New Roman"/>
          <w:i/>
          <w:lang w:val="en-US"/>
        </w:rPr>
        <w:instrText>DOI</w:instrText>
      </w:r>
      <w:r w:rsidRPr="00F44535">
        <w:rPr>
          <w:rFonts w:ascii="Times New Roman" w:hAnsi="Times New Roman"/>
          <w:i/>
        </w:rPr>
        <w:instrText>":"10.1007/</w:instrText>
      </w:r>
      <w:r w:rsidRPr="00F44535">
        <w:rPr>
          <w:rFonts w:ascii="Times New Roman" w:hAnsi="Times New Roman"/>
          <w:i/>
          <w:lang w:val="en-US"/>
        </w:rPr>
        <w:instrText>s</w:instrText>
      </w:r>
      <w:r w:rsidRPr="00F44535">
        <w:rPr>
          <w:rFonts w:ascii="Times New Roman" w:hAnsi="Times New Roman"/>
          <w:i/>
        </w:rPr>
        <w:instrText>12016-014-8412-4","</w:instrText>
      </w:r>
      <w:r w:rsidRPr="00F44535">
        <w:rPr>
          <w:rFonts w:ascii="Times New Roman" w:hAnsi="Times New Roman"/>
          <w:i/>
          <w:lang w:val="en-US"/>
        </w:rPr>
        <w:instrText>ISSN</w:instrText>
      </w:r>
      <w:r w:rsidRPr="00F44535">
        <w:rPr>
          <w:rFonts w:ascii="Times New Roman" w:hAnsi="Times New Roman"/>
          <w:i/>
        </w:rPr>
        <w:instrText>":"1080-0549","</w:instrText>
      </w:r>
      <w:r w:rsidRPr="00F44535">
        <w:rPr>
          <w:rFonts w:ascii="Times New Roman" w:hAnsi="Times New Roman"/>
          <w:i/>
          <w:lang w:val="en-US"/>
        </w:rPr>
        <w:instrText>author</w:instrText>
      </w:r>
      <w:r w:rsidRPr="00F44535">
        <w:rPr>
          <w:rFonts w:ascii="Times New Roman" w:hAnsi="Times New Roman"/>
          <w:i/>
        </w:rPr>
        <w:instrText>":[{"</w:instrText>
      </w:r>
      <w:r w:rsidRPr="00F44535">
        <w:rPr>
          <w:rFonts w:ascii="Times New Roman" w:hAnsi="Times New Roman"/>
          <w:i/>
          <w:lang w:val="en-US"/>
        </w:rPr>
        <w:instrText>dropping</w:instrText>
      </w:r>
      <w:r w:rsidRPr="00F44535">
        <w:rPr>
          <w:rFonts w:ascii="Times New Roman" w:hAnsi="Times New Roman"/>
          <w:i/>
        </w:rPr>
        <w:instrText>-</w:instrText>
      </w:r>
      <w:r w:rsidRPr="00F44535">
        <w:rPr>
          <w:rFonts w:ascii="Times New Roman" w:hAnsi="Times New Roman"/>
          <w:i/>
          <w:lang w:val="en-US"/>
        </w:rPr>
        <w:instrText>particle</w:instrText>
      </w:r>
      <w:r w:rsidRPr="00F44535">
        <w:rPr>
          <w:rFonts w:ascii="Times New Roman" w:hAnsi="Times New Roman"/>
          <w:i/>
        </w:rPr>
        <w:instrText>":"","</w:instrText>
      </w:r>
      <w:r w:rsidRPr="00F44535">
        <w:rPr>
          <w:rFonts w:ascii="Times New Roman" w:hAnsi="Times New Roman"/>
          <w:i/>
          <w:lang w:val="en-US"/>
        </w:rPr>
        <w:instrText>family</w:instrText>
      </w:r>
      <w:r w:rsidRPr="00F44535">
        <w:rPr>
          <w:rFonts w:ascii="Times New Roman" w:hAnsi="Times New Roman"/>
          <w:i/>
        </w:rPr>
        <w:instrText>":"</w:instrText>
      </w:r>
      <w:r w:rsidRPr="00F44535">
        <w:rPr>
          <w:rFonts w:ascii="Times New Roman" w:hAnsi="Times New Roman"/>
          <w:i/>
          <w:lang w:val="en-US"/>
        </w:rPr>
        <w:instrText>Locke</w:instrText>
      </w:r>
      <w:r w:rsidRPr="00F44535">
        <w:rPr>
          <w:rFonts w:ascii="Times New Roman" w:hAnsi="Times New Roman"/>
          <w:i/>
        </w:rPr>
        <w:instrText>","</w:instrText>
      </w:r>
      <w:r w:rsidRPr="00F44535">
        <w:rPr>
          <w:rFonts w:ascii="Times New Roman" w:hAnsi="Times New Roman"/>
          <w:i/>
          <w:lang w:val="en-US"/>
        </w:rPr>
        <w:instrText>given</w:instrText>
      </w:r>
      <w:r w:rsidRPr="00F44535">
        <w:rPr>
          <w:rFonts w:ascii="Times New Roman" w:hAnsi="Times New Roman"/>
          <w:i/>
        </w:rPr>
        <w:instrText>":"</w:instrText>
      </w:r>
      <w:r w:rsidRPr="00F44535">
        <w:rPr>
          <w:rFonts w:ascii="Times New Roman" w:hAnsi="Times New Roman"/>
          <w:i/>
          <w:lang w:val="en-US"/>
        </w:rPr>
        <w:instrText>BradleyA</w:instrText>
      </w:r>
      <w:r w:rsidRPr="00F44535">
        <w:rPr>
          <w:rFonts w:ascii="Times New Roman" w:hAnsi="Times New Roman"/>
          <w:i/>
        </w:rPr>
        <w:instrText>.","</w:instrText>
      </w:r>
      <w:r w:rsidRPr="00F44535">
        <w:rPr>
          <w:rFonts w:ascii="Times New Roman" w:hAnsi="Times New Roman"/>
          <w:i/>
          <w:lang w:val="en-US"/>
        </w:rPr>
        <w:instrText>non</w:instrText>
      </w:r>
      <w:r w:rsidRPr="00F44535">
        <w:rPr>
          <w:rFonts w:ascii="Times New Roman" w:hAnsi="Times New Roman"/>
          <w:i/>
        </w:rPr>
        <w:instrText>-</w:instrText>
      </w:r>
      <w:r w:rsidRPr="00F44535">
        <w:rPr>
          <w:rFonts w:ascii="Times New Roman" w:hAnsi="Times New Roman"/>
          <w:i/>
          <w:lang w:val="en-US"/>
        </w:rPr>
        <w:instrText>dropping</w:instrText>
      </w:r>
      <w:r w:rsidRPr="00F44535">
        <w:rPr>
          <w:rFonts w:ascii="Times New Roman" w:hAnsi="Times New Roman"/>
          <w:i/>
        </w:rPr>
        <w:instrText>-</w:instrText>
      </w:r>
      <w:r w:rsidRPr="00F44535">
        <w:rPr>
          <w:rFonts w:ascii="Times New Roman" w:hAnsi="Times New Roman"/>
          <w:i/>
          <w:lang w:val="en-US"/>
        </w:rPr>
        <w:instrText>particle</w:instrText>
      </w:r>
      <w:r w:rsidRPr="00F44535">
        <w:rPr>
          <w:rFonts w:ascii="Times New Roman" w:hAnsi="Times New Roman"/>
          <w:i/>
        </w:rPr>
        <w:instrText>":"","</w:instrText>
      </w:r>
      <w:r w:rsidRPr="00F44535">
        <w:rPr>
          <w:rFonts w:ascii="Times New Roman" w:hAnsi="Times New Roman"/>
          <w:i/>
          <w:lang w:val="en-US"/>
        </w:rPr>
        <w:instrText>parse</w:instrText>
      </w:r>
      <w:r w:rsidRPr="00F44535">
        <w:rPr>
          <w:rFonts w:ascii="Times New Roman" w:hAnsi="Times New Roman"/>
          <w:i/>
        </w:rPr>
        <w:instrText>-</w:instrText>
      </w:r>
      <w:r w:rsidRPr="00F44535">
        <w:rPr>
          <w:rFonts w:ascii="Times New Roman" w:hAnsi="Times New Roman"/>
          <w:i/>
          <w:lang w:val="en-US"/>
        </w:rPr>
        <w:instrText>names</w:instrText>
      </w:r>
      <w:r w:rsidRPr="00F44535">
        <w:rPr>
          <w:rFonts w:ascii="Times New Roman" w:hAnsi="Times New Roman"/>
          <w:i/>
        </w:rPr>
        <w:instrText>":</w:instrText>
      </w:r>
      <w:r w:rsidRPr="00F44535">
        <w:rPr>
          <w:rFonts w:ascii="Times New Roman" w:hAnsi="Times New Roman"/>
          <w:i/>
          <w:lang w:val="en-US"/>
        </w:rPr>
        <w:instrText>false</w:instrText>
      </w:r>
      <w:r w:rsidRPr="00F44535">
        <w:rPr>
          <w:rFonts w:ascii="Times New Roman" w:hAnsi="Times New Roman"/>
          <w:i/>
        </w:rPr>
        <w:instrText>,"</w:instrText>
      </w:r>
      <w:r w:rsidRPr="00F44535">
        <w:rPr>
          <w:rFonts w:ascii="Times New Roman" w:hAnsi="Times New Roman"/>
          <w:i/>
          <w:lang w:val="en-US"/>
        </w:rPr>
        <w:instrText>suffix</w:instrText>
      </w:r>
      <w:r w:rsidRPr="00F44535">
        <w:rPr>
          <w:rFonts w:ascii="Times New Roman" w:hAnsi="Times New Roman"/>
          <w:i/>
        </w:rPr>
        <w:instrText>":""},{"</w:instrText>
      </w:r>
      <w:r w:rsidRPr="00F44535">
        <w:rPr>
          <w:rFonts w:ascii="Times New Roman" w:hAnsi="Times New Roman"/>
          <w:i/>
          <w:lang w:val="en-US"/>
        </w:rPr>
        <w:instrText>dropping</w:instrText>
      </w:r>
      <w:r w:rsidRPr="00F44535">
        <w:rPr>
          <w:rFonts w:ascii="Times New Roman" w:hAnsi="Times New Roman"/>
          <w:i/>
        </w:rPr>
        <w:instrText>-</w:instrText>
      </w:r>
      <w:r w:rsidRPr="00F44535">
        <w:rPr>
          <w:rFonts w:ascii="Times New Roman" w:hAnsi="Times New Roman"/>
          <w:i/>
          <w:lang w:val="en-US"/>
        </w:rPr>
        <w:instrText>particle</w:instrText>
      </w:r>
      <w:r w:rsidRPr="00F44535">
        <w:rPr>
          <w:rFonts w:ascii="Times New Roman" w:hAnsi="Times New Roman"/>
          <w:i/>
        </w:rPr>
        <w:instrText>":"","</w:instrText>
      </w:r>
      <w:r w:rsidRPr="00F44535">
        <w:rPr>
          <w:rFonts w:ascii="Times New Roman" w:hAnsi="Times New Roman"/>
          <w:i/>
          <w:lang w:val="en-US"/>
        </w:rPr>
        <w:instrText>family</w:instrText>
      </w:r>
      <w:r w:rsidRPr="00F44535">
        <w:rPr>
          <w:rFonts w:ascii="Times New Roman" w:hAnsi="Times New Roman"/>
          <w:i/>
        </w:rPr>
        <w:instrText>":"</w:instrText>
      </w:r>
      <w:r w:rsidRPr="00F44535">
        <w:rPr>
          <w:rFonts w:ascii="Times New Roman" w:hAnsi="Times New Roman"/>
          <w:i/>
          <w:lang w:val="en-US"/>
        </w:rPr>
        <w:instrText>Dasu</w:instrText>
      </w:r>
      <w:r w:rsidRPr="00F44535">
        <w:rPr>
          <w:rFonts w:ascii="Times New Roman" w:hAnsi="Times New Roman"/>
          <w:i/>
        </w:rPr>
        <w:instrText>","</w:instrText>
      </w:r>
      <w:r w:rsidRPr="00F44535">
        <w:rPr>
          <w:rFonts w:ascii="Times New Roman" w:hAnsi="Times New Roman"/>
          <w:i/>
          <w:lang w:val="en-US"/>
        </w:rPr>
        <w:instrText>given</w:instrText>
      </w:r>
      <w:r w:rsidRPr="00F44535">
        <w:rPr>
          <w:rFonts w:ascii="Times New Roman" w:hAnsi="Times New Roman"/>
          <w:i/>
        </w:rPr>
        <w:instrText>":"</w:instrText>
      </w:r>
      <w:r w:rsidRPr="00F44535">
        <w:rPr>
          <w:rFonts w:ascii="Times New Roman" w:hAnsi="Times New Roman"/>
          <w:i/>
          <w:lang w:val="en-US"/>
        </w:rPr>
        <w:instrText>Trivikram</w:instrText>
      </w:r>
      <w:r w:rsidRPr="00F44535">
        <w:rPr>
          <w:rFonts w:ascii="Times New Roman" w:hAnsi="Times New Roman"/>
          <w:i/>
        </w:rPr>
        <w:instrText>","</w:instrText>
      </w:r>
      <w:r w:rsidRPr="00F44535">
        <w:rPr>
          <w:rFonts w:ascii="Times New Roman" w:hAnsi="Times New Roman"/>
          <w:i/>
          <w:lang w:val="en-US"/>
        </w:rPr>
        <w:instrText>non</w:instrText>
      </w:r>
      <w:r w:rsidRPr="00F44535">
        <w:rPr>
          <w:rFonts w:ascii="Times New Roman" w:hAnsi="Times New Roman"/>
          <w:i/>
        </w:rPr>
        <w:instrText>-</w:instrText>
      </w:r>
      <w:r w:rsidRPr="00F44535">
        <w:rPr>
          <w:rFonts w:ascii="Times New Roman" w:hAnsi="Times New Roman"/>
          <w:i/>
          <w:lang w:val="en-US"/>
        </w:rPr>
        <w:instrText>dropping</w:instrText>
      </w:r>
      <w:r w:rsidRPr="00F44535">
        <w:rPr>
          <w:rFonts w:ascii="Times New Roman" w:hAnsi="Times New Roman"/>
          <w:i/>
        </w:rPr>
        <w:instrText>-</w:instrText>
      </w:r>
      <w:r w:rsidRPr="00F44535">
        <w:rPr>
          <w:rFonts w:ascii="Times New Roman" w:hAnsi="Times New Roman"/>
          <w:i/>
          <w:lang w:val="en-US"/>
        </w:rPr>
        <w:instrText>particle</w:instrText>
      </w:r>
      <w:r w:rsidRPr="00F44535">
        <w:rPr>
          <w:rFonts w:ascii="Times New Roman" w:hAnsi="Times New Roman"/>
          <w:i/>
        </w:rPr>
        <w:instrText>":"","</w:instrText>
      </w:r>
      <w:r w:rsidRPr="00F44535">
        <w:rPr>
          <w:rFonts w:ascii="Times New Roman" w:hAnsi="Times New Roman"/>
          <w:i/>
          <w:lang w:val="en-US"/>
        </w:rPr>
        <w:instrText>parse</w:instrText>
      </w:r>
      <w:r w:rsidRPr="00F44535">
        <w:rPr>
          <w:rFonts w:ascii="Times New Roman" w:hAnsi="Times New Roman"/>
          <w:i/>
        </w:rPr>
        <w:instrText>-</w:instrText>
      </w:r>
      <w:r w:rsidRPr="00F44535">
        <w:rPr>
          <w:rFonts w:ascii="Times New Roman" w:hAnsi="Times New Roman"/>
          <w:i/>
          <w:lang w:val="en-US"/>
        </w:rPr>
        <w:instrText>names</w:instrText>
      </w:r>
      <w:r w:rsidRPr="00F44535">
        <w:rPr>
          <w:rFonts w:ascii="Times New Roman" w:hAnsi="Times New Roman"/>
          <w:i/>
        </w:rPr>
        <w:instrText>":</w:instrText>
      </w:r>
      <w:r w:rsidRPr="00F44535">
        <w:rPr>
          <w:rFonts w:ascii="Times New Roman" w:hAnsi="Times New Roman"/>
          <w:i/>
          <w:lang w:val="en-US"/>
        </w:rPr>
        <w:instrText>false</w:instrText>
      </w:r>
      <w:r w:rsidRPr="00F44535">
        <w:rPr>
          <w:rFonts w:ascii="Times New Roman" w:hAnsi="Times New Roman"/>
          <w:i/>
        </w:rPr>
        <w:instrText>,"</w:instrText>
      </w:r>
      <w:r w:rsidRPr="00F44535">
        <w:rPr>
          <w:rFonts w:ascii="Times New Roman" w:hAnsi="Times New Roman"/>
          <w:i/>
          <w:lang w:val="en-US"/>
        </w:rPr>
        <w:instrText>suffix</w:instrText>
      </w:r>
      <w:r w:rsidRPr="00F44535">
        <w:rPr>
          <w:rFonts w:ascii="Times New Roman" w:hAnsi="Times New Roman"/>
          <w:i/>
        </w:rPr>
        <w:instrText>":""},{"</w:instrText>
      </w:r>
      <w:r w:rsidRPr="00F44535">
        <w:rPr>
          <w:rFonts w:ascii="Times New Roman" w:hAnsi="Times New Roman"/>
          <w:i/>
          <w:lang w:val="en-US"/>
        </w:rPr>
        <w:instrText>dropping</w:instrText>
      </w:r>
      <w:r w:rsidRPr="00F44535">
        <w:rPr>
          <w:rFonts w:ascii="Times New Roman" w:hAnsi="Times New Roman"/>
          <w:i/>
        </w:rPr>
        <w:instrText>-</w:instrText>
      </w:r>
      <w:r w:rsidRPr="00F44535">
        <w:rPr>
          <w:rFonts w:ascii="Times New Roman" w:hAnsi="Times New Roman"/>
          <w:i/>
          <w:lang w:val="en-US"/>
        </w:rPr>
        <w:instrText>particle</w:instrText>
      </w:r>
      <w:r w:rsidRPr="00F44535">
        <w:rPr>
          <w:rFonts w:ascii="Times New Roman" w:hAnsi="Times New Roman"/>
          <w:i/>
        </w:rPr>
        <w:instrText>":"","</w:instrText>
      </w:r>
      <w:r w:rsidRPr="00F44535">
        <w:rPr>
          <w:rFonts w:ascii="Times New Roman" w:hAnsi="Times New Roman"/>
          <w:i/>
          <w:lang w:val="en-US"/>
        </w:rPr>
        <w:instrText>family</w:instrText>
      </w:r>
      <w:r w:rsidRPr="00F44535">
        <w:rPr>
          <w:rFonts w:ascii="Times New Roman" w:hAnsi="Times New Roman"/>
          <w:i/>
        </w:rPr>
        <w:instrText>":"</w:instrText>
      </w:r>
      <w:r w:rsidRPr="00F44535">
        <w:rPr>
          <w:rFonts w:ascii="Times New Roman" w:hAnsi="Times New Roman"/>
          <w:i/>
          <w:lang w:val="en-US"/>
        </w:rPr>
        <w:instrText>Verbsky</w:instrText>
      </w:r>
      <w:r w:rsidRPr="00F44535">
        <w:rPr>
          <w:rFonts w:ascii="Times New Roman" w:hAnsi="Times New Roman"/>
          <w:i/>
        </w:rPr>
        <w:instrText>","</w:instrText>
      </w:r>
      <w:r w:rsidRPr="00F44535">
        <w:rPr>
          <w:rFonts w:ascii="Times New Roman" w:hAnsi="Times New Roman"/>
          <w:i/>
          <w:lang w:val="en-US"/>
        </w:rPr>
        <w:instrText>given</w:instrText>
      </w:r>
      <w:r w:rsidRPr="00F44535">
        <w:rPr>
          <w:rFonts w:ascii="Times New Roman" w:hAnsi="Times New Roman"/>
          <w:i/>
        </w:rPr>
        <w:instrText>":"</w:instrText>
      </w:r>
      <w:r w:rsidRPr="00F44535">
        <w:rPr>
          <w:rFonts w:ascii="Times New Roman" w:hAnsi="Times New Roman"/>
          <w:i/>
          <w:lang w:val="en-US"/>
        </w:rPr>
        <w:instrText>JamesW</w:instrText>
      </w:r>
      <w:r w:rsidRPr="00F44535">
        <w:rPr>
          <w:rFonts w:ascii="Times New Roman" w:hAnsi="Times New Roman"/>
          <w:i/>
        </w:rPr>
        <w:instrText>.","</w:instrText>
      </w:r>
      <w:r w:rsidRPr="00F44535">
        <w:rPr>
          <w:rFonts w:ascii="Times New Roman" w:hAnsi="Times New Roman"/>
          <w:i/>
          <w:lang w:val="en-US"/>
        </w:rPr>
        <w:instrText>non</w:instrText>
      </w:r>
      <w:r w:rsidRPr="00F44535">
        <w:rPr>
          <w:rFonts w:ascii="Times New Roman" w:hAnsi="Times New Roman"/>
          <w:i/>
        </w:rPr>
        <w:instrText>-</w:instrText>
      </w:r>
      <w:r w:rsidRPr="00F44535">
        <w:rPr>
          <w:rFonts w:ascii="Times New Roman" w:hAnsi="Times New Roman"/>
          <w:i/>
          <w:lang w:val="en-US"/>
        </w:rPr>
        <w:instrText>dropping</w:instrText>
      </w:r>
      <w:r w:rsidRPr="00F44535">
        <w:rPr>
          <w:rFonts w:ascii="Times New Roman" w:hAnsi="Times New Roman"/>
          <w:i/>
        </w:rPr>
        <w:instrText>-</w:instrText>
      </w:r>
      <w:r w:rsidRPr="00F44535">
        <w:rPr>
          <w:rFonts w:ascii="Times New Roman" w:hAnsi="Times New Roman"/>
          <w:i/>
          <w:lang w:val="en-US"/>
        </w:rPr>
        <w:instrText>particle</w:instrText>
      </w:r>
      <w:r w:rsidRPr="00F44535">
        <w:rPr>
          <w:rFonts w:ascii="Times New Roman" w:hAnsi="Times New Roman"/>
          <w:i/>
        </w:rPr>
        <w:instrText>":"","</w:instrText>
      </w:r>
      <w:r w:rsidRPr="00F44535">
        <w:rPr>
          <w:rFonts w:ascii="Times New Roman" w:hAnsi="Times New Roman"/>
          <w:i/>
          <w:lang w:val="en-US"/>
        </w:rPr>
        <w:instrText>parse</w:instrText>
      </w:r>
      <w:r w:rsidRPr="00F44535">
        <w:rPr>
          <w:rFonts w:ascii="Times New Roman" w:hAnsi="Times New Roman"/>
          <w:i/>
        </w:rPr>
        <w:instrText>-</w:instrText>
      </w:r>
      <w:r w:rsidRPr="00F44535">
        <w:rPr>
          <w:rFonts w:ascii="Times New Roman" w:hAnsi="Times New Roman"/>
          <w:i/>
          <w:lang w:val="en-US"/>
        </w:rPr>
        <w:instrText>names</w:instrText>
      </w:r>
      <w:r w:rsidRPr="00F44535">
        <w:rPr>
          <w:rFonts w:ascii="Times New Roman" w:hAnsi="Times New Roman"/>
          <w:i/>
        </w:rPr>
        <w:instrText>":</w:instrText>
      </w:r>
      <w:r w:rsidRPr="00F44535">
        <w:rPr>
          <w:rFonts w:ascii="Times New Roman" w:hAnsi="Times New Roman"/>
          <w:i/>
          <w:lang w:val="en-US"/>
        </w:rPr>
        <w:instrText>false</w:instrText>
      </w:r>
      <w:r w:rsidRPr="00F44535">
        <w:rPr>
          <w:rFonts w:ascii="Times New Roman" w:hAnsi="Times New Roman"/>
          <w:i/>
        </w:rPr>
        <w:instrText>,"</w:instrText>
      </w:r>
      <w:r w:rsidRPr="00F44535">
        <w:rPr>
          <w:rFonts w:ascii="Times New Roman" w:hAnsi="Times New Roman"/>
          <w:i/>
          <w:lang w:val="en-US"/>
        </w:rPr>
        <w:instrText>suffix</w:instrText>
      </w:r>
      <w:r w:rsidRPr="00F44535">
        <w:rPr>
          <w:rFonts w:ascii="Times New Roman" w:hAnsi="Times New Roman"/>
          <w:i/>
        </w:rPr>
        <w:instrText>":""}],"</w:instrText>
      </w:r>
      <w:r w:rsidRPr="00F44535">
        <w:rPr>
          <w:rFonts w:ascii="Times New Roman" w:hAnsi="Times New Roman"/>
          <w:i/>
          <w:lang w:val="en-US"/>
        </w:rPr>
        <w:instrText>container</w:instrText>
      </w:r>
      <w:r w:rsidRPr="00F44535">
        <w:rPr>
          <w:rFonts w:ascii="Times New Roman" w:hAnsi="Times New Roman"/>
          <w:i/>
        </w:rPr>
        <w:instrText>-</w:instrText>
      </w:r>
      <w:r w:rsidRPr="00F44535">
        <w:rPr>
          <w:rFonts w:ascii="Times New Roman" w:hAnsi="Times New Roman"/>
          <w:i/>
          <w:lang w:val="en-US"/>
        </w:rPr>
        <w:instrText>title</w:instrText>
      </w:r>
      <w:r w:rsidRPr="00F44535">
        <w:rPr>
          <w:rFonts w:ascii="Times New Roman" w:hAnsi="Times New Roman"/>
          <w:i/>
        </w:rPr>
        <w:instrText>":"</w:instrText>
      </w:r>
      <w:r w:rsidRPr="00F44535">
        <w:rPr>
          <w:rFonts w:ascii="Times New Roman" w:hAnsi="Times New Roman"/>
          <w:i/>
          <w:lang w:val="en-US"/>
        </w:rPr>
        <w:instrText>ClinicalReviewsinAllergy</w:instrText>
      </w:r>
      <w:r w:rsidRPr="00F44535">
        <w:rPr>
          <w:rFonts w:ascii="Times New Roman" w:hAnsi="Times New Roman"/>
          <w:i/>
        </w:rPr>
        <w:instrText>&amp;</w:instrText>
      </w:r>
      <w:r w:rsidRPr="00F44535">
        <w:rPr>
          <w:rFonts w:ascii="Times New Roman" w:hAnsi="Times New Roman"/>
          <w:i/>
          <w:lang w:val="en-US"/>
        </w:rPr>
        <w:instrText>Immunology</w:instrText>
      </w:r>
      <w:r w:rsidRPr="00F44535">
        <w:rPr>
          <w:rFonts w:ascii="Times New Roman" w:hAnsi="Times New Roman"/>
          <w:i/>
        </w:rPr>
        <w:instrText>","</w:instrText>
      </w:r>
      <w:r w:rsidRPr="00F44535">
        <w:rPr>
          <w:rFonts w:ascii="Times New Roman" w:hAnsi="Times New Roman"/>
          <w:i/>
          <w:lang w:val="en-US"/>
        </w:rPr>
        <w:instrText>id</w:instrText>
      </w:r>
      <w:r w:rsidRPr="00F44535">
        <w:rPr>
          <w:rFonts w:ascii="Times New Roman" w:hAnsi="Times New Roman"/>
          <w:i/>
        </w:rPr>
        <w:instrText>":"</w:instrText>
      </w:r>
      <w:r w:rsidRPr="00F44535">
        <w:rPr>
          <w:rFonts w:ascii="Times New Roman" w:hAnsi="Times New Roman"/>
          <w:i/>
          <w:lang w:val="en-US"/>
        </w:rPr>
        <w:instrText>ITEM</w:instrText>
      </w:r>
      <w:r w:rsidRPr="00F44535">
        <w:rPr>
          <w:rFonts w:ascii="Times New Roman" w:hAnsi="Times New Roman"/>
          <w:i/>
        </w:rPr>
        <w:instrText>-1","</w:instrText>
      </w:r>
      <w:r w:rsidRPr="00F44535">
        <w:rPr>
          <w:rFonts w:ascii="Times New Roman" w:hAnsi="Times New Roman"/>
          <w:i/>
          <w:lang w:val="en-US"/>
        </w:rPr>
        <w:instrText>issue</w:instrText>
      </w:r>
      <w:r w:rsidRPr="00F44535">
        <w:rPr>
          <w:rFonts w:ascii="Times New Roman" w:hAnsi="Times New Roman"/>
          <w:i/>
        </w:rPr>
        <w:instrText>":"2","</w:instrText>
      </w:r>
      <w:r w:rsidRPr="00F44535">
        <w:rPr>
          <w:rFonts w:ascii="Times New Roman" w:hAnsi="Times New Roman"/>
          <w:i/>
          <w:lang w:val="en-US"/>
        </w:rPr>
        <w:instrText>issued</w:instrText>
      </w:r>
      <w:r w:rsidRPr="00F44535">
        <w:rPr>
          <w:rFonts w:ascii="Times New Roman" w:hAnsi="Times New Roman"/>
          <w:i/>
        </w:rPr>
        <w:instrText>":{"</w:instrText>
      </w:r>
      <w:r w:rsidRPr="00F44535">
        <w:rPr>
          <w:rFonts w:ascii="Times New Roman" w:hAnsi="Times New Roman"/>
          <w:i/>
          <w:lang w:val="en-US"/>
        </w:rPr>
        <w:instrText>date</w:instrText>
      </w:r>
      <w:r w:rsidRPr="00F44535">
        <w:rPr>
          <w:rFonts w:ascii="Times New Roman" w:hAnsi="Times New Roman"/>
          <w:i/>
        </w:rPr>
        <w:instrText>-</w:instrText>
      </w:r>
      <w:r w:rsidRPr="00F44535">
        <w:rPr>
          <w:rFonts w:ascii="Times New Roman" w:hAnsi="Times New Roman"/>
          <w:i/>
          <w:lang w:val="en-US"/>
        </w:rPr>
        <w:instrText>parts</w:instrText>
      </w:r>
      <w:r w:rsidRPr="00F44535">
        <w:rPr>
          <w:rFonts w:ascii="Times New Roman" w:hAnsi="Times New Roman"/>
          <w:i/>
        </w:rPr>
        <w:instrText>":[["2014","4","26"]]},"</w:instrText>
      </w:r>
      <w:r w:rsidRPr="00F44535">
        <w:rPr>
          <w:rFonts w:ascii="Times New Roman" w:hAnsi="Times New Roman"/>
          <w:i/>
          <w:lang w:val="en-US"/>
        </w:rPr>
        <w:instrText>page</w:instrText>
      </w:r>
      <w:r w:rsidRPr="00F44535">
        <w:rPr>
          <w:rFonts w:ascii="Times New Roman" w:hAnsi="Times New Roman"/>
          <w:i/>
        </w:rPr>
        <w:instrText>":"154-168","</w:instrText>
      </w:r>
      <w:r w:rsidRPr="00F44535">
        <w:rPr>
          <w:rFonts w:ascii="Times New Roman" w:hAnsi="Times New Roman"/>
          <w:i/>
          <w:lang w:val="en-US"/>
        </w:rPr>
        <w:instrText>title</w:instrText>
      </w:r>
      <w:r w:rsidRPr="00F44535">
        <w:rPr>
          <w:rFonts w:ascii="Times New Roman" w:hAnsi="Times New Roman"/>
          <w:i/>
        </w:rPr>
        <w:instrText>":"</w:instrText>
      </w:r>
      <w:r w:rsidRPr="00F44535">
        <w:rPr>
          <w:rFonts w:ascii="Times New Roman" w:hAnsi="Times New Roman"/>
          <w:i/>
          <w:lang w:val="en-US"/>
        </w:rPr>
        <w:instrText>LaboratoryDiagnosisofPrimaryImmunodeficiencies</w:instrText>
      </w:r>
      <w:r w:rsidRPr="00F44535">
        <w:rPr>
          <w:rFonts w:ascii="Times New Roman" w:hAnsi="Times New Roman"/>
          <w:i/>
        </w:rPr>
        <w:instrText>","</w:instrText>
      </w:r>
      <w:r w:rsidRPr="00F44535">
        <w:rPr>
          <w:rFonts w:ascii="Times New Roman" w:hAnsi="Times New Roman"/>
          <w:i/>
          <w:lang w:val="en-US"/>
        </w:rPr>
        <w:instrText>type</w:instrText>
      </w:r>
      <w:r w:rsidRPr="00F44535">
        <w:rPr>
          <w:rFonts w:ascii="Times New Roman" w:hAnsi="Times New Roman"/>
          <w:i/>
        </w:rPr>
        <w:instrText>":"</w:instrText>
      </w:r>
      <w:r w:rsidRPr="00F44535">
        <w:rPr>
          <w:rFonts w:ascii="Times New Roman" w:hAnsi="Times New Roman"/>
          <w:i/>
          <w:lang w:val="en-US"/>
        </w:rPr>
        <w:instrText>article</w:instrText>
      </w:r>
      <w:r w:rsidRPr="00F44535">
        <w:rPr>
          <w:rFonts w:ascii="Times New Roman" w:hAnsi="Times New Roman"/>
          <w:i/>
        </w:rPr>
        <w:instrText>-</w:instrText>
      </w:r>
      <w:r w:rsidRPr="00F44535">
        <w:rPr>
          <w:rFonts w:ascii="Times New Roman" w:hAnsi="Times New Roman"/>
          <w:i/>
          <w:lang w:val="en-US"/>
        </w:rPr>
        <w:instrText>journal</w:instrText>
      </w:r>
      <w:r w:rsidRPr="00F44535">
        <w:rPr>
          <w:rFonts w:ascii="Times New Roman" w:hAnsi="Times New Roman"/>
          <w:i/>
        </w:rPr>
        <w:instrText>","</w:instrText>
      </w:r>
      <w:r w:rsidRPr="00F44535">
        <w:rPr>
          <w:rFonts w:ascii="Times New Roman" w:hAnsi="Times New Roman"/>
          <w:i/>
          <w:lang w:val="en-US"/>
        </w:rPr>
        <w:instrText>volume</w:instrText>
      </w:r>
      <w:r w:rsidRPr="00F44535">
        <w:rPr>
          <w:rFonts w:ascii="Times New Roman" w:hAnsi="Times New Roman"/>
          <w:i/>
        </w:rPr>
        <w:instrText>":"46"},"</w:instrText>
      </w:r>
      <w:r w:rsidRPr="00F44535">
        <w:rPr>
          <w:rFonts w:ascii="Times New Roman" w:hAnsi="Times New Roman"/>
          <w:i/>
          <w:lang w:val="en-US"/>
        </w:rPr>
        <w:instrText>uris</w:instrText>
      </w:r>
      <w:r w:rsidRPr="00F44535">
        <w:rPr>
          <w:rFonts w:ascii="Times New Roman" w:hAnsi="Times New Roman"/>
          <w:i/>
        </w:rPr>
        <w:instrText>":["</w:instrText>
      </w:r>
      <w:r w:rsidRPr="00F44535">
        <w:rPr>
          <w:rFonts w:ascii="Times New Roman" w:hAnsi="Times New Roman"/>
          <w:i/>
          <w:lang w:val="en-US"/>
        </w:rPr>
        <w:instrText>http</w:instrText>
      </w:r>
      <w:r w:rsidRPr="00F44535">
        <w:rPr>
          <w:rFonts w:ascii="Times New Roman" w:hAnsi="Times New Roman"/>
          <w:i/>
        </w:rPr>
        <w:instrText>://</w:instrText>
      </w:r>
      <w:r w:rsidRPr="00F44535">
        <w:rPr>
          <w:rFonts w:ascii="Times New Roman" w:hAnsi="Times New Roman"/>
          <w:i/>
          <w:lang w:val="en-US"/>
        </w:rPr>
        <w:instrText>www</w:instrText>
      </w:r>
      <w:r w:rsidRPr="00F44535">
        <w:rPr>
          <w:rFonts w:ascii="Times New Roman" w:hAnsi="Times New Roman"/>
          <w:i/>
        </w:rPr>
        <w:instrText>.</w:instrText>
      </w:r>
      <w:r w:rsidRPr="00F44535">
        <w:rPr>
          <w:rFonts w:ascii="Times New Roman" w:hAnsi="Times New Roman"/>
          <w:i/>
          <w:lang w:val="en-US"/>
        </w:rPr>
        <w:instrText>mendeley</w:instrText>
      </w:r>
      <w:r w:rsidRPr="00F44535">
        <w:rPr>
          <w:rFonts w:ascii="Times New Roman" w:hAnsi="Times New Roman"/>
          <w:i/>
        </w:rPr>
        <w:instrText>.</w:instrText>
      </w:r>
      <w:r w:rsidRPr="00F44535">
        <w:rPr>
          <w:rFonts w:ascii="Times New Roman" w:hAnsi="Times New Roman"/>
          <w:i/>
          <w:lang w:val="en-US"/>
        </w:rPr>
        <w:instrText>com</w:instrText>
      </w:r>
      <w:r w:rsidRPr="00F44535">
        <w:rPr>
          <w:rFonts w:ascii="Times New Roman" w:hAnsi="Times New Roman"/>
          <w:i/>
        </w:rPr>
        <w:instrText>/</w:instrText>
      </w:r>
      <w:r w:rsidRPr="00F44535">
        <w:rPr>
          <w:rFonts w:ascii="Times New Roman" w:hAnsi="Times New Roman"/>
          <w:i/>
          <w:lang w:val="en-US"/>
        </w:rPr>
        <w:instrText>documents</w:instrText>
      </w:r>
      <w:r w:rsidRPr="00F44535">
        <w:rPr>
          <w:rFonts w:ascii="Times New Roman" w:hAnsi="Times New Roman"/>
          <w:i/>
        </w:rPr>
        <w:instrText>/?</w:instrText>
      </w:r>
      <w:r w:rsidRPr="00F44535">
        <w:rPr>
          <w:rFonts w:ascii="Times New Roman" w:hAnsi="Times New Roman"/>
          <w:i/>
          <w:lang w:val="en-US"/>
        </w:rPr>
        <w:instrText>uuid</w:instrText>
      </w:r>
      <w:r w:rsidRPr="00F44535">
        <w:rPr>
          <w:rFonts w:ascii="Times New Roman" w:hAnsi="Times New Roman"/>
          <w:i/>
        </w:rPr>
        <w:instrText>=57281</w:instrText>
      </w:r>
      <w:r w:rsidRPr="00F44535">
        <w:rPr>
          <w:rFonts w:ascii="Times New Roman" w:hAnsi="Times New Roman"/>
          <w:i/>
          <w:lang w:val="en-US"/>
        </w:rPr>
        <w:instrText>fed</w:instrText>
      </w:r>
      <w:r w:rsidRPr="00F44535">
        <w:rPr>
          <w:rFonts w:ascii="Times New Roman" w:hAnsi="Times New Roman"/>
          <w:i/>
        </w:rPr>
        <w:instrText>-7</w:instrText>
      </w:r>
      <w:r w:rsidRPr="00F44535">
        <w:rPr>
          <w:rFonts w:ascii="Times New Roman" w:hAnsi="Times New Roman"/>
          <w:i/>
          <w:lang w:val="en-US"/>
        </w:rPr>
        <w:instrText>cb</w:instrText>
      </w:r>
      <w:r w:rsidRPr="00F44535">
        <w:rPr>
          <w:rFonts w:ascii="Times New Roman" w:hAnsi="Times New Roman"/>
          <w:i/>
        </w:rPr>
        <w:instrText>0-47</w:instrText>
      </w:r>
      <w:r w:rsidRPr="00F44535">
        <w:rPr>
          <w:rFonts w:ascii="Times New Roman" w:hAnsi="Times New Roman"/>
          <w:i/>
          <w:lang w:val="en-US"/>
        </w:rPr>
        <w:instrText>a</w:instrText>
      </w:r>
      <w:r w:rsidRPr="00F44535">
        <w:rPr>
          <w:rFonts w:ascii="Times New Roman" w:hAnsi="Times New Roman"/>
          <w:i/>
        </w:rPr>
        <w:instrText>3-8</w:instrText>
      </w:r>
      <w:r w:rsidRPr="00F44535">
        <w:rPr>
          <w:rFonts w:ascii="Times New Roman" w:hAnsi="Times New Roman"/>
          <w:i/>
          <w:lang w:val="en-US"/>
        </w:rPr>
        <w:instrText>fa</w:instrText>
      </w:r>
      <w:r w:rsidRPr="00F44535">
        <w:rPr>
          <w:rFonts w:ascii="Times New Roman" w:hAnsi="Times New Roman"/>
          <w:i/>
        </w:rPr>
        <w:instrText>9-10</w:instrText>
      </w:r>
      <w:r w:rsidRPr="00F44535">
        <w:rPr>
          <w:rFonts w:ascii="Times New Roman" w:hAnsi="Times New Roman"/>
          <w:i/>
          <w:lang w:val="en-US"/>
        </w:rPr>
        <w:instrText>f</w:instrText>
      </w:r>
      <w:r w:rsidRPr="00F44535">
        <w:rPr>
          <w:rFonts w:ascii="Times New Roman" w:hAnsi="Times New Roman"/>
          <w:i/>
        </w:rPr>
        <w:instrText>5418</w:instrText>
      </w:r>
      <w:r w:rsidRPr="00F44535">
        <w:rPr>
          <w:rFonts w:ascii="Times New Roman" w:hAnsi="Times New Roman"/>
          <w:i/>
          <w:lang w:val="en-US"/>
        </w:rPr>
        <w:instrText>f</w:instrText>
      </w:r>
      <w:r w:rsidRPr="00F44535">
        <w:rPr>
          <w:rFonts w:ascii="Times New Roman" w:hAnsi="Times New Roman"/>
          <w:i/>
        </w:rPr>
        <w:instrText>2</w:instrText>
      </w:r>
      <w:r w:rsidRPr="00F44535">
        <w:rPr>
          <w:rFonts w:ascii="Times New Roman" w:hAnsi="Times New Roman"/>
          <w:i/>
          <w:lang w:val="en-US"/>
        </w:rPr>
        <w:instrText>fc</w:instrText>
      </w:r>
      <w:r w:rsidRPr="00F44535">
        <w:rPr>
          <w:rFonts w:ascii="Times New Roman" w:hAnsi="Times New Roman"/>
          <w:i/>
        </w:rPr>
        <w:instrText>9"]}],"</w:instrText>
      </w:r>
      <w:r w:rsidRPr="00F44535">
        <w:rPr>
          <w:rFonts w:ascii="Times New Roman" w:hAnsi="Times New Roman"/>
          <w:i/>
          <w:lang w:val="en-US"/>
        </w:rPr>
        <w:instrText>mendeley</w:instrText>
      </w:r>
      <w:r w:rsidRPr="00F44535">
        <w:rPr>
          <w:rFonts w:ascii="Times New Roman" w:hAnsi="Times New Roman"/>
          <w:i/>
        </w:rPr>
        <w:instrText>":{"</w:instrText>
      </w:r>
      <w:r w:rsidRPr="00F44535">
        <w:rPr>
          <w:rFonts w:ascii="Times New Roman" w:hAnsi="Times New Roman"/>
          <w:i/>
          <w:lang w:val="en-US"/>
        </w:rPr>
        <w:instrText>formattedCitation</w:instrText>
      </w:r>
      <w:r w:rsidRPr="00F44535">
        <w:rPr>
          <w:rFonts w:ascii="Times New Roman" w:hAnsi="Times New Roman"/>
          <w:i/>
        </w:rPr>
        <w:instrText>":"[5]","</w:instrText>
      </w:r>
      <w:r w:rsidRPr="00F44535">
        <w:rPr>
          <w:rFonts w:ascii="Times New Roman" w:hAnsi="Times New Roman"/>
          <w:i/>
          <w:lang w:val="en-US"/>
        </w:rPr>
        <w:instrText>plainTextFormattedCitation</w:instrText>
      </w:r>
      <w:r w:rsidRPr="00F44535">
        <w:rPr>
          <w:rFonts w:ascii="Times New Roman" w:hAnsi="Times New Roman"/>
          <w:i/>
        </w:rPr>
        <w:instrText>":"[5]","</w:instrText>
      </w:r>
      <w:r w:rsidRPr="00F44535">
        <w:rPr>
          <w:rFonts w:ascii="Times New Roman" w:hAnsi="Times New Roman"/>
          <w:i/>
          <w:lang w:val="en-US"/>
        </w:rPr>
        <w:instrText>previouslyFormattedCitation</w:instrText>
      </w:r>
      <w:r w:rsidRPr="00F44535">
        <w:rPr>
          <w:rFonts w:ascii="Times New Roman" w:hAnsi="Times New Roman"/>
          <w:i/>
        </w:rPr>
        <w:instrText>":"[5]"},"</w:instrText>
      </w:r>
      <w:r w:rsidRPr="00F44535">
        <w:rPr>
          <w:rFonts w:ascii="Times New Roman" w:hAnsi="Times New Roman"/>
          <w:i/>
          <w:lang w:val="en-US"/>
        </w:rPr>
        <w:instrText>properties</w:instrText>
      </w:r>
      <w:r w:rsidRPr="00F44535">
        <w:rPr>
          <w:rFonts w:ascii="Times New Roman" w:hAnsi="Times New Roman"/>
          <w:i/>
        </w:rPr>
        <w:instrText>":{"</w:instrText>
      </w:r>
      <w:r w:rsidRPr="00F44535">
        <w:rPr>
          <w:rFonts w:ascii="Times New Roman" w:hAnsi="Times New Roman"/>
          <w:i/>
          <w:lang w:val="en-US"/>
        </w:rPr>
        <w:instrText>noteIndex</w:instrText>
      </w:r>
      <w:r w:rsidRPr="00F44535">
        <w:rPr>
          <w:rFonts w:ascii="Times New Roman" w:hAnsi="Times New Roman"/>
          <w:i/>
        </w:rPr>
        <w:instrText>":0},"</w:instrText>
      </w:r>
      <w:r w:rsidRPr="00F44535">
        <w:rPr>
          <w:rFonts w:ascii="Times New Roman" w:hAnsi="Times New Roman"/>
          <w:i/>
          <w:lang w:val="en-US"/>
        </w:rPr>
        <w:instrText>schema</w:instrText>
      </w:r>
      <w:r w:rsidRPr="00F44535">
        <w:rPr>
          <w:rFonts w:ascii="Times New Roman" w:hAnsi="Times New Roman"/>
          <w:i/>
        </w:rPr>
        <w:instrText>":"</w:instrText>
      </w:r>
      <w:r w:rsidRPr="00F44535">
        <w:rPr>
          <w:rFonts w:ascii="Times New Roman" w:hAnsi="Times New Roman"/>
          <w:i/>
          <w:lang w:val="en-US"/>
        </w:rPr>
        <w:instrText>https</w:instrText>
      </w:r>
      <w:r w:rsidRPr="00F44535">
        <w:rPr>
          <w:rFonts w:ascii="Times New Roman" w:hAnsi="Times New Roman"/>
          <w:i/>
        </w:rPr>
        <w:instrText>://</w:instrText>
      </w:r>
      <w:r w:rsidRPr="00F44535">
        <w:rPr>
          <w:rFonts w:ascii="Times New Roman" w:hAnsi="Times New Roman"/>
          <w:i/>
          <w:lang w:val="en-US"/>
        </w:rPr>
        <w:instrText>github</w:instrText>
      </w:r>
      <w:r w:rsidRPr="00F44535">
        <w:rPr>
          <w:rFonts w:ascii="Times New Roman" w:hAnsi="Times New Roman"/>
          <w:i/>
        </w:rPr>
        <w:instrText>.</w:instrText>
      </w:r>
      <w:r w:rsidRPr="00F44535">
        <w:rPr>
          <w:rFonts w:ascii="Times New Roman" w:hAnsi="Times New Roman"/>
          <w:i/>
          <w:lang w:val="en-US"/>
        </w:rPr>
        <w:instrText>com</w:instrText>
      </w:r>
      <w:r w:rsidRPr="00F44535">
        <w:rPr>
          <w:rFonts w:ascii="Times New Roman" w:hAnsi="Times New Roman"/>
          <w:i/>
        </w:rPr>
        <w:instrText>/</w:instrText>
      </w:r>
      <w:r w:rsidRPr="00F44535">
        <w:rPr>
          <w:rFonts w:ascii="Times New Roman" w:hAnsi="Times New Roman"/>
          <w:i/>
          <w:lang w:val="en-US"/>
        </w:rPr>
        <w:instrText>citation</w:instrText>
      </w:r>
      <w:r w:rsidRPr="00F44535">
        <w:rPr>
          <w:rFonts w:ascii="Times New Roman" w:hAnsi="Times New Roman"/>
          <w:i/>
        </w:rPr>
        <w:instrText>-</w:instrText>
      </w:r>
      <w:r w:rsidRPr="00F44535">
        <w:rPr>
          <w:rFonts w:ascii="Times New Roman" w:hAnsi="Times New Roman"/>
          <w:i/>
          <w:lang w:val="en-US"/>
        </w:rPr>
        <w:instrText>style</w:instrText>
      </w:r>
      <w:r w:rsidRPr="00F44535">
        <w:rPr>
          <w:rFonts w:ascii="Times New Roman" w:hAnsi="Times New Roman"/>
          <w:i/>
        </w:rPr>
        <w:instrText>-</w:instrText>
      </w:r>
      <w:r w:rsidRPr="00F44535">
        <w:rPr>
          <w:rFonts w:ascii="Times New Roman" w:hAnsi="Times New Roman"/>
          <w:i/>
          <w:lang w:val="en-US"/>
        </w:rPr>
        <w:instrText>language</w:instrText>
      </w:r>
      <w:r w:rsidRPr="00F44535">
        <w:rPr>
          <w:rFonts w:ascii="Times New Roman" w:hAnsi="Times New Roman"/>
          <w:i/>
        </w:rPr>
        <w:instrText>/</w:instrText>
      </w:r>
      <w:r w:rsidRPr="00F44535">
        <w:rPr>
          <w:rFonts w:ascii="Times New Roman" w:hAnsi="Times New Roman"/>
          <w:i/>
          <w:lang w:val="en-US"/>
        </w:rPr>
        <w:instrText>schema</w:instrText>
      </w:r>
      <w:r w:rsidRPr="00F44535">
        <w:rPr>
          <w:rFonts w:ascii="Times New Roman" w:hAnsi="Times New Roman"/>
          <w:i/>
        </w:rPr>
        <w:instrText>/</w:instrText>
      </w:r>
      <w:r w:rsidRPr="00F44535">
        <w:rPr>
          <w:rFonts w:ascii="Times New Roman" w:hAnsi="Times New Roman"/>
          <w:i/>
          <w:lang w:val="en-US"/>
        </w:rPr>
        <w:instrText>raw</w:instrText>
      </w:r>
      <w:r w:rsidRPr="00F44535">
        <w:rPr>
          <w:rFonts w:ascii="Times New Roman" w:hAnsi="Times New Roman"/>
          <w:i/>
        </w:rPr>
        <w:instrText>/</w:instrText>
      </w:r>
      <w:r w:rsidRPr="00F44535">
        <w:rPr>
          <w:rFonts w:ascii="Times New Roman" w:hAnsi="Times New Roman"/>
          <w:i/>
          <w:lang w:val="en-US"/>
        </w:rPr>
        <w:instrText>master</w:instrText>
      </w:r>
      <w:r w:rsidRPr="00F44535">
        <w:rPr>
          <w:rFonts w:ascii="Times New Roman" w:hAnsi="Times New Roman"/>
          <w:i/>
        </w:rPr>
        <w:instrText>/</w:instrText>
      </w:r>
      <w:r w:rsidRPr="00F44535">
        <w:rPr>
          <w:rFonts w:ascii="Times New Roman" w:hAnsi="Times New Roman"/>
          <w:i/>
          <w:lang w:val="en-US"/>
        </w:rPr>
        <w:instrText>csl</w:instrText>
      </w:r>
      <w:r w:rsidRPr="00F44535">
        <w:rPr>
          <w:rFonts w:ascii="Times New Roman" w:hAnsi="Times New Roman"/>
          <w:i/>
        </w:rPr>
        <w:instrText>-</w:instrText>
      </w:r>
      <w:r w:rsidRPr="00F44535">
        <w:rPr>
          <w:rFonts w:ascii="Times New Roman" w:hAnsi="Times New Roman"/>
          <w:i/>
          <w:lang w:val="en-US"/>
        </w:rPr>
        <w:instrText>citation</w:instrText>
      </w:r>
      <w:r w:rsidRPr="00F44535">
        <w:rPr>
          <w:rFonts w:ascii="Times New Roman" w:hAnsi="Times New Roman"/>
          <w:i/>
        </w:rPr>
        <w:instrText>.</w:instrText>
      </w:r>
      <w:r w:rsidRPr="00F44535">
        <w:rPr>
          <w:rFonts w:ascii="Times New Roman" w:hAnsi="Times New Roman"/>
          <w:i/>
          <w:lang w:val="en-US"/>
        </w:rPr>
        <w:instrText>json</w:instrText>
      </w:r>
      <w:r w:rsidRPr="00F44535">
        <w:rPr>
          <w:rFonts w:ascii="Times New Roman" w:hAnsi="Times New Roman"/>
          <w:i/>
        </w:rPr>
        <w:instrText>"}</w:instrText>
      </w:r>
      <w:r w:rsidR="0006465E" w:rsidRPr="00F44535">
        <w:rPr>
          <w:rFonts w:ascii="Times New Roman" w:hAnsi="Times New Roman"/>
          <w:i/>
          <w:lang w:val="en-US"/>
        </w:rPr>
        <w:fldChar w:fldCharType="separate"/>
      </w:r>
      <w:r w:rsidRPr="00F44535">
        <w:rPr>
          <w:rFonts w:ascii="Times New Roman" w:hAnsi="Times New Roman"/>
          <w:i/>
          <w:noProof/>
        </w:rPr>
        <w:t>[5]</w:t>
      </w:r>
      <w:r w:rsidR="0006465E" w:rsidRPr="00F44535">
        <w:rPr>
          <w:rFonts w:ascii="Times New Roman" w:hAnsi="Times New Roman"/>
          <w:i/>
          <w:lang w:val="en-US"/>
        </w:rPr>
        <w:fldChar w:fldCharType="end"/>
      </w:r>
      <w:r w:rsidR="00967CAC" w:rsidRPr="00F44535">
        <w:rPr>
          <w:rFonts w:ascii="Times New Roman" w:hAnsi="Times New Roman"/>
          <w:i/>
        </w:rPr>
        <w:t xml:space="preserve"> </w:t>
      </w:r>
      <w:r w:rsidRPr="00F44535">
        <w:rPr>
          <w:rFonts w:ascii="Times New Roman" w:hAnsi="Times New Roman"/>
          <w:i/>
        </w:rPr>
        <w:t xml:space="preserve">Измерение необходимо </w:t>
      </w:r>
      <w:r w:rsidR="00BF0AAB" w:rsidRPr="00F44535">
        <w:rPr>
          <w:rFonts w:ascii="Times New Roman" w:hAnsi="Times New Roman"/>
          <w:i/>
        </w:rPr>
        <w:t>подтвердить,</w:t>
      </w:r>
      <w:r w:rsidRPr="00F44535">
        <w:rPr>
          <w:rFonts w:ascii="Times New Roman" w:hAnsi="Times New Roman"/>
          <w:i/>
        </w:rPr>
        <w:t xml:space="preserve"> как </w:t>
      </w:r>
      <w:r w:rsidR="00BF0AAB" w:rsidRPr="00F44535">
        <w:rPr>
          <w:rFonts w:ascii="Times New Roman" w:hAnsi="Times New Roman"/>
          <w:i/>
        </w:rPr>
        <w:t>минимум, в</w:t>
      </w:r>
      <w:r w:rsidRPr="00F44535">
        <w:rPr>
          <w:rFonts w:ascii="Times New Roman" w:hAnsi="Times New Roman"/>
          <w:i/>
        </w:rPr>
        <w:t xml:space="preserve"> 2</w:t>
      </w:r>
      <w:r w:rsidR="00967CAC" w:rsidRPr="00F44535">
        <w:rPr>
          <w:rFonts w:ascii="Times New Roman" w:hAnsi="Times New Roman"/>
          <w:i/>
        </w:rPr>
        <w:t>-</w:t>
      </w:r>
      <w:r w:rsidRPr="00F44535">
        <w:rPr>
          <w:rFonts w:ascii="Times New Roman" w:hAnsi="Times New Roman"/>
          <w:i/>
        </w:rPr>
        <w:t>х исследованиях.</w:t>
      </w:r>
      <w:r w:rsidR="00967CAC" w:rsidRPr="00F44535">
        <w:rPr>
          <w:rFonts w:ascii="Times New Roman" w:hAnsi="Times New Roman"/>
          <w:i/>
        </w:rPr>
        <w:t xml:space="preserve"> </w:t>
      </w:r>
      <w:r w:rsidR="0006465E" w:rsidRPr="00F44535">
        <w:rPr>
          <w:rFonts w:ascii="Times New Roman" w:hAnsi="Times New Roman"/>
          <w:i/>
        </w:rPr>
        <w:fldChar w:fldCharType="begin" w:fldLock="1"/>
      </w:r>
      <w:r w:rsidR="00F65300" w:rsidRPr="00F44535">
        <w:rPr>
          <w:rFonts w:ascii="Times New Roman" w:hAnsi="Times New Roman"/>
          <w:i/>
        </w:rPr>
        <w:instrText>ADDIN CSL_CITATION {"citationItems":[{"id":"ITEM-1","itemData":{"DOI":"10.1016/j.jaip.2019.02.004","ISSN":"22132198","author":[{"dropping-particle":"","family":"Seidel","given":"Markus G.","non-dropping-particle":"","parse-names":false,"suffix":""},{"dropping-particle":"","family":"Kindle","given":"Gerhard","non-dropping-particle":"","parse-names":false,"suffix":""},{"dropping-particle":"","family":"Gathmann","given":"Benjamin","non-dropping-particle":"","parse-names":false,"suffix":""},{"dropping-particle":"","family":"Quinti","given":"Isabella","non-dropping-particle":"","parse-names":false,"suffix":""},{"dropping-particle":"","family":"Buckland","given":"Matthew","non-dropping-particle":"","parse-names":false,"suffix":""},{"dropping-particle":"","family":"Montfrans","given":"Joris","non-dropping-particle":"van","parse-names":false,"suffix":""},{"dropping-particle":"","family":"Scheible","given":"Raphael","non-dropping-particle":"","parse-names":false,"suffix":""},{"dropping-particle":"","family":"Rusch","given":"Stephan","non-dropping-particle":"","parse-names":false,"suffix":""},{"dropping-particle":"","family":"Gasteiger","given":"Lukas M.","non-dropping-particle":"","parse-names":false,"suffix":""},{"dropping-particle":"","family":"Grimbacher","given":"Bodo","non-dropping-particle":"","parse-names":false,"suffix":""},{"dropping-particle":"","family":"Mahlaoui","given":"Nizar","non-dropping-particle":"","parse-names":false,"suffix":""},{"dropping-particle":"","family":"Ehl","given":"Stephan","non-dropping-particle":"","parse-names":false,"suffix":""},{"dropping-particle":"","family":"Abinun","given":"Mario","non-dropping-particle":"","parse-names":false,"suffix":""},{"dropping-particle":"","family":"Albert","given":"Michael","non-dropping-particle":"","parse-names":false,"suffix":""},{"dropping-particle":"","family":"Cohen","given":"Sarah Beaussant","non-dropping-particle":"","parse-names":false,"suffix":""},{"dropping-particle":"","family":"Bustamante","given":"Jacinta","non-dropping-particle":"","parse-names":false,"suffix":""},{"dropping-particle":"","family":"Cant","given":"Andrew","non-dropping-particle":"","parse-names":false,"suffix":""},{"dropping-particle":"","family":"Casanova","given":"Jean-Laurent","non-dropping-particle":"","parse-names":false,"suffix":""},{"dropping-particle":"","family":"Chapel","given":"Helen","non-dropping-particle":"","parse-names":false,"suffix":""},{"dropping-particle":"","family":"Saint Basile","given":"Genevieve","non-dropping-particle":"de","parse-names":false,"suffix":""},{"dropping-particle":"","family":"Vries","given":"Esther","non-dropping-particle":"de","parse-names":false,"suffix":""},{"dropping-particle":"","family":"Dokal","given":"Inderjeet","non-dropping-particle":"","parse-names":false,"suffix":""},{"dropping-particle":"","family":"Donadieu","given":"Jean","non-dropping-particle":"","parse-names":false,"suffix":""},{"dropping-particle":"","family":"Durandy","given":"Anne","non-dropping-particle":"","parse-names":false,"suffix":""},{"dropping-particle":"","family":"Edgar","given":"David","non-dropping-particle":"","parse-names":false,"suffix":""},{"dropping-particle":"","family":"Espanol","given":"Teresa","non-dropping-particle":"","parse-names":false,"suffix":""},{"dropping-particle":"","family":"Etzioni","given":"Amos","non-dropping-particle":"","parse-names":false,"suffix":""},{"dropping-particle":"","family":"Fischer","given":"Alain","non-dropping-particle":"","parse-names":false,"suffix":""},{"dropping-particle":"","family":"Gaspar","given":"Bobby","non-dropping-particle":"","parse-names":false,"suffix":""},{"dropping-particle":"","family":"Gatti","given":"Richard","non-dropping-particle":"","parse-names":false,"suffix":""},{"dropping-particle":"","family":"Gennery","given":"Andrew","non-dropping-particle":"","parse-names":false,"suffix":""},{"dropping-particle":"","family":"Grigoriadou","given":"Sofia","non-dropping-particle":"","parse-names":false,"suffix":""},{"dropping-particle":"","family":"Holland","given":"Steven","non-dropping-particle":"","parse-names":false,"suffix":""},{"dropping-particle":"","family":"Janka","given":"Gritta","non-dropping-particle":"","parse-names":false,"suffix":""},{"dropping-particle":"","family":"Kanariou","given":"Maria","non-dropping-particle":"","parse-names":false,"suffix":""},{"dropping-particle":"","family":"Klein","given":"Christoph","non-dropping-particle":"","parse-names":false,"suffix":""},{"dropping-particle":"","family":"Lachmann","given":"Helen","non-dropping-particle":"","parse-names":false,"suffix":""},{"dropping-particle":"","family":"Lilic","given":"Desa","non-dropping-particle":"","parse-names":false,"suffix":""},{"dropping-particle":"","family":"Manson","given":"Ania","non-dropping-particle":"","parse-names":false,"suffix":""},{"dropping-particle":"","family":"Martinez","given":"Natalia","non-dropping-particle":"","parse-names":false,"suffix":""},{"dropping-particle":"","family":"Meyts","given":"Isabelle","non-dropping-particle":"","parse-names":false,"suffix":""},{"dropping-particle":"","family":"Moes","given":"Nicolette","non-dropping-particle":"","parse-names":false,"suffix":""},{"dropping-particle":"","family":"Moshous","given":"Despina","non-dropping-particle":"","parse-names":false,"suffix":""},{"dropping-particle":"","family":"Neven","given":"Benedicte","non-dropping-particle":"","parse-names":false,"suffix":""},{"dropping-particle":"","family":"Ochs","given":"Hans","non-dropping-particle":"","parse-names":false,"suffix":""},{"dropping-particle":"","family":"Picard","given":"Capucine","non-dropping-particle":"","parse-names":false,"suffix":""},{"dropping-particle":"","family":"Renner","given":"Ellen","non-dropping-particle":"","parse-names":false,"suffix":""},{"dropping-particle":"","family":"Rieux-Laucat","given":"Frederic","non-dropping-particle":"","parse-names":false,"suffix":""},{"dropping-particle":"","family":"Seger","given":"Reinhard","non-dropping-particle":"","parse-names":false,"suffix":""},{"dropping-particle":"","family":"Soresina","given":"Annarosa","non-dropping-particle":"","parse-names":false,"suffix":""},{"dropping-particle":"","family":"Stoppa-Lyonnet","given":"Dominique","non-dropping-particle":"","parse-names":false,"suffix":""},{"dropping-particle":"","family":"Thon","given":"Vojtech","non-dropping-particle":"","parse-names":false,"suffix":""},{"dropping-particle":"","family":"Thrasher","given":"Adrian","non-dropping-particle":"","parse-names":false,"suffix":""},{"dropping-particle":"","family":"Veerdonk","given":"Frank","non-dropping-particle":"van de","parse-names":false,"suffix":""},{"dropping-particle":"","family":"Villa","given":"Anna","non-dropping-particle":"","parse-names":false,"suffix":""},{"dropping-particle":"","family":"Weemaes","given":"Corry","non-dropping-particle":"","parse-names":false,"suffix":""},{"dropping-particle":"","family":"Warnatz","given":"Klaus","non-dropping-particle":"","parse-names":false,"suffix":""},{"dropping-particle":"","family":"Wolska","given":"Beata","non-dropping-particle":"","parse-names":false,"suffix":""},{"dropping-particle":"","family":"Zhang","given":"Shen-Yin","non-dropping-particle":"","parse-names":false,"suffix":""}],"container-title":"The Journal of Allergy and Clinical Immunology: In Practice","id":"ITEM-1","issue":"6","issued":{"date-parts":[["2019","7"]]},"page":"1763-1770","title":"The European Society for Immunodeficiencies (ESID) Registry Working Definitions for the Clinical Diagnosis of Inborn Errors of Immunity","type":"article-journal","volume":"7"},"uris":["http://www.mendeley.com/documents/?uuid=9a879263-0cc5-4bcf-b627-97113333f6d6"]}],"mendeley":{"formattedCitation":"[29]","plainTextFormattedCitation":"[29]","previouslyFormattedCitation":"[29]"},"properties":{"noteIndex":0},"schema":"https://github.com/citation-style-language/schema/raw/master/csl-citation.json"}</w:instrText>
      </w:r>
      <w:r w:rsidR="0006465E" w:rsidRPr="00F44535">
        <w:rPr>
          <w:rFonts w:ascii="Times New Roman" w:hAnsi="Times New Roman"/>
          <w:i/>
        </w:rPr>
        <w:fldChar w:fldCharType="separate"/>
      </w:r>
      <w:r w:rsidR="00F65300" w:rsidRPr="00F44535">
        <w:rPr>
          <w:rFonts w:ascii="Times New Roman" w:hAnsi="Times New Roman"/>
          <w:noProof/>
        </w:rPr>
        <w:t>[29]</w:t>
      </w:r>
      <w:r w:rsidR="0006465E" w:rsidRPr="00F44535">
        <w:rPr>
          <w:rFonts w:ascii="Times New Roman" w:hAnsi="Times New Roman"/>
          <w:i/>
        </w:rPr>
        <w:fldChar w:fldCharType="end"/>
      </w:r>
    </w:p>
    <w:p w14:paraId="49B76AE6" w14:textId="577A69CF" w:rsidR="00CC529D" w:rsidRPr="00F44535" w:rsidRDefault="00CC529D" w:rsidP="00CC529D">
      <w:pPr>
        <w:pStyle w:val="af7"/>
        <w:numPr>
          <w:ilvl w:val="0"/>
          <w:numId w:val="9"/>
        </w:numPr>
        <w:spacing w:line="360" w:lineRule="auto"/>
        <w:jc w:val="both"/>
        <w:rPr>
          <w:rFonts w:ascii="Times New Roman" w:hAnsi="Times New Roman"/>
          <w:lang w:eastAsia="ja-JP"/>
        </w:rPr>
      </w:pPr>
      <w:bookmarkStart w:id="62" w:name="_Hlk63334373"/>
      <w:r w:rsidRPr="00F44535">
        <w:rPr>
          <w:rFonts w:ascii="Times New Roman" w:hAnsi="Times New Roman"/>
          <w:lang w:eastAsia="ja-JP"/>
        </w:rPr>
        <w:t>Всем пациентам с клиническими признаками, характерными для ВДИ с преимущественн</w:t>
      </w:r>
      <w:r w:rsidR="000C2771" w:rsidRPr="00F44535">
        <w:rPr>
          <w:rFonts w:ascii="Times New Roman" w:hAnsi="Times New Roman"/>
          <w:lang w:eastAsia="ja-JP"/>
        </w:rPr>
        <w:t>ым</w:t>
      </w:r>
      <w:r w:rsidRPr="00F44535">
        <w:rPr>
          <w:rFonts w:ascii="Times New Roman" w:hAnsi="Times New Roman"/>
          <w:lang w:eastAsia="ja-JP"/>
        </w:rPr>
        <w:t xml:space="preserve"> </w:t>
      </w:r>
      <w:r w:rsidR="000C2771" w:rsidRPr="00F44535">
        <w:rPr>
          <w:rFonts w:ascii="Times New Roman" w:hAnsi="Times New Roman"/>
          <w:lang w:eastAsia="ja-JP"/>
        </w:rPr>
        <w:t>нарушением</w:t>
      </w:r>
      <w:r w:rsidRPr="00F44535">
        <w:rPr>
          <w:rFonts w:ascii="Times New Roman" w:hAnsi="Times New Roman"/>
          <w:lang w:eastAsia="ja-JP"/>
        </w:rPr>
        <w:t xml:space="preserve"> </w:t>
      </w:r>
      <w:r w:rsidR="00E97DA9" w:rsidRPr="00F44535">
        <w:rPr>
          <w:rFonts w:ascii="Times New Roman" w:hAnsi="Times New Roman"/>
          <w:lang w:eastAsia="ja-JP"/>
        </w:rPr>
        <w:t>синтеза антител, рекомендуется исследование</w:t>
      </w:r>
      <w:r w:rsidRPr="00F44535">
        <w:rPr>
          <w:rFonts w:ascii="Times New Roman" w:hAnsi="Times New Roman"/>
          <w:lang w:eastAsia="ja-JP"/>
        </w:rPr>
        <w:t xml:space="preserve"> уровня иммуноглобулина </w:t>
      </w:r>
      <w:proofErr w:type="spellStart"/>
      <w:r w:rsidRPr="00F44535">
        <w:rPr>
          <w:rFonts w:ascii="Times New Roman" w:hAnsi="Times New Roman"/>
          <w:lang w:val="en-US" w:eastAsia="ja-JP"/>
        </w:rPr>
        <w:t>IgE</w:t>
      </w:r>
      <w:proofErr w:type="spellEnd"/>
      <w:r w:rsidRPr="00F44535">
        <w:rPr>
          <w:rFonts w:ascii="Times New Roman" w:hAnsi="Times New Roman"/>
          <w:lang w:eastAsia="ja-JP"/>
        </w:rPr>
        <w:t xml:space="preserve"> </w:t>
      </w:r>
      <w:r w:rsidR="005626E7" w:rsidRPr="00F44535">
        <w:rPr>
          <w:rFonts w:ascii="Times New Roman" w:hAnsi="Times New Roman"/>
          <w:lang w:val="en-US" w:eastAsia="ja-JP"/>
        </w:rPr>
        <w:t>c</w:t>
      </w:r>
      <w:r w:rsidR="005626E7" w:rsidRPr="000F5671">
        <w:rPr>
          <w:rFonts w:ascii="Times New Roman" w:hAnsi="Times New Roman"/>
          <w:lang w:eastAsia="ja-JP"/>
        </w:rPr>
        <w:t xml:space="preserve"> </w:t>
      </w:r>
      <w:r w:rsidR="005626E7" w:rsidRPr="00F44535">
        <w:rPr>
          <w:rFonts w:ascii="Times New Roman" w:hAnsi="Times New Roman"/>
          <w:lang w:eastAsia="ja-JP"/>
        </w:rPr>
        <w:t xml:space="preserve">с целью </w:t>
      </w:r>
      <w:r w:rsidRPr="00F44535">
        <w:rPr>
          <w:rFonts w:ascii="Times New Roman" w:hAnsi="Times New Roman"/>
          <w:lang w:eastAsia="ja-JP"/>
        </w:rPr>
        <w:t xml:space="preserve">дифференциальной диагностики с </w:t>
      </w:r>
      <w:proofErr w:type="spellStart"/>
      <w:r w:rsidRPr="00F44535">
        <w:rPr>
          <w:rFonts w:ascii="Times New Roman" w:hAnsi="Times New Roman"/>
          <w:lang w:eastAsia="ja-JP"/>
        </w:rPr>
        <w:t>гипер</w:t>
      </w:r>
      <w:proofErr w:type="spellEnd"/>
      <w:r w:rsidRPr="00F44535">
        <w:rPr>
          <w:rFonts w:ascii="Times New Roman" w:hAnsi="Times New Roman"/>
          <w:lang w:eastAsia="ja-JP"/>
        </w:rPr>
        <w:t>-</w:t>
      </w:r>
      <w:proofErr w:type="spellStart"/>
      <w:r w:rsidRPr="00F44535">
        <w:rPr>
          <w:rFonts w:ascii="Times New Roman" w:hAnsi="Times New Roman"/>
          <w:lang w:val="en-US" w:eastAsia="ja-JP"/>
        </w:rPr>
        <w:t>IgE</w:t>
      </w:r>
      <w:proofErr w:type="spellEnd"/>
      <w:r w:rsidRPr="00F44535">
        <w:rPr>
          <w:rFonts w:ascii="Times New Roman" w:hAnsi="Times New Roman"/>
          <w:lang w:eastAsia="ja-JP"/>
        </w:rPr>
        <w:t xml:space="preserve"> синдромом.</w:t>
      </w:r>
    </w:p>
    <w:p w14:paraId="1C8CDCB0" w14:textId="5F797B74" w:rsidR="00CC529D" w:rsidRPr="00F44535" w:rsidRDefault="00CC529D" w:rsidP="00CC529D">
      <w:pPr>
        <w:spacing w:line="360" w:lineRule="auto"/>
        <w:ind w:left="360"/>
        <w:jc w:val="both"/>
        <w:rPr>
          <w:lang w:eastAsia="ja-JP"/>
        </w:rPr>
      </w:pPr>
      <w:r w:rsidRPr="00F44535">
        <w:rPr>
          <w:b/>
          <w:lang w:eastAsia="ja-JP"/>
        </w:rPr>
        <w:t>Комментарии:</w:t>
      </w:r>
      <w:r w:rsidRPr="00F44535">
        <w:rPr>
          <w:lang w:eastAsia="ja-JP"/>
        </w:rPr>
        <w:t xml:space="preserve"> </w:t>
      </w:r>
      <w:proofErr w:type="spellStart"/>
      <w:r w:rsidRPr="00F44535">
        <w:rPr>
          <w:i/>
          <w:lang w:eastAsia="ja-JP"/>
        </w:rPr>
        <w:t>Гипер</w:t>
      </w:r>
      <w:proofErr w:type="spellEnd"/>
      <w:r w:rsidRPr="00F44535">
        <w:rPr>
          <w:i/>
          <w:lang w:eastAsia="ja-JP"/>
        </w:rPr>
        <w:t>-</w:t>
      </w:r>
      <w:proofErr w:type="spellStart"/>
      <w:r w:rsidRPr="00F44535">
        <w:rPr>
          <w:i/>
          <w:lang w:val="en-US" w:eastAsia="ja-JP"/>
        </w:rPr>
        <w:t>IgE</w:t>
      </w:r>
      <w:proofErr w:type="spellEnd"/>
      <w:r w:rsidRPr="00F44535">
        <w:rPr>
          <w:i/>
          <w:lang w:eastAsia="ja-JP"/>
        </w:rPr>
        <w:t xml:space="preserve"> синдром представляет собой одну из форм ВДИ, характеризующуюся рецидивирующими абсцессами кожи, инфекциями дыхательных путей.  Несмотря на </w:t>
      </w:r>
      <w:r w:rsidR="00BF0AAB" w:rsidRPr="00F44535">
        <w:rPr>
          <w:i/>
          <w:lang w:eastAsia="ja-JP"/>
        </w:rPr>
        <w:t>это</w:t>
      </w:r>
      <w:r w:rsidRPr="00F44535">
        <w:rPr>
          <w:i/>
          <w:lang w:eastAsia="ja-JP"/>
        </w:rPr>
        <w:t>,</w:t>
      </w:r>
      <w:r w:rsidR="00BF0AAB" w:rsidRPr="00F44535">
        <w:rPr>
          <w:i/>
          <w:lang w:eastAsia="ja-JP"/>
        </w:rPr>
        <w:t xml:space="preserve"> </w:t>
      </w:r>
      <w:r w:rsidRPr="00F44535">
        <w:rPr>
          <w:i/>
          <w:lang w:eastAsia="ja-JP"/>
        </w:rPr>
        <w:t xml:space="preserve">как правило, нормальное количество иммуноглобулинов </w:t>
      </w:r>
      <w:r w:rsidRPr="00F44535">
        <w:rPr>
          <w:i/>
          <w:lang w:val="en-US" w:eastAsia="ja-JP"/>
        </w:rPr>
        <w:t>IgA</w:t>
      </w:r>
      <w:r w:rsidRPr="00F44535">
        <w:rPr>
          <w:i/>
          <w:lang w:eastAsia="ja-JP"/>
        </w:rPr>
        <w:t xml:space="preserve">, </w:t>
      </w:r>
      <w:r w:rsidRPr="00F44535">
        <w:rPr>
          <w:i/>
          <w:lang w:val="en-US" w:eastAsia="ja-JP"/>
        </w:rPr>
        <w:t>IgM</w:t>
      </w:r>
      <w:r w:rsidRPr="00F44535">
        <w:rPr>
          <w:i/>
          <w:lang w:eastAsia="ja-JP"/>
        </w:rPr>
        <w:t xml:space="preserve">, </w:t>
      </w:r>
      <w:r w:rsidRPr="00F44535">
        <w:rPr>
          <w:i/>
          <w:lang w:val="en-US" w:eastAsia="ja-JP"/>
        </w:rPr>
        <w:t>IgG</w:t>
      </w:r>
      <w:r w:rsidRPr="00F44535">
        <w:rPr>
          <w:i/>
          <w:lang w:eastAsia="ja-JP"/>
        </w:rPr>
        <w:t>, заболевание характеризуется глубоким клеточным иммунодефицитом с нарушением выработки специфических антител.</w:t>
      </w:r>
      <w:r w:rsidR="00BD33FF" w:rsidRPr="00F44535">
        <w:t xml:space="preserve"> </w:t>
      </w:r>
      <w:r w:rsidR="00BD33FF" w:rsidRPr="000F5671">
        <w:rPr>
          <w:iCs/>
          <w:lang w:eastAsia="ja-JP"/>
        </w:rPr>
        <w:t>[</w:t>
      </w:r>
      <w:r w:rsidR="00BD33FF" w:rsidRPr="00F44535">
        <w:rPr>
          <w:iCs/>
          <w:lang w:eastAsia="ja-JP"/>
        </w:rPr>
        <w:t>3</w:t>
      </w:r>
      <w:r w:rsidR="002F049E" w:rsidRPr="00F44535">
        <w:rPr>
          <w:iCs/>
          <w:lang w:eastAsia="ja-JP"/>
        </w:rPr>
        <w:t>1</w:t>
      </w:r>
      <w:r w:rsidR="00BD33FF" w:rsidRPr="000F5671">
        <w:rPr>
          <w:iCs/>
          <w:lang w:eastAsia="ja-JP"/>
        </w:rPr>
        <w:t>]</w:t>
      </w:r>
    </w:p>
    <w:p w14:paraId="62FB0B53" w14:textId="77777777" w:rsidR="00CC529D" w:rsidRPr="00F44535" w:rsidRDefault="00CC529D" w:rsidP="00CC529D">
      <w:pPr>
        <w:pStyle w:val="a3"/>
        <w:shd w:val="clear" w:color="auto" w:fill="FFFFFF"/>
        <w:spacing w:before="0" w:beforeAutospacing="0" w:after="0" w:afterAutospacing="0" w:line="360" w:lineRule="auto"/>
        <w:ind w:left="720"/>
        <w:jc w:val="both"/>
        <w:rPr>
          <w:color w:val="333333"/>
          <w:lang w:bidi="mr-IN"/>
        </w:rPr>
      </w:pPr>
      <w:r w:rsidRPr="00F44535">
        <w:rPr>
          <w:b/>
          <w:bCs/>
          <w:color w:val="333333"/>
          <w:lang w:bidi="mr-IN"/>
        </w:rPr>
        <w:t>Уровень убедительности рекомендаций – С (уровень достоверности доказательств - 5)</w:t>
      </w:r>
    </w:p>
    <w:p w14:paraId="7E7E2DFE" w14:textId="77777777" w:rsidR="00CC529D" w:rsidRPr="004A4576" w:rsidRDefault="00CC529D" w:rsidP="000F5671">
      <w:pPr>
        <w:pStyle w:val="af7"/>
        <w:spacing w:line="360" w:lineRule="auto"/>
        <w:jc w:val="both"/>
        <w:rPr>
          <w:rFonts w:ascii="Times New Roman" w:hAnsi="Times New Roman"/>
          <w:lang w:eastAsia="ja-JP"/>
        </w:rPr>
      </w:pPr>
    </w:p>
    <w:p w14:paraId="12943144" w14:textId="5FAECDD1" w:rsidR="00761613" w:rsidRPr="00F44535" w:rsidRDefault="00761613" w:rsidP="00CC529D">
      <w:pPr>
        <w:pStyle w:val="af7"/>
        <w:numPr>
          <w:ilvl w:val="0"/>
          <w:numId w:val="9"/>
        </w:numPr>
        <w:spacing w:line="360" w:lineRule="auto"/>
        <w:jc w:val="both"/>
        <w:rPr>
          <w:rFonts w:ascii="Times New Roman" w:hAnsi="Times New Roman"/>
          <w:lang w:eastAsia="ja-JP"/>
        </w:rPr>
      </w:pPr>
      <w:r w:rsidRPr="00F44535">
        <w:rPr>
          <w:rFonts w:ascii="Times New Roman" w:hAnsi="Times New Roman"/>
          <w:lang w:eastAsia="ja-JP"/>
        </w:rPr>
        <w:lastRenderedPageBreak/>
        <w:t xml:space="preserve">Пациентам с </w:t>
      </w:r>
      <w:proofErr w:type="spellStart"/>
      <w:r w:rsidRPr="00F44535">
        <w:rPr>
          <w:rFonts w:ascii="Times New Roman" w:hAnsi="Times New Roman"/>
          <w:lang w:eastAsia="ja-JP"/>
        </w:rPr>
        <w:t>гипогаммаглобулинемией</w:t>
      </w:r>
      <w:proofErr w:type="spellEnd"/>
      <w:r w:rsidRPr="00F44535">
        <w:rPr>
          <w:rFonts w:ascii="Times New Roman" w:hAnsi="Times New Roman"/>
          <w:lang w:eastAsia="ja-JP"/>
        </w:rPr>
        <w:t xml:space="preserve"> и </w:t>
      </w:r>
      <w:proofErr w:type="spellStart"/>
      <w:r w:rsidRPr="00F44535">
        <w:rPr>
          <w:rFonts w:ascii="Times New Roman" w:hAnsi="Times New Roman"/>
          <w:lang w:eastAsia="ja-JP"/>
        </w:rPr>
        <w:t>агаммаглобули</w:t>
      </w:r>
      <w:r w:rsidR="00967CAC" w:rsidRPr="00F44535">
        <w:rPr>
          <w:rFonts w:ascii="Times New Roman" w:hAnsi="Times New Roman"/>
          <w:lang w:eastAsia="ja-JP"/>
        </w:rPr>
        <w:t>н</w:t>
      </w:r>
      <w:r w:rsidRPr="00F44535">
        <w:rPr>
          <w:rFonts w:ascii="Times New Roman" w:hAnsi="Times New Roman"/>
          <w:lang w:eastAsia="ja-JP"/>
        </w:rPr>
        <w:t>емией</w:t>
      </w:r>
      <w:proofErr w:type="spellEnd"/>
      <w:r w:rsidRPr="00F44535">
        <w:rPr>
          <w:rFonts w:ascii="Times New Roman" w:hAnsi="Times New Roman"/>
          <w:lang w:eastAsia="ja-JP"/>
        </w:rPr>
        <w:t xml:space="preserve"> рекомендуется проведение </w:t>
      </w:r>
      <w:r w:rsidR="00A45ACE" w:rsidRPr="00F44535">
        <w:rPr>
          <w:rFonts w:ascii="Times New Roman" w:hAnsi="Times New Roman"/>
          <w:lang w:eastAsia="ja-JP"/>
        </w:rPr>
        <w:t>и</w:t>
      </w:r>
      <w:r w:rsidR="003721A0" w:rsidRPr="00F44535">
        <w:rPr>
          <w:rFonts w:ascii="Times New Roman" w:hAnsi="Times New Roman"/>
          <w:lang w:eastAsia="ja-JP"/>
        </w:rPr>
        <w:t>сследовани</w:t>
      </w:r>
      <w:r w:rsidR="00A45ACE" w:rsidRPr="00F44535">
        <w:rPr>
          <w:rFonts w:ascii="Times New Roman" w:hAnsi="Times New Roman"/>
          <w:lang w:eastAsia="ja-JP"/>
        </w:rPr>
        <w:t>я</w:t>
      </w:r>
      <w:r w:rsidR="003721A0" w:rsidRPr="00F44535">
        <w:rPr>
          <w:rFonts w:ascii="Times New Roman" w:hAnsi="Times New Roman"/>
          <w:lang w:eastAsia="ja-JP"/>
        </w:rPr>
        <w:t xml:space="preserve"> CD19+ лимфоцитов </w:t>
      </w:r>
      <w:r w:rsidRPr="00F44535">
        <w:rPr>
          <w:rFonts w:ascii="Times New Roman" w:hAnsi="Times New Roman"/>
          <w:lang w:eastAsia="ja-JP"/>
        </w:rPr>
        <w:t xml:space="preserve">для уточнения формы </w:t>
      </w:r>
      <w:r w:rsidR="00C97D2D" w:rsidRPr="00F44535">
        <w:rPr>
          <w:rFonts w:ascii="Times New Roman" w:hAnsi="Times New Roman"/>
          <w:lang w:eastAsia="ja-JP"/>
        </w:rPr>
        <w:t>ВДИ</w:t>
      </w:r>
      <w:r w:rsidRPr="00F44535">
        <w:rPr>
          <w:rFonts w:ascii="Times New Roman" w:hAnsi="Times New Roman"/>
          <w:lang w:eastAsia="ja-JP"/>
        </w:rPr>
        <w:t xml:space="preserve"> (Таблица 1, </w:t>
      </w:r>
      <w:r w:rsidR="00101400" w:rsidRPr="00F44535">
        <w:rPr>
          <w:rFonts w:ascii="Times New Roman" w:hAnsi="Times New Roman"/>
          <w:lang w:eastAsia="ja-JP"/>
        </w:rPr>
        <w:t>Прилож</w:t>
      </w:r>
      <w:r w:rsidR="0016489C" w:rsidRPr="00F44535">
        <w:rPr>
          <w:rFonts w:ascii="Times New Roman" w:hAnsi="Times New Roman"/>
          <w:lang w:eastAsia="ja-JP"/>
        </w:rPr>
        <w:t>ение Б1</w:t>
      </w:r>
      <w:r w:rsidRPr="00F44535">
        <w:rPr>
          <w:rFonts w:ascii="Times New Roman" w:hAnsi="Times New Roman"/>
          <w:lang w:eastAsia="ja-JP"/>
        </w:rPr>
        <w:t xml:space="preserve">). </w:t>
      </w:r>
      <w:bookmarkEnd w:id="62"/>
      <w:r w:rsidR="0006465E" w:rsidRPr="00F44535">
        <w:rPr>
          <w:rFonts w:ascii="Times New Roman" w:hAnsi="Times New Roman"/>
          <w:lang w:eastAsia="ja-JP"/>
        </w:rPr>
        <w:fldChar w:fldCharType="begin" w:fldLock="1"/>
      </w:r>
      <w:r w:rsidR="00EA17FA" w:rsidRPr="00F44535">
        <w:rPr>
          <w:rFonts w:ascii="Times New Roman" w:hAnsi="Times New Roman"/>
          <w:lang w:eastAsia="ja-JP"/>
        </w:rPr>
        <w:instrText>ADDIN CSL_CITATION {"citationItems":[{"id":"ITEM-1","itemData":{"DOI":"10.1016/j.jaci.2015.04.049","ISSN":"00916749","author":[{"dropping-particle":"","family":"Bonilla","given":"Francisco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Immunology","id":"ITEM-1","issue":"5","issued":{"date-parts":[["2015","11"]]},"page":"1186-1205","title":"Practice parameter for the diagnosis and management of primary immunodeficiency","type":"article-journal","volume":"136"},"uris":["http://www.mendeley.com/documents/?uuid=aec653b1-0dea-4649-8bdc-bcd217d9894c"]},{"id":"ITEM-2","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Diseases","id":"ITEM-2","issued":{"date-parts":[["2017"]]},"page":"183-244","publisher":"Springer Berlin Heidelberg","publisher-place":"Berlin, Heidelberg","title":"Predominantly Antibody Deficiencies","type":"chapter"},"uris":["http://www.mendeley.com/documents/?uuid=abdbb1d0-8d89-48fa-b3e7-2e7a259a3d4f"]}],"mendeley":{"formattedCitation":"[3,6]","plainTextFormattedCitation":"[3,6]","previouslyFormattedCitation":"[3,6]"},"properties":{"noteIndex":0},"schema":"https://github.com/citation-style-language/schema/raw/master/csl-citation.json"}</w:instrText>
      </w:r>
      <w:r w:rsidR="0006465E" w:rsidRPr="00F44535">
        <w:rPr>
          <w:rFonts w:ascii="Times New Roman" w:hAnsi="Times New Roman"/>
          <w:lang w:eastAsia="ja-JP"/>
        </w:rPr>
        <w:fldChar w:fldCharType="separate"/>
      </w:r>
      <w:r w:rsidR="00EA17FA" w:rsidRPr="00F44535">
        <w:rPr>
          <w:rFonts w:ascii="Times New Roman" w:hAnsi="Times New Roman"/>
          <w:noProof/>
          <w:lang w:eastAsia="ja-JP"/>
        </w:rPr>
        <w:t>[3,6]</w:t>
      </w:r>
      <w:r w:rsidR="0006465E" w:rsidRPr="00F44535">
        <w:rPr>
          <w:rFonts w:ascii="Times New Roman" w:hAnsi="Times New Roman"/>
          <w:lang w:eastAsia="ja-JP"/>
        </w:rPr>
        <w:fldChar w:fldCharType="end"/>
      </w:r>
    </w:p>
    <w:p w14:paraId="5A32C077" w14:textId="77777777" w:rsidR="00761613" w:rsidRPr="00F44535" w:rsidRDefault="00761613" w:rsidP="0068210C">
      <w:pPr>
        <w:pStyle w:val="af7"/>
        <w:spacing w:line="360" w:lineRule="auto"/>
        <w:jc w:val="both"/>
        <w:rPr>
          <w:rFonts w:ascii="Times New Roman" w:hAnsi="Times New Roman"/>
          <w:lang w:eastAsia="ja-JP"/>
        </w:rPr>
      </w:pPr>
      <w:r w:rsidRPr="00F44535">
        <w:rPr>
          <w:rFonts w:ascii="Times New Roman" w:hAnsi="Times New Roman"/>
          <w:b/>
          <w:bCs/>
          <w:color w:val="333333"/>
          <w:lang w:bidi="mr-IN"/>
        </w:rPr>
        <w:t>Уровень убедительности рекомендаций – С (уровень достоверности доказательств - 5)</w:t>
      </w:r>
      <w:r w:rsidR="00967CAC" w:rsidRPr="00F44535">
        <w:rPr>
          <w:rFonts w:ascii="Times New Roman" w:hAnsi="Times New Roman"/>
          <w:b/>
          <w:bCs/>
          <w:color w:val="333333"/>
          <w:lang w:bidi="mr-IN"/>
        </w:rPr>
        <w:t>.</w:t>
      </w:r>
    </w:p>
    <w:p w14:paraId="680E6900" w14:textId="77777777" w:rsidR="007C5DE0" w:rsidRPr="00F44535" w:rsidRDefault="00761613" w:rsidP="00447D80">
      <w:pPr>
        <w:pStyle w:val="af7"/>
        <w:numPr>
          <w:ilvl w:val="0"/>
          <w:numId w:val="9"/>
        </w:numPr>
        <w:spacing w:line="360" w:lineRule="auto"/>
        <w:jc w:val="both"/>
        <w:rPr>
          <w:rFonts w:ascii="Times New Roman" w:hAnsi="Times New Roman"/>
        </w:rPr>
      </w:pPr>
      <w:r w:rsidRPr="00F44535">
        <w:rPr>
          <w:rFonts w:ascii="Times New Roman" w:hAnsi="Times New Roman"/>
        </w:rPr>
        <w:t xml:space="preserve">Пациентам с подозрением на ОВИН рекомендуется поведение </w:t>
      </w:r>
      <w:r w:rsidR="007C5DE0" w:rsidRPr="00F44535">
        <w:rPr>
          <w:rFonts w:ascii="Times New Roman" w:hAnsi="Times New Roman"/>
        </w:rPr>
        <w:t xml:space="preserve">одного из </w:t>
      </w:r>
      <w:r w:rsidR="00423E22" w:rsidRPr="00F44535">
        <w:rPr>
          <w:rFonts w:ascii="Times New Roman" w:hAnsi="Times New Roman"/>
        </w:rPr>
        <w:t xml:space="preserve">следующих исследований </w:t>
      </w:r>
      <w:r w:rsidRPr="00F44535">
        <w:rPr>
          <w:rFonts w:ascii="Times New Roman" w:hAnsi="Times New Roman"/>
        </w:rPr>
        <w:t>для подтверждения диагноза</w:t>
      </w:r>
      <w:r w:rsidR="00410D35" w:rsidRPr="00F44535">
        <w:rPr>
          <w:rFonts w:ascii="Times New Roman" w:hAnsi="Times New Roman"/>
        </w:rPr>
        <w:t xml:space="preserve"> </w:t>
      </w:r>
      <w:r w:rsidRPr="00F44535">
        <w:rPr>
          <w:rFonts w:ascii="Times New Roman" w:hAnsi="Times New Roman"/>
        </w:rPr>
        <w:t>(</w:t>
      </w:r>
      <w:r w:rsidR="0016489C" w:rsidRPr="00F44535">
        <w:rPr>
          <w:rFonts w:ascii="Times New Roman" w:hAnsi="Times New Roman"/>
        </w:rPr>
        <w:t>Таблица 1</w:t>
      </w:r>
      <w:r w:rsidRPr="00F44535">
        <w:rPr>
          <w:rFonts w:ascii="Times New Roman" w:hAnsi="Times New Roman"/>
        </w:rPr>
        <w:t>)</w:t>
      </w:r>
      <w:r w:rsidR="007C5DE0" w:rsidRPr="00F44535">
        <w:rPr>
          <w:rFonts w:ascii="Times New Roman" w:hAnsi="Times New Roman"/>
        </w:rPr>
        <w:t>:</w:t>
      </w:r>
    </w:p>
    <w:p w14:paraId="0BDF01B1" w14:textId="77777777" w:rsidR="007C5DE0" w:rsidRPr="00F44535" w:rsidRDefault="007C5DE0" w:rsidP="00447D80">
      <w:pPr>
        <w:pStyle w:val="af7"/>
        <w:numPr>
          <w:ilvl w:val="1"/>
          <w:numId w:val="9"/>
        </w:numPr>
        <w:spacing w:line="360" w:lineRule="auto"/>
        <w:jc w:val="both"/>
        <w:rPr>
          <w:rFonts w:ascii="Times New Roman" w:hAnsi="Times New Roman"/>
        </w:rPr>
      </w:pPr>
      <w:r w:rsidRPr="00F44535">
        <w:rPr>
          <w:rFonts w:ascii="Times New Roman" w:hAnsi="Times New Roman"/>
        </w:rPr>
        <w:t>исследовани</w:t>
      </w:r>
      <w:r w:rsidR="00410D35" w:rsidRPr="00F44535">
        <w:rPr>
          <w:rFonts w:ascii="Times New Roman" w:hAnsi="Times New Roman"/>
        </w:rPr>
        <w:t>е</w:t>
      </w:r>
      <w:r w:rsidRPr="00F44535">
        <w:rPr>
          <w:rFonts w:ascii="Times New Roman" w:hAnsi="Times New Roman"/>
        </w:rPr>
        <w:t xml:space="preserve"> уровня изогемагглютининов в крови</w:t>
      </w:r>
      <w:r w:rsidR="00410D35" w:rsidRPr="00F44535">
        <w:rPr>
          <w:rFonts w:ascii="Times New Roman" w:hAnsi="Times New Roman"/>
        </w:rPr>
        <w:t>;</w:t>
      </w:r>
    </w:p>
    <w:p w14:paraId="05508ADE" w14:textId="77777777" w:rsidR="007C5DE0" w:rsidRPr="00F44535" w:rsidRDefault="007C5DE0" w:rsidP="00447D80">
      <w:pPr>
        <w:pStyle w:val="af7"/>
        <w:numPr>
          <w:ilvl w:val="1"/>
          <w:numId w:val="9"/>
        </w:numPr>
        <w:spacing w:line="360" w:lineRule="auto"/>
        <w:jc w:val="both"/>
        <w:rPr>
          <w:rFonts w:ascii="Times New Roman" w:hAnsi="Times New Roman"/>
        </w:rPr>
      </w:pPr>
      <w:r w:rsidRPr="00F44535">
        <w:rPr>
          <w:rFonts w:ascii="Times New Roman" w:hAnsi="Times New Roman"/>
          <w:lang w:eastAsia="ja-JP"/>
        </w:rPr>
        <w:t>исследовани</w:t>
      </w:r>
      <w:r w:rsidR="00410D35" w:rsidRPr="00F44535">
        <w:rPr>
          <w:rFonts w:ascii="Times New Roman" w:hAnsi="Times New Roman"/>
          <w:lang w:eastAsia="ja-JP"/>
        </w:rPr>
        <w:t>е</w:t>
      </w:r>
      <w:r w:rsidRPr="00F44535">
        <w:rPr>
          <w:rFonts w:ascii="Times New Roman" w:hAnsi="Times New Roman"/>
          <w:lang w:eastAsia="ja-JP"/>
        </w:rPr>
        <w:t xml:space="preserve"> уровня</w:t>
      </w:r>
      <w:r w:rsidR="00410D35" w:rsidRPr="00F44535">
        <w:rPr>
          <w:rFonts w:ascii="Times New Roman" w:hAnsi="Times New Roman"/>
          <w:lang w:eastAsia="ja-JP"/>
        </w:rPr>
        <w:t xml:space="preserve"> </w:t>
      </w:r>
      <w:r w:rsidRPr="00F44535">
        <w:rPr>
          <w:rFonts w:ascii="Times New Roman" w:hAnsi="Times New Roman"/>
          <w:lang w:eastAsia="ja-JP"/>
        </w:rPr>
        <w:t>CD19+CD27+IgD− лимфоцитов (переключенных В- клеток)</w:t>
      </w:r>
      <w:r w:rsidR="00410D35" w:rsidRPr="00F44535">
        <w:rPr>
          <w:rFonts w:ascii="Times New Roman" w:hAnsi="Times New Roman"/>
          <w:lang w:eastAsia="ja-JP"/>
        </w:rPr>
        <w:t>;</w:t>
      </w:r>
    </w:p>
    <w:p w14:paraId="7DEC1686" w14:textId="6F4678DF" w:rsidR="00761613" w:rsidRPr="00F44535" w:rsidRDefault="000F6788" w:rsidP="00447D80">
      <w:pPr>
        <w:pStyle w:val="af7"/>
        <w:numPr>
          <w:ilvl w:val="1"/>
          <w:numId w:val="9"/>
        </w:numPr>
        <w:spacing w:line="360" w:lineRule="auto"/>
        <w:jc w:val="both"/>
        <w:rPr>
          <w:rFonts w:ascii="Times New Roman" w:hAnsi="Times New Roman"/>
        </w:rPr>
      </w:pPr>
      <w:r w:rsidRPr="00F44535">
        <w:rPr>
          <w:rFonts w:ascii="Times New Roman" w:hAnsi="Times New Roman"/>
          <w:lang w:eastAsia="ja-JP"/>
        </w:rPr>
        <w:t>в случае пограничных\нормальных количествен</w:t>
      </w:r>
      <w:r w:rsidR="00C17CFF" w:rsidRPr="00F44535">
        <w:rPr>
          <w:rFonts w:ascii="Times New Roman" w:hAnsi="Times New Roman"/>
          <w:lang w:eastAsia="ja-JP"/>
        </w:rPr>
        <w:t>н</w:t>
      </w:r>
      <w:r w:rsidRPr="00F44535">
        <w:rPr>
          <w:rFonts w:ascii="Times New Roman" w:hAnsi="Times New Roman"/>
          <w:lang w:eastAsia="ja-JP"/>
        </w:rPr>
        <w:t xml:space="preserve">ых показателей иммуноглобулинов крови - </w:t>
      </w:r>
      <w:r w:rsidR="007C5DE0" w:rsidRPr="00F44535">
        <w:rPr>
          <w:rFonts w:ascii="Times New Roman" w:hAnsi="Times New Roman"/>
          <w:lang w:eastAsia="ja-JP"/>
        </w:rPr>
        <w:t xml:space="preserve">определение </w:t>
      </w:r>
      <w:r w:rsidR="001A6623" w:rsidRPr="00F44535">
        <w:rPr>
          <w:rFonts w:ascii="Times New Roman" w:hAnsi="Times New Roman"/>
          <w:lang w:eastAsia="ja-JP"/>
        </w:rPr>
        <w:t>титра</w:t>
      </w:r>
      <w:r w:rsidR="00410D35" w:rsidRPr="00F44535">
        <w:rPr>
          <w:rFonts w:ascii="Times New Roman" w:hAnsi="Times New Roman"/>
          <w:lang w:eastAsia="ja-JP"/>
        </w:rPr>
        <w:t xml:space="preserve"> </w:t>
      </w:r>
      <w:r w:rsidR="007C5DE0" w:rsidRPr="00F44535">
        <w:rPr>
          <w:rFonts w:ascii="Times New Roman" w:hAnsi="Times New Roman"/>
          <w:lang w:eastAsia="ja-JP"/>
        </w:rPr>
        <w:t xml:space="preserve">антител </w:t>
      </w:r>
      <w:r w:rsidR="007C5DE0" w:rsidRPr="00F44535">
        <w:rPr>
          <w:rFonts w:ascii="Times New Roman" w:hAnsi="Times New Roman"/>
          <w:lang w:val="en-US" w:eastAsia="ja-JP"/>
        </w:rPr>
        <w:t>G</w:t>
      </w:r>
      <w:r w:rsidR="00410D35" w:rsidRPr="00F44535">
        <w:rPr>
          <w:rFonts w:ascii="Times New Roman" w:hAnsi="Times New Roman"/>
          <w:lang w:eastAsia="ja-JP"/>
        </w:rPr>
        <w:t xml:space="preserve"> </w:t>
      </w:r>
      <w:r w:rsidR="001A6623" w:rsidRPr="00F44535">
        <w:rPr>
          <w:rFonts w:ascii="Times New Roman" w:hAnsi="Times New Roman"/>
        </w:rPr>
        <w:t xml:space="preserve">к </w:t>
      </w:r>
      <w:r w:rsidR="00410D35" w:rsidRPr="00F44535">
        <w:rPr>
          <w:rFonts w:ascii="Times New Roman" w:hAnsi="Times New Roman"/>
        </w:rPr>
        <w:t>двум</w:t>
      </w:r>
      <w:r w:rsidR="001A6623" w:rsidRPr="00F44535">
        <w:rPr>
          <w:rFonts w:ascii="Times New Roman" w:hAnsi="Times New Roman"/>
        </w:rPr>
        <w:t xml:space="preserve"> и более инфекционным агента</w:t>
      </w:r>
      <w:r w:rsidR="00410D35" w:rsidRPr="00F44535">
        <w:rPr>
          <w:rFonts w:ascii="Times New Roman" w:hAnsi="Times New Roman"/>
        </w:rPr>
        <w:t>м</w:t>
      </w:r>
      <w:r w:rsidR="001A6623" w:rsidRPr="00F44535">
        <w:rPr>
          <w:rFonts w:ascii="Times New Roman" w:hAnsi="Times New Roman"/>
        </w:rPr>
        <w:t xml:space="preserve"> до и после вакцинации с целью</w:t>
      </w:r>
      <w:r w:rsidR="00410D35" w:rsidRPr="00F44535">
        <w:rPr>
          <w:rFonts w:ascii="Times New Roman" w:hAnsi="Times New Roman"/>
        </w:rPr>
        <w:t xml:space="preserve"> </w:t>
      </w:r>
      <w:r w:rsidR="007C5DE0" w:rsidRPr="00F44535">
        <w:rPr>
          <w:rFonts w:ascii="Times New Roman" w:hAnsi="Times New Roman"/>
          <w:lang w:eastAsia="ja-JP"/>
        </w:rPr>
        <w:t>оценки способности формировать поствакцинальный иммунный ответ</w:t>
      </w:r>
      <w:r w:rsidR="00725492" w:rsidRPr="00F44535">
        <w:rPr>
          <w:rFonts w:ascii="Times New Roman" w:hAnsi="Times New Roman"/>
          <w:lang w:eastAsia="ja-JP"/>
        </w:rPr>
        <w:t xml:space="preserve"> (</w:t>
      </w:r>
      <w:r w:rsidR="00245F8F" w:rsidRPr="00F44535">
        <w:rPr>
          <w:rFonts w:ascii="Times New Roman" w:hAnsi="Times New Roman"/>
          <w:lang w:eastAsia="ja-JP"/>
        </w:rPr>
        <w:t>Приложение А3.3</w:t>
      </w:r>
      <w:r w:rsidR="00725492" w:rsidRPr="00F44535">
        <w:rPr>
          <w:rFonts w:ascii="Times New Roman" w:hAnsi="Times New Roman"/>
          <w:lang w:eastAsia="ja-JP"/>
        </w:rPr>
        <w:t>)</w:t>
      </w:r>
      <w:r w:rsidR="00761613" w:rsidRPr="00F44535">
        <w:rPr>
          <w:rFonts w:ascii="Times New Roman" w:hAnsi="Times New Roman"/>
        </w:rPr>
        <w:t>.</w:t>
      </w:r>
      <w:r w:rsidR="00410D35" w:rsidRPr="00F44535">
        <w:rPr>
          <w:rFonts w:ascii="Times New Roman" w:hAnsi="Times New Roman"/>
        </w:rPr>
        <w:t xml:space="preserve"> </w:t>
      </w:r>
      <w:r w:rsidR="0006465E" w:rsidRPr="00F44535">
        <w:rPr>
          <w:rFonts w:ascii="Times New Roman" w:hAnsi="Times New Roman"/>
        </w:rPr>
        <w:fldChar w:fldCharType="begin" w:fldLock="1"/>
      </w:r>
      <w:r w:rsidR="00F65300" w:rsidRPr="00F44535">
        <w:rPr>
          <w:rFonts w:ascii="Times New Roman" w:hAnsi="Times New Roman"/>
        </w:rPr>
        <w:instrText>ADDIN CSL_CITATION {"citationItems":[{"id":"ITEM-1","itemData":{"DOI":"10.1016/j.jaci.2015.04.049","ISSN":"00916749","author":[{"dropping-particle":"","family":"Bonilla","given":"Francisco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Immunology","id":"ITEM-1","issue":"5","issued":{"date-parts":[["2015","11"]]},"page":"1186-1205","title":"Practice parameter for the diagnosis and management of primary immunodeficiency","type":"article-journal","volume":"136"},"uris":["http://www.mendeley.com/documents/?uuid=aec653b1-0dea-4649-8bdc-bcd217d9894c"]},{"id":"ITEM-2","itemData":{"id":"ITEM-2","issued":{"date-parts":[["2019"]]},"title":"ESID Registry – Working Definitions for Clinical Diagnosis of PID","type":"article-journal"},"uris":["http://www.mendeley.com/documents/?uuid=d5471cf4-a038-48ed-bb4e-ceed4a451306"]}],"mendeley":{"formattedCitation":"[3,30]","plainTextFormattedCitation":"[3,30]","previouslyFormattedCitation":"[3,30]"},"properties":{"noteIndex":0},"schema":"https://github.com/citation-style-language/schema/raw/master/csl-citation.json"}</w:instrText>
      </w:r>
      <w:r w:rsidR="0006465E" w:rsidRPr="00F44535">
        <w:rPr>
          <w:rFonts w:ascii="Times New Roman" w:hAnsi="Times New Roman"/>
        </w:rPr>
        <w:fldChar w:fldCharType="separate"/>
      </w:r>
      <w:r w:rsidR="00F65300" w:rsidRPr="00F44535">
        <w:rPr>
          <w:rFonts w:ascii="Times New Roman" w:hAnsi="Times New Roman"/>
          <w:noProof/>
        </w:rPr>
        <w:t>[3,3</w:t>
      </w:r>
      <w:r w:rsidR="00B9695C" w:rsidRPr="00F44535">
        <w:rPr>
          <w:rFonts w:ascii="Times New Roman" w:hAnsi="Times New Roman"/>
          <w:noProof/>
        </w:rPr>
        <w:t>0</w:t>
      </w:r>
      <w:r w:rsidR="00F65300" w:rsidRPr="00F44535">
        <w:rPr>
          <w:rFonts w:ascii="Times New Roman" w:hAnsi="Times New Roman"/>
          <w:noProof/>
        </w:rPr>
        <w:t>]</w:t>
      </w:r>
      <w:r w:rsidR="0006465E" w:rsidRPr="00F44535">
        <w:rPr>
          <w:rFonts w:ascii="Times New Roman" w:hAnsi="Times New Roman"/>
        </w:rPr>
        <w:fldChar w:fldCharType="end"/>
      </w:r>
    </w:p>
    <w:p w14:paraId="65291581" w14:textId="77777777" w:rsidR="00761613" w:rsidRPr="00F44535" w:rsidRDefault="00761613" w:rsidP="001B0C8B">
      <w:pPr>
        <w:pStyle w:val="af7"/>
        <w:spacing w:line="360" w:lineRule="auto"/>
        <w:jc w:val="both"/>
        <w:rPr>
          <w:rFonts w:ascii="Times New Roman" w:hAnsi="Times New Roman"/>
          <w:b/>
          <w:bCs/>
          <w:color w:val="333333"/>
          <w:lang w:bidi="mr-IN"/>
        </w:rPr>
      </w:pPr>
      <w:r w:rsidRPr="00F44535">
        <w:rPr>
          <w:rFonts w:ascii="Times New Roman" w:hAnsi="Times New Roman"/>
          <w:b/>
          <w:bCs/>
          <w:color w:val="333333"/>
          <w:lang w:bidi="mr-IN"/>
        </w:rPr>
        <w:t>Уровень убедительности рекомендаций – С (уровень достоверности доказательств - 5)</w:t>
      </w:r>
      <w:r w:rsidR="00C42D6D" w:rsidRPr="00F44535">
        <w:rPr>
          <w:rFonts w:ascii="Times New Roman" w:hAnsi="Times New Roman"/>
          <w:b/>
          <w:bCs/>
          <w:color w:val="333333"/>
          <w:lang w:bidi="mr-IN"/>
        </w:rPr>
        <w:t>.</w:t>
      </w:r>
    </w:p>
    <w:p w14:paraId="742AD565" w14:textId="77777777" w:rsidR="00761613" w:rsidRPr="00F44535" w:rsidRDefault="00761613" w:rsidP="001B0C8B">
      <w:pPr>
        <w:pStyle w:val="af7"/>
        <w:spacing w:line="360" w:lineRule="auto"/>
        <w:jc w:val="both"/>
        <w:rPr>
          <w:rFonts w:ascii="Times New Roman" w:hAnsi="Times New Roman"/>
          <w:bCs/>
          <w:i/>
          <w:color w:val="333333"/>
          <w:lang w:bidi="mr-IN"/>
        </w:rPr>
      </w:pPr>
      <w:r w:rsidRPr="00F44535">
        <w:rPr>
          <w:rFonts w:ascii="Times New Roman" w:hAnsi="Times New Roman"/>
          <w:b/>
          <w:bCs/>
          <w:color w:val="333333"/>
          <w:lang w:bidi="mr-IN"/>
        </w:rPr>
        <w:t xml:space="preserve">Комментарии: </w:t>
      </w:r>
      <w:r w:rsidRPr="00F44535">
        <w:rPr>
          <w:rFonts w:ascii="Times New Roman" w:hAnsi="Times New Roman"/>
          <w:bCs/>
          <w:i/>
          <w:color w:val="333333"/>
          <w:lang w:bidi="mr-IN"/>
        </w:rPr>
        <w:t xml:space="preserve">изоагглютинины – это антитела против изоантигенов форменных элементов крови (группа антигенов </w:t>
      </w:r>
      <w:r w:rsidRPr="00F44535">
        <w:rPr>
          <w:rFonts w:ascii="Times New Roman" w:hAnsi="Times New Roman"/>
          <w:bCs/>
          <w:i/>
          <w:color w:val="333333"/>
          <w:lang w:val="en-US" w:bidi="mr-IN"/>
        </w:rPr>
        <w:t>AB</w:t>
      </w:r>
      <w:r w:rsidRPr="00F44535">
        <w:rPr>
          <w:rFonts w:ascii="Times New Roman" w:hAnsi="Times New Roman"/>
          <w:bCs/>
          <w:i/>
          <w:color w:val="333333"/>
          <w:lang w:bidi="mr-IN"/>
        </w:rPr>
        <w:t>0).</w:t>
      </w:r>
      <w:r w:rsidR="00C42D6D" w:rsidRPr="00F44535">
        <w:rPr>
          <w:rFonts w:ascii="Times New Roman" w:hAnsi="Times New Roman"/>
          <w:bCs/>
          <w:i/>
          <w:color w:val="333333"/>
          <w:lang w:bidi="mr-IN"/>
        </w:rPr>
        <w:t xml:space="preserve"> </w:t>
      </w:r>
      <w:r w:rsidR="0006465E" w:rsidRPr="00F44535">
        <w:rPr>
          <w:rFonts w:ascii="Times New Roman" w:hAnsi="Times New Roman"/>
          <w:bCs/>
          <w:i/>
          <w:color w:val="333333"/>
          <w:lang w:bidi="mr-IN"/>
        </w:rPr>
        <w:fldChar w:fldCharType="begin" w:fldLock="1"/>
      </w:r>
      <w:r w:rsidRPr="00F44535">
        <w:rPr>
          <w:rFonts w:ascii="Times New Roman" w:hAnsi="Times New Roman"/>
          <w:bCs/>
          <w:i/>
          <w:color w:val="333333"/>
          <w:lang w:bidi="mr-IN"/>
        </w:rPr>
        <w:instrText>ADDIN CSL_CITATION {"citationItems":[{"id":"ITEM-1","itemData":{"DOI":"10.1016/j.jaci.2015.04.049","ISSN":"00916749","author":[{"dropping-particle":"","family":"Bonilla","given":"Francisco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Immunology","id":"ITEM-1","issue":"5","issued":{"date-parts":[["2015","11"]]},"page":"1186-1205","title":"Practice parameter for the diagnosis and management of primary immunodeficiency","type":"article-journal","volume":"136"},"uris":["http://www.mendeley.com/documents/?uuid=aec653b1-0dea-4649-8bdc-bcd217d9894c"]}],"mendeley":{"formattedCitation":"[3]","plainTextFormattedCitation":"[3]","previouslyFormattedCitation":"[3]"},"properties":{"noteIndex":0},"schema":"https://github.com/citation-style-language/schema/raw/master/csl-citation.json"}</w:instrText>
      </w:r>
      <w:r w:rsidR="0006465E" w:rsidRPr="00F44535">
        <w:rPr>
          <w:rFonts w:ascii="Times New Roman" w:hAnsi="Times New Roman"/>
          <w:bCs/>
          <w:i/>
          <w:color w:val="333333"/>
          <w:lang w:bidi="mr-IN"/>
        </w:rPr>
        <w:fldChar w:fldCharType="separate"/>
      </w:r>
      <w:r w:rsidRPr="00F44535">
        <w:rPr>
          <w:rFonts w:ascii="Times New Roman" w:hAnsi="Times New Roman"/>
          <w:bCs/>
          <w:noProof/>
          <w:color w:val="333333"/>
          <w:lang w:bidi="mr-IN"/>
        </w:rPr>
        <w:t>[3]</w:t>
      </w:r>
      <w:r w:rsidR="0006465E" w:rsidRPr="00F44535">
        <w:rPr>
          <w:rFonts w:ascii="Times New Roman" w:hAnsi="Times New Roman"/>
          <w:bCs/>
          <w:i/>
          <w:color w:val="333333"/>
          <w:lang w:bidi="mr-IN"/>
        </w:rPr>
        <w:fldChar w:fldCharType="end"/>
      </w:r>
    </w:p>
    <w:p w14:paraId="2A49743C" w14:textId="7D97EB4F" w:rsidR="00761613" w:rsidRPr="00F44535" w:rsidRDefault="00FB1E57" w:rsidP="006F5964">
      <w:pPr>
        <w:pStyle w:val="af7"/>
        <w:spacing w:line="360" w:lineRule="auto"/>
        <w:ind w:left="714"/>
        <w:jc w:val="both"/>
        <w:rPr>
          <w:rFonts w:ascii="Times New Roman" w:hAnsi="Times New Roman"/>
          <w:bCs/>
          <w:color w:val="333333"/>
          <w:lang w:bidi="mr-IN"/>
        </w:rPr>
      </w:pPr>
      <w:r w:rsidRPr="00F44535">
        <w:rPr>
          <w:rFonts w:ascii="Times New Roman" w:hAnsi="Times New Roman"/>
          <w:bCs/>
          <w:i/>
          <w:color w:val="333333"/>
          <w:lang w:bidi="mr-IN"/>
        </w:rPr>
        <w:t>Д</w:t>
      </w:r>
      <w:r w:rsidR="00ED44EC" w:rsidRPr="00F44535">
        <w:rPr>
          <w:rFonts w:ascii="Times New Roman" w:hAnsi="Times New Roman"/>
          <w:i/>
          <w:iCs/>
          <w:color w:val="333333"/>
          <w:lang w:bidi="mr-IN"/>
        </w:rPr>
        <w:t xml:space="preserve">ля оценки поствакцинального иммунитета </w:t>
      </w:r>
      <w:proofErr w:type="spellStart"/>
      <w:r w:rsidR="00ED44EC" w:rsidRPr="00F44535">
        <w:rPr>
          <w:rFonts w:ascii="Times New Roman" w:hAnsi="Times New Roman"/>
          <w:i/>
          <w:iCs/>
          <w:color w:val="333333"/>
          <w:lang w:bidi="mr-IN"/>
        </w:rPr>
        <w:t>невакцинированным</w:t>
      </w:r>
      <w:proofErr w:type="spellEnd"/>
      <w:r w:rsidR="00ED44EC" w:rsidRPr="00F44535">
        <w:rPr>
          <w:rFonts w:ascii="Times New Roman" w:hAnsi="Times New Roman"/>
          <w:i/>
          <w:iCs/>
          <w:color w:val="333333"/>
          <w:lang w:bidi="mr-IN"/>
        </w:rPr>
        <w:t xml:space="preserve"> пациентам рекомендована вакцинация инактивированными вакцинам</w:t>
      </w:r>
      <w:r w:rsidR="002D0B76" w:rsidRPr="00F44535">
        <w:rPr>
          <w:rFonts w:ascii="Times New Roman" w:hAnsi="Times New Roman"/>
          <w:i/>
          <w:iCs/>
          <w:color w:val="333333"/>
          <w:lang w:bidi="mr-IN"/>
        </w:rPr>
        <w:t>и</w:t>
      </w:r>
      <w:r w:rsidR="00ED44EC" w:rsidRPr="00F44535">
        <w:rPr>
          <w:rFonts w:ascii="Times New Roman" w:hAnsi="Times New Roman"/>
          <w:i/>
          <w:iCs/>
          <w:color w:val="333333"/>
          <w:lang w:bidi="mr-IN"/>
        </w:rPr>
        <w:t xml:space="preserve">. </w:t>
      </w:r>
      <w:r w:rsidR="00ED44EC" w:rsidRPr="00F44535">
        <w:rPr>
          <w:rFonts w:ascii="Times New Roman" w:hAnsi="Times New Roman"/>
          <w:i/>
          <w:iCs/>
          <w:color w:val="000000" w:themeColor="text1"/>
          <w:lang w:bidi="mr-IN"/>
        </w:rPr>
        <w:t>О</w:t>
      </w:r>
      <w:r w:rsidR="00761613" w:rsidRPr="00F44535">
        <w:rPr>
          <w:rFonts w:ascii="Times New Roman" w:hAnsi="Times New Roman"/>
          <w:i/>
          <w:color w:val="000000" w:themeColor="text1"/>
        </w:rPr>
        <w:t>ценка</w:t>
      </w:r>
      <w:r w:rsidR="00761613" w:rsidRPr="00F44535">
        <w:rPr>
          <w:rFonts w:ascii="Times New Roman" w:hAnsi="Times New Roman"/>
          <w:bCs/>
          <w:i/>
          <w:color w:val="000000" w:themeColor="text1"/>
          <w:lang w:bidi="mr-IN"/>
        </w:rPr>
        <w:t xml:space="preserve"> поствакцинального иммунного ответа с помощью полисахаридных вакцин должна проводиться не ранее достижения пациентом 2-х летнего возраста</w:t>
      </w:r>
      <w:r w:rsidR="00761613" w:rsidRPr="00F44535">
        <w:rPr>
          <w:rFonts w:ascii="Times New Roman" w:hAnsi="Times New Roman"/>
          <w:bCs/>
          <w:color w:val="000000" w:themeColor="text1"/>
          <w:lang w:bidi="mr-IN"/>
        </w:rPr>
        <w:t xml:space="preserve">. </w:t>
      </w:r>
      <w:r w:rsidR="00ED44EC" w:rsidRPr="00F44535">
        <w:rPr>
          <w:rFonts w:ascii="Times New Roman" w:hAnsi="Times New Roman"/>
          <w:bCs/>
          <w:i/>
          <w:color w:val="000000" w:themeColor="text1"/>
          <w:lang w:bidi="mr-IN"/>
        </w:rPr>
        <w:t>Оценка поствакцинального иммунитета должна проводит</w:t>
      </w:r>
      <w:r w:rsidR="008A02F5" w:rsidRPr="00F44535">
        <w:rPr>
          <w:rFonts w:ascii="Times New Roman" w:hAnsi="Times New Roman"/>
          <w:bCs/>
          <w:i/>
          <w:color w:val="000000" w:themeColor="text1"/>
          <w:lang w:bidi="mr-IN"/>
        </w:rPr>
        <w:t>ь</w:t>
      </w:r>
      <w:r w:rsidR="00ED44EC" w:rsidRPr="00F44535">
        <w:rPr>
          <w:rFonts w:ascii="Times New Roman" w:hAnsi="Times New Roman"/>
          <w:bCs/>
          <w:i/>
          <w:color w:val="000000" w:themeColor="text1"/>
          <w:lang w:bidi="mr-IN"/>
        </w:rPr>
        <w:t>ся до начала заместительной терапии иммуноглобулином человека</w:t>
      </w:r>
      <w:r w:rsidR="002D0B76" w:rsidRPr="00F44535">
        <w:rPr>
          <w:rFonts w:ascii="Times New Roman" w:hAnsi="Times New Roman"/>
          <w:bCs/>
          <w:i/>
          <w:color w:val="000000" w:themeColor="text1"/>
          <w:lang w:bidi="mr-IN"/>
        </w:rPr>
        <w:t xml:space="preserve"> нормальным**</w:t>
      </w:r>
      <w:r w:rsidR="001A6623" w:rsidRPr="00F44535">
        <w:rPr>
          <w:rFonts w:ascii="Times New Roman" w:hAnsi="Times New Roman"/>
          <w:bCs/>
          <w:i/>
          <w:color w:val="000000" w:themeColor="text1"/>
          <w:lang w:bidi="mr-IN"/>
        </w:rPr>
        <w:t>.</w:t>
      </w:r>
      <w:r w:rsidR="001A6623" w:rsidRPr="00F44535">
        <w:rPr>
          <w:rFonts w:ascii="Times New Roman" w:hAnsi="Times New Roman"/>
          <w:bCs/>
          <w:i/>
          <w:color w:val="FF0000"/>
          <w:lang w:bidi="mr-IN"/>
        </w:rPr>
        <w:t xml:space="preserve"> </w:t>
      </w:r>
      <w:r w:rsidR="001A6623" w:rsidRPr="00F44535">
        <w:rPr>
          <w:rFonts w:ascii="Times New Roman" w:hAnsi="Times New Roman"/>
          <w:bCs/>
          <w:i/>
          <w:color w:val="333333"/>
          <w:lang w:bidi="mr-IN"/>
        </w:rPr>
        <w:t>Клинически значимым является отсутствие нарастания титра в 2-4 раза через 4-6 недель после вакцинации</w:t>
      </w:r>
      <w:r w:rsidR="0069597E" w:rsidRPr="00F44535">
        <w:rPr>
          <w:rFonts w:ascii="Times New Roman" w:hAnsi="Times New Roman"/>
          <w:bCs/>
          <w:i/>
          <w:color w:val="333333"/>
          <w:lang w:bidi="mr-IN"/>
        </w:rPr>
        <w:t>.</w:t>
      </w:r>
      <w:r w:rsidR="001A6623" w:rsidRPr="00F44535">
        <w:rPr>
          <w:rFonts w:ascii="Times New Roman" w:hAnsi="Times New Roman"/>
          <w:bCs/>
          <w:i/>
          <w:color w:val="333333"/>
          <w:lang w:bidi="mr-IN"/>
        </w:rPr>
        <w:t xml:space="preserve"> При сомнительных </w:t>
      </w:r>
      <w:r w:rsidRPr="00F44535">
        <w:rPr>
          <w:rFonts w:ascii="Times New Roman" w:hAnsi="Times New Roman"/>
          <w:bCs/>
          <w:i/>
          <w:color w:val="333333"/>
          <w:lang w:bidi="mr-IN"/>
        </w:rPr>
        <w:t xml:space="preserve">показателях </w:t>
      </w:r>
      <w:r w:rsidR="001A6623" w:rsidRPr="00F44535">
        <w:rPr>
          <w:rFonts w:ascii="Times New Roman" w:hAnsi="Times New Roman"/>
          <w:bCs/>
          <w:i/>
          <w:color w:val="333333"/>
          <w:lang w:bidi="mr-IN"/>
        </w:rPr>
        <w:t>рекомендуется динамический контроль еще через 4 недели</w:t>
      </w:r>
      <w:r w:rsidRPr="00F44535">
        <w:rPr>
          <w:rFonts w:ascii="Times New Roman" w:hAnsi="Times New Roman"/>
          <w:bCs/>
          <w:i/>
          <w:color w:val="333333"/>
          <w:lang w:bidi="mr-IN"/>
        </w:rPr>
        <w:t xml:space="preserve">. </w:t>
      </w:r>
      <w:r w:rsidR="0006465E" w:rsidRPr="00F44535">
        <w:rPr>
          <w:rFonts w:ascii="Times New Roman" w:hAnsi="Times New Roman"/>
          <w:bCs/>
          <w:color w:val="333333"/>
          <w:lang w:bidi="mr-IN"/>
        </w:rPr>
        <w:fldChar w:fldCharType="begin" w:fldLock="1"/>
      </w:r>
      <w:r w:rsidR="00B531F7" w:rsidRPr="00F44535">
        <w:rPr>
          <w:rFonts w:ascii="Times New Roman" w:hAnsi="Times New Roman"/>
          <w:bCs/>
          <w:color w:val="333333"/>
          <w:lang w:bidi="mr-IN"/>
        </w:rPr>
        <w:instrText>ADDIN CSL_CITATION {"citationItems":[{"id":"ITEM-1","itemData":{"DOI":"10.1016/j.jaci.2012.07.002","ISSN":"00916749","author":[{"dropping-particle":"","family":"Orange","given":"Jordan S.","non-dropping-particle":"","parse-names":false,"suffix":""},{"dropping-particle":"","family":"Ballow","given":"Mark","non-dropping-particle":"","parse-names":false,"suffix":""},{"dropping-particle":"","family":"Stiehm","given":"E. Richard","non-dropping-particle":"","parse-names":false,"suffix":""},{"dropping-particle":"","family":"Ballas","given":"Zuhair K.","non-dropping-particle":"","parse-names":false,"suffix":""},{"dropping-particle":"","family":"Chinen","given":"Javier","non-dropping-particle":"","parse-names":false,"suffix":""},{"dropping-particle":"","family":"La Morena","given":"Maite","non-dropping-particle":"De","parse-names":false,"suffix":""},{"dropping-particle":"","family":"Kumararatne","given":"Dinakantha","non-dropping-particle":"","parse-names":false,"suffix":""},{"dropping-particle":"","family":"Harville","given":"Terry O.","non-dropping-particle":"","parse-names":false,"suffix":""},{"dropping-particle":"","family":"Hesterberg","given":"Paul","non-dropping-particle":"","parse-names":false,"suffix":""},{"dropping-particle":"","family":"Koleilat","given":"Majed","non-dropping-particle":"","parse-names":false,"suffix":""},{"dropping-particle":"","family":"McGhee","given":"Sean","non-dropping-particle":"","parse-names":false,"suffix":""},{"dropping-particle":"","family":"Perez","given":"Elena E.","non-dropping-particle":"","parse-names":false,"suffix":""},{"dropping-particle":"","family":"Raasch","given":"Jason","non-dropping-particle":"","parse-names":false,"suffix":""},{"dropping-particle":"","family":"Scherzer","given":"Rebecca","non-dropping-particle":"","parse-names":false,"suffix":""},{"dropping-particle":"","family":"Schroeder","given":"Harry","non-dropping-particle":"","parse-names":false,"suffix":""},{"dropping-particle":"","family":"Seroogy","given":"Christine","non-dropping-particle":"","parse-names":false,"suffix":""},{"dropping-particle":"","family":"Huissoon","given":"Aarnoud","non-dropping-particle":"","parse-names":false,"suffix":""},{"dropping-particle":"","family":"Sorensen","given":"Ricardo U.","non-dropping-particle":"","parse-names":false,"suffix":""},{"dropping-particle":"","family":"Katial","given":"Rohit","non-dropping-particle":"","parse-names":false,"suffix":""}],"container-title":"Journal of Allergy and Clinical Immunology","id":"ITEM-1","issue":"3","issued":{"date-parts":[["2012","9"]]},"page":"S1-S24","title":"Use and interpretation of diagnostic vaccination in primary immunodeficiency: A working group report of the Basic and Clinical Immunology Interest Section of the American Academy of Allergy, Asthma &amp;amp; Immunology","type":"article-journal","volume":"130"},"uris":["http://www.mendeley.com/documents/?uuid=4d2d6d77-ef83-4808-ac4b-00afd386dd9b"]}],"mendeley":{"formattedCitation":"[38]","plainTextFormattedCitation":"[38]","previouslyFormattedCitation":"[38]"},"properties":{"noteIndex":0},"schema":"https://github.com/citation-style-language/schema/raw/master/csl-citation.json"}</w:instrText>
      </w:r>
      <w:r w:rsidR="0006465E" w:rsidRPr="00F44535">
        <w:rPr>
          <w:rFonts w:ascii="Times New Roman" w:hAnsi="Times New Roman"/>
          <w:bCs/>
          <w:color w:val="333333"/>
          <w:lang w:bidi="mr-IN"/>
        </w:rPr>
        <w:fldChar w:fldCharType="separate"/>
      </w:r>
      <w:r w:rsidR="00B531F7" w:rsidRPr="00F44535">
        <w:rPr>
          <w:rFonts w:ascii="Times New Roman" w:hAnsi="Times New Roman"/>
          <w:bCs/>
          <w:noProof/>
          <w:color w:val="333333"/>
          <w:lang w:bidi="mr-IN"/>
        </w:rPr>
        <w:t>[3</w:t>
      </w:r>
      <w:r w:rsidR="00CC4B94" w:rsidRPr="00F44535">
        <w:rPr>
          <w:rFonts w:ascii="Times New Roman" w:hAnsi="Times New Roman"/>
          <w:bCs/>
          <w:noProof/>
          <w:color w:val="333333"/>
          <w:lang w:bidi="mr-IN"/>
        </w:rPr>
        <w:t>9</w:t>
      </w:r>
      <w:r w:rsidR="00B531F7" w:rsidRPr="00F44535">
        <w:rPr>
          <w:rFonts w:ascii="Times New Roman" w:hAnsi="Times New Roman"/>
          <w:bCs/>
          <w:noProof/>
          <w:color w:val="333333"/>
          <w:lang w:bidi="mr-IN"/>
        </w:rPr>
        <w:t>]</w:t>
      </w:r>
      <w:r w:rsidR="0006465E" w:rsidRPr="00F44535">
        <w:rPr>
          <w:rFonts w:ascii="Times New Roman" w:hAnsi="Times New Roman"/>
          <w:bCs/>
          <w:color w:val="333333"/>
          <w:lang w:bidi="mr-IN"/>
        </w:rPr>
        <w:fldChar w:fldCharType="end"/>
      </w:r>
    </w:p>
    <w:p w14:paraId="5EFCF50A" w14:textId="37B443F9" w:rsidR="003C2986" w:rsidRPr="00F44535" w:rsidRDefault="00761613" w:rsidP="00661BCF">
      <w:pPr>
        <w:numPr>
          <w:ilvl w:val="0"/>
          <w:numId w:val="9"/>
        </w:numPr>
        <w:spacing w:line="360" w:lineRule="auto"/>
        <w:ind w:left="714" w:hanging="357"/>
        <w:jc w:val="both"/>
        <w:rPr>
          <w:rFonts w:eastAsia="MS Mincho"/>
          <w:lang w:eastAsia="ja-JP"/>
        </w:rPr>
      </w:pPr>
      <w:r w:rsidRPr="00F44535">
        <w:rPr>
          <w:lang w:eastAsia="ja-JP"/>
        </w:rPr>
        <w:t>Пациентам с подозрением на нарушение синтеза специфических антител, рекомендуется</w:t>
      </w:r>
      <w:r w:rsidR="00733EEE" w:rsidRPr="00F44535">
        <w:rPr>
          <w:lang w:eastAsia="ja-JP"/>
        </w:rPr>
        <w:t xml:space="preserve"> </w:t>
      </w:r>
      <w:r w:rsidR="003C2986" w:rsidRPr="00F44535">
        <w:rPr>
          <w:rFonts w:eastAsia="MS Mincho"/>
          <w:lang w:eastAsia="ja-JP"/>
        </w:rPr>
        <w:t xml:space="preserve">определение антител </w:t>
      </w:r>
      <w:r w:rsidR="00BF0AAB" w:rsidRPr="00F44535">
        <w:rPr>
          <w:rFonts w:eastAsia="MS Mincho"/>
          <w:lang w:eastAsia="ja-JP"/>
        </w:rPr>
        <w:t>класса</w:t>
      </w:r>
      <w:r w:rsidR="003C2986" w:rsidRPr="00F44535">
        <w:rPr>
          <w:rFonts w:eastAsia="MS Mincho"/>
          <w:lang w:eastAsia="ja-JP"/>
        </w:rPr>
        <w:t xml:space="preserve"> G (к дифтерийному анатоксину </w:t>
      </w:r>
      <w:proofErr w:type="spellStart"/>
      <w:r w:rsidR="003C2986" w:rsidRPr="00F44535">
        <w:rPr>
          <w:rFonts w:eastAsia="MS Mincho"/>
          <w:lang w:eastAsia="ja-JP"/>
        </w:rPr>
        <w:t>Clostridium</w:t>
      </w:r>
      <w:proofErr w:type="spellEnd"/>
      <w:r w:rsidR="003C2986" w:rsidRPr="00F44535">
        <w:rPr>
          <w:rFonts w:eastAsia="MS Mincho"/>
          <w:lang w:eastAsia="ja-JP"/>
        </w:rPr>
        <w:t xml:space="preserve"> </w:t>
      </w:r>
      <w:proofErr w:type="spellStart"/>
      <w:r w:rsidR="003C2986" w:rsidRPr="00F44535">
        <w:rPr>
          <w:rFonts w:eastAsia="MS Mincho"/>
          <w:lang w:eastAsia="ja-JP"/>
        </w:rPr>
        <w:t>tetani</w:t>
      </w:r>
      <w:proofErr w:type="spellEnd"/>
      <w:r w:rsidR="000C2771" w:rsidRPr="00F44535">
        <w:rPr>
          <w:rFonts w:eastAsia="MS Mincho"/>
          <w:lang w:eastAsia="ja-JP"/>
        </w:rPr>
        <w:t>)</w:t>
      </w:r>
      <w:r w:rsidR="003C2986" w:rsidRPr="00F44535">
        <w:rPr>
          <w:rFonts w:eastAsia="MS Mincho"/>
          <w:lang w:eastAsia="ja-JP"/>
        </w:rPr>
        <w:t>, к возбудителю менингококка (</w:t>
      </w:r>
      <w:proofErr w:type="spellStart"/>
      <w:r w:rsidR="003C2986" w:rsidRPr="00F44535">
        <w:rPr>
          <w:rFonts w:eastAsia="MS Mincho"/>
          <w:lang w:eastAsia="ja-JP"/>
        </w:rPr>
        <w:t>Neisseria</w:t>
      </w:r>
      <w:proofErr w:type="spellEnd"/>
      <w:r w:rsidR="003C2986" w:rsidRPr="00F44535">
        <w:rPr>
          <w:rFonts w:eastAsia="MS Mincho"/>
          <w:lang w:eastAsia="ja-JP"/>
        </w:rPr>
        <w:t xml:space="preserve"> </w:t>
      </w:r>
      <w:proofErr w:type="spellStart"/>
      <w:r w:rsidR="003C2986" w:rsidRPr="00F44535">
        <w:rPr>
          <w:rFonts w:eastAsia="MS Mincho"/>
          <w:lang w:eastAsia="ja-JP"/>
        </w:rPr>
        <w:t>meningitidis</w:t>
      </w:r>
      <w:proofErr w:type="spellEnd"/>
      <w:r w:rsidR="003C2986" w:rsidRPr="00F44535">
        <w:rPr>
          <w:rFonts w:eastAsia="MS Mincho"/>
          <w:lang w:eastAsia="ja-JP"/>
        </w:rPr>
        <w:t xml:space="preserve">), </w:t>
      </w:r>
      <w:r w:rsidR="00733EEE" w:rsidRPr="00F44535">
        <w:rPr>
          <w:rFonts w:eastAsia="MS Mincho"/>
          <w:lang w:eastAsia="ja-JP"/>
        </w:rPr>
        <w:t xml:space="preserve">к </w:t>
      </w:r>
      <w:r w:rsidR="003C2986" w:rsidRPr="00F44535">
        <w:rPr>
          <w:rFonts w:eastAsia="MS Mincho"/>
          <w:lang w:eastAsia="ja-JP"/>
        </w:rPr>
        <w:t>гемофильной палочк</w:t>
      </w:r>
      <w:r w:rsidR="00733EEE" w:rsidRPr="00F44535">
        <w:rPr>
          <w:rFonts w:eastAsia="MS Mincho"/>
          <w:lang w:eastAsia="ja-JP"/>
        </w:rPr>
        <w:t>е</w:t>
      </w:r>
      <w:r w:rsidR="00EB62FC" w:rsidRPr="00F44535">
        <w:rPr>
          <w:rFonts w:eastAsia="MS Mincho"/>
          <w:lang w:eastAsia="ja-JP"/>
        </w:rPr>
        <w:t xml:space="preserve"> (</w:t>
      </w:r>
      <w:proofErr w:type="spellStart"/>
      <w:r w:rsidR="00EB62FC" w:rsidRPr="00F44535">
        <w:rPr>
          <w:rFonts w:eastAsia="MS Mincho"/>
          <w:lang w:eastAsia="ja-JP"/>
        </w:rPr>
        <w:t>Haemophilus</w:t>
      </w:r>
      <w:proofErr w:type="spellEnd"/>
      <w:r w:rsidR="00EB62FC" w:rsidRPr="00F44535">
        <w:rPr>
          <w:rFonts w:eastAsia="MS Mincho"/>
          <w:lang w:eastAsia="ja-JP"/>
        </w:rPr>
        <w:t xml:space="preserve"> </w:t>
      </w:r>
      <w:proofErr w:type="spellStart"/>
      <w:r w:rsidR="00EB62FC" w:rsidRPr="00F44535">
        <w:rPr>
          <w:rFonts w:eastAsia="MS Mincho"/>
          <w:lang w:eastAsia="ja-JP"/>
        </w:rPr>
        <w:t>influenzae</w:t>
      </w:r>
      <w:proofErr w:type="spellEnd"/>
      <w:r w:rsidR="00EB62FC" w:rsidRPr="00F44535">
        <w:rPr>
          <w:rFonts w:eastAsia="MS Mincho"/>
          <w:lang w:eastAsia="ja-JP"/>
        </w:rPr>
        <w:t>)</w:t>
      </w:r>
      <w:r w:rsidR="003C2986" w:rsidRPr="00F44535">
        <w:rPr>
          <w:rFonts w:eastAsia="MS Mincho"/>
          <w:lang w:eastAsia="ja-JP"/>
        </w:rPr>
        <w:t xml:space="preserve"> в крови до и после вакцинации с целью оценки способности формировать поствакцинальный иммунный ответ</w:t>
      </w:r>
      <w:r w:rsidR="00733EEE" w:rsidRPr="00F44535">
        <w:rPr>
          <w:rFonts w:eastAsia="MS Mincho"/>
          <w:lang w:eastAsia="ja-JP"/>
        </w:rPr>
        <w:t xml:space="preserve"> </w:t>
      </w:r>
      <w:r w:rsidR="003C2986" w:rsidRPr="00F44535">
        <w:rPr>
          <w:lang w:eastAsia="ja-JP"/>
        </w:rPr>
        <w:t xml:space="preserve">(Таблица 1, </w:t>
      </w:r>
      <w:r w:rsidR="00245F8F" w:rsidRPr="00F44535">
        <w:rPr>
          <w:lang w:eastAsia="ja-JP"/>
        </w:rPr>
        <w:t>Приложение А3.3</w:t>
      </w:r>
      <w:r w:rsidR="003C2986" w:rsidRPr="00F44535">
        <w:rPr>
          <w:lang w:eastAsia="ja-JP"/>
        </w:rPr>
        <w:t>)</w:t>
      </w:r>
      <w:r w:rsidR="00733EEE" w:rsidRPr="00F44535">
        <w:rPr>
          <w:lang w:eastAsia="ja-JP"/>
        </w:rPr>
        <w:t>.</w:t>
      </w:r>
      <w:r w:rsidR="003C2986" w:rsidRPr="00F44535">
        <w:rPr>
          <w:rFonts w:eastAsia="MS Mincho"/>
          <w:lang w:eastAsia="ja-JP"/>
        </w:rPr>
        <w:t xml:space="preserve"> [3,3</w:t>
      </w:r>
      <w:r w:rsidR="00CC4B94" w:rsidRPr="00F44535">
        <w:rPr>
          <w:rFonts w:eastAsia="MS Mincho"/>
          <w:lang w:eastAsia="ja-JP"/>
        </w:rPr>
        <w:t>5</w:t>
      </w:r>
      <w:r w:rsidR="003C2986" w:rsidRPr="00F44535">
        <w:rPr>
          <w:rFonts w:eastAsia="MS Mincho"/>
          <w:lang w:eastAsia="ja-JP"/>
        </w:rPr>
        <w:t>]</w:t>
      </w:r>
    </w:p>
    <w:p w14:paraId="29517945" w14:textId="77777777" w:rsidR="00761613" w:rsidRPr="00F44535" w:rsidRDefault="00761613" w:rsidP="0049050F">
      <w:pPr>
        <w:pStyle w:val="af7"/>
        <w:spacing w:line="360" w:lineRule="auto"/>
        <w:ind w:left="714"/>
        <w:jc w:val="both"/>
        <w:rPr>
          <w:rFonts w:ascii="Times New Roman" w:hAnsi="Times New Roman"/>
          <w:b/>
          <w:bCs/>
          <w:color w:val="333333"/>
          <w:lang w:bidi="mr-IN"/>
        </w:rPr>
      </w:pPr>
      <w:r w:rsidRPr="00F44535">
        <w:rPr>
          <w:rFonts w:ascii="Times New Roman" w:hAnsi="Times New Roman"/>
          <w:b/>
          <w:bCs/>
          <w:color w:val="333333"/>
          <w:lang w:bidi="mr-IN"/>
        </w:rPr>
        <w:lastRenderedPageBreak/>
        <w:t xml:space="preserve">Уровень убедительности рекомендаций – С (уровень достоверности доказательств </w:t>
      </w:r>
      <w:r w:rsidR="001D1BA9" w:rsidRPr="00F44535">
        <w:rPr>
          <w:rFonts w:ascii="Times New Roman" w:hAnsi="Times New Roman"/>
          <w:b/>
          <w:bCs/>
          <w:color w:val="333333"/>
          <w:lang w:bidi="mr-IN"/>
        </w:rPr>
        <w:t xml:space="preserve">- </w:t>
      </w:r>
      <w:r w:rsidRPr="00F44535">
        <w:rPr>
          <w:rFonts w:ascii="Times New Roman" w:hAnsi="Times New Roman"/>
          <w:b/>
          <w:bCs/>
          <w:color w:val="333333"/>
          <w:lang w:bidi="mr-IN"/>
        </w:rPr>
        <w:t>5)</w:t>
      </w:r>
      <w:r w:rsidR="00733EEE" w:rsidRPr="00F44535">
        <w:rPr>
          <w:rFonts w:ascii="Times New Roman" w:hAnsi="Times New Roman"/>
          <w:b/>
          <w:bCs/>
          <w:color w:val="333333"/>
          <w:lang w:bidi="mr-IN"/>
        </w:rPr>
        <w:t>.</w:t>
      </w:r>
    </w:p>
    <w:p w14:paraId="35A6107A" w14:textId="77777777" w:rsidR="00761613" w:rsidRPr="00F44535" w:rsidRDefault="00761613" w:rsidP="00447D80">
      <w:pPr>
        <w:pStyle w:val="af7"/>
        <w:numPr>
          <w:ilvl w:val="0"/>
          <w:numId w:val="7"/>
        </w:numPr>
        <w:spacing w:line="360" w:lineRule="auto"/>
        <w:ind w:left="709"/>
        <w:jc w:val="both"/>
        <w:rPr>
          <w:rFonts w:ascii="Times New Roman" w:hAnsi="Times New Roman"/>
        </w:rPr>
      </w:pPr>
      <w:r w:rsidRPr="00F44535">
        <w:rPr>
          <w:rFonts w:ascii="Times New Roman" w:hAnsi="Times New Roman"/>
        </w:rPr>
        <w:t xml:space="preserve">Пациентам с подозрением на дефицит подклассов </w:t>
      </w:r>
      <w:proofErr w:type="spellStart"/>
      <w:r w:rsidRPr="00F44535">
        <w:rPr>
          <w:rFonts w:ascii="Times New Roman" w:hAnsi="Times New Roman"/>
        </w:rPr>
        <w:t>IgG</w:t>
      </w:r>
      <w:proofErr w:type="spellEnd"/>
      <w:r w:rsidRPr="00F44535">
        <w:rPr>
          <w:rFonts w:ascii="Times New Roman" w:hAnsi="Times New Roman"/>
        </w:rPr>
        <w:t xml:space="preserve"> (изолированный или в сочетании с </w:t>
      </w:r>
      <w:r w:rsidRPr="00F44535">
        <w:rPr>
          <w:rFonts w:ascii="Times New Roman" w:hAnsi="Times New Roman"/>
          <w:lang w:val="en-US"/>
        </w:rPr>
        <w:t>IgA</w:t>
      </w:r>
      <w:r w:rsidRPr="00F44535">
        <w:rPr>
          <w:rFonts w:ascii="Times New Roman" w:hAnsi="Times New Roman"/>
        </w:rPr>
        <w:t xml:space="preserve">-дефицитом) рекомендуется проведение исследования </w:t>
      </w:r>
      <w:r w:rsidR="00347690" w:rsidRPr="00F44535">
        <w:rPr>
          <w:rFonts w:ascii="Times New Roman" w:hAnsi="Times New Roman"/>
        </w:rPr>
        <w:t>уровня</w:t>
      </w:r>
      <w:r w:rsidR="00733EEE" w:rsidRPr="00F44535">
        <w:rPr>
          <w:rFonts w:ascii="Times New Roman" w:hAnsi="Times New Roman"/>
        </w:rPr>
        <w:t xml:space="preserve"> </w:t>
      </w:r>
      <w:r w:rsidR="0079729F" w:rsidRPr="00F44535">
        <w:rPr>
          <w:rFonts w:ascii="Times New Roman" w:hAnsi="Times New Roman"/>
          <w:color w:val="333333"/>
          <w:shd w:val="clear" w:color="auto" w:fill="FFFFFF"/>
        </w:rPr>
        <w:t>иммуноглобулина G </w:t>
      </w:r>
      <w:r w:rsidR="00B01C47" w:rsidRPr="00F44535">
        <w:rPr>
          <w:rFonts w:ascii="Times New Roman" w:hAnsi="Times New Roman"/>
        </w:rPr>
        <w:t>в крови</w:t>
      </w:r>
      <w:r w:rsidR="00733EEE" w:rsidRPr="00F44535">
        <w:rPr>
          <w:rFonts w:ascii="Times New Roman" w:hAnsi="Times New Roman"/>
        </w:rPr>
        <w:t xml:space="preserve"> </w:t>
      </w:r>
      <w:r w:rsidRPr="00F44535">
        <w:rPr>
          <w:rFonts w:ascii="Times New Roman" w:hAnsi="Times New Roman"/>
        </w:rPr>
        <w:t xml:space="preserve">для постановки диагноза (Таблица 1). </w:t>
      </w:r>
      <w:r w:rsidR="0006465E" w:rsidRPr="00F44535">
        <w:rPr>
          <w:rFonts w:ascii="Times New Roman" w:hAnsi="Times New Roman"/>
        </w:rPr>
        <w:fldChar w:fldCharType="begin" w:fldLock="1"/>
      </w:r>
      <w:r w:rsidR="00F65300" w:rsidRPr="00F44535">
        <w:rPr>
          <w:rFonts w:ascii="Times New Roman" w:hAnsi="Times New Roman"/>
        </w:rPr>
        <w:instrText>ADDIN CSL_CITATION {"citationItems":[{"id":"ITEM-1","itemData":{"DOI":"10.1007/s00005-019-00556-3","ISSN":"0004-069X","author":[{"dropping-particle":"","family":"Khokar","given":"Amrita","non-dropping-particle":"","parse-names":false,"suffix":""},{"dropping-particle":"","family":"Gupta","given":"Sudhir","non-dropping-particle":"","parse-names":false,"suffix":""}],"container-title":"Archivum Immunologiae et Therapiae Experimentalis","id":"ITEM-1","issue":"5","issued":{"date-parts":[["2019","10","30"]]},"page":"325-334","title":"Clinical and Immunological Features of 78 Adult Patients with Primary Selective IgG Subclass Deficiencies","type":"article-journal","volume":"67"},"uris":["http://www.mendeley.com/documents/?uuid=d416a151-d84b-4f13-8e02-546a7c850195"]}],"mendeley":{"formattedCitation":"[27]","plainTextFormattedCitation":"[27]","previouslyFormattedCitation":"[27]"},"properties":{"noteIndex":0},"schema":"https://github.com/citation-style-language/schema/raw/master/csl-citation.json"}</w:instrText>
      </w:r>
      <w:r w:rsidR="0006465E" w:rsidRPr="00F44535">
        <w:rPr>
          <w:rFonts w:ascii="Times New Roman" w:hAnsi="Times New Roman"/>
        </w:rPr>
        <w:fldChar w:fldCharType="separate"/>
      </w:r>
      <w:r w:rsidR="00F65300" w:rsidRPr="00F44535">
        <w:rPr>
          <w:rFonts w:ascii="Times New Roman" w:hAnsi="Times New Roman"/>
          <w:noProof/>
        </w:rPr>
        <w:t>[27]</w:t>
      </w:r>
      <w:r w:rsidR="0006465E" w:rsidRPr="00F44535">
        <w:rPr>
          <w:rFonts w:ascii="Times New Roman" w:hAnsi="Times New Roman"/>
        </w:rPr>
        <w:fldChar w:fldCharType="end"/>
      </w:r>
    </w:p>
    <w:p w14:paraId="3ED2EBF1" w14:textId="77777777" w:rsidR="00761613" w:rsidRPr="00F44535" w:rsidRDefault="00761613" w:rsidP="000B55DB">
      <w:pPr>
        <w:pStyle w:val="af7"/>
        <w:spacing w:line="360" w:lineRule="auto"/>
        <w:ind w:left="709"/>
        <w:jc w:val="both"/>
        <w:rPr>
          <w:rFonts w:ascii="Times New Roman" w:hAnsi="Times New Roman"/>
        </w:rPr>
      </w:pPr>
      <w:r w:rsidRPr="00F44535">
        <w:rPr>
          <w:rFonts w:ascii="Times New Roman" w:hAnsi="Times New Roman"/>
          <w:b/>
          <w:bCs/>
          <w:color w:val="333333"/>
          <w:lang w:bidi="mr-IN"/>
        </w:rPr>
        <w:t xml:space="preserve">Уровень убедительности рекомендаций – С (уровень достоверности доказательств </w:t>
      </w:r>
      <w:r w:rsidR="001D1BA9" w:rsidRPr="00F44535">
        <w:rPr>
          <w:rFonts w:ascii="Times New Roman" w:hAnsi="Times New Roman"/>
          <w:b/>
          <w:bCs/>
          <w:color w:val="333333"/>
          <w:lang w:bidi="mr-IN"/>
        </w:rPr>
        <w:t xml:space="preserve">- </w:t>
      </w:r>
      <w:r w:rsidR="002D0B76" w:rsidRPr="00F44535">
        <w:rPr>
          <w:rFonts w:ascii="Times New Roman" w:hAnsi="Times New Roman"/>
          <w:b/>
          <w:bCs/>
          <w:color w:val="333333"/>
          <w:lang w:bidi="mr-IN"/>
        </w:rPr>
        <w:t>4</w:t>
      </w:r>
      <w:r w:rsidRPr="00F44535">
        <w:rPr>
          <w:rFonts w:ascii="Times New Roman" w:hAnsi="Times New Roman"/>
          <w:b/>
          <w:bCs/>
          <w:color w:val="333333"/>
          <w:lang w:bidi="mr-IN"/>
        </w:rPr>
        <w:t>)</w:t>
      </w:r>
      <w:r w:rsidR="00733EEE" w:rsidRPr="00F44535">
        <w:rPr>
          <w:rFonts w:ascii="Times New Roman" w:hAnsi="Times New Roman"/>
          <w:b/>
          <w:bCs/>
          <w:color w:val="333333"/>
          <w:lang w:bidi="mr-IN"/>
        </w:rPr>
        <w:t>.</w:t>
      </w:r>
    </w:p>
    <w:p w14:paraId="3CB24B4D" w14:textId="2C23C2DD" w:rsidR="00761613" w:rsidRPr="00F44535" w:rsidRDefault="00761613" w:rsidP="00447D80">
      <w:pPr>
        <w:pStyle w:val="af7"/>
        <w:numPr>
          <w:ilvl w:val="0"/>
          <w:numId w:val="7"/>
        </w:numPr>
        <w:spacing w:line="360" w:lineRule="auto"/>
        <w:ind w:left="709"/>
        <w:jc w:val="both"/>
        <w:rPr>
          <w:rFonts w:ascii="Times New Roman" w:hAnsi="Times New Roman"/>
        </w:rPr>
      </w:pPr>
      <w:bookmarkStart w:id="63" w:name="_Hlk63334412"/>
      <w:r w:rsidRPr="00F44535">
        <w:rPr>
          <w:rFonts w:ascii="Times New Roman" w:hAnsi="Times New Roman"/>
        </w:rPr>
        <w:t xml:space="preserve">Всем пациентам с </w:t>
      </w:r>
      <w:proofErr w:type="spellStart"/>
      <w:r w:rsidRPr="00F44535">
        <w:rPr>
          <w:rFonts w:ascii="Times New Roman" w:hAnsi="Times New Roman"/>
        </w:rPr>
        <w:t>гипогаммаглобули</w:t>
      </w:r>
      <w:r w:rsidR="001D1BA9" w:rsidRPr="00F44535">
        <w:rPr>
          <w:rFonts w:ascii="Times New Roman" w:hAnsi="Times New Roman"/>
        </w:rPr>
        <w:t>н</w:t>
      </w:r>
      <w:r w:rsidRPr="00F44535">
        <w:rPr>
          <w:rFonts w:ascii="Times New Roman" w:hAnsi="Times New Roman"/>
        </w:rPr>
        <w:t>емией</w:t>
      </w:r>
      <w:proofErr w:type="spellEnd"/>
      <w:r w:rsidRPr="00F44535">
        <w:rPr>
          <w:rFonts w:ascii="Times New Roman" w:hAnsi="Times New Roman"/>
        </w:rPr>
        <w:t xml:space="preserve"> и </w:t>
      </w:r>
      <w:proofErr w:type="spellStart"/>
      <w:r w:rsidRPr="00F44535">
        <w:rPr>
          <w:rFonts w:ascii="Times New Roman" w:hAnsi="Times New Roman"/>
        </w:rPr>
        <w:t>агаммаглобули</w:t>
      </w:r>
      <w:r w:rsidR="001D1BA9" w:rsidRPr="00F44535">
        <w:rPr>
          <w:rFonts w:ascii="Times New Roman" w:hAnsi="Times New Roman"/>
        </w:rPr>
        <w:t>н</w:t>
      </w:r>
      <w:r w:rsidRPr="00F44535">
        <w:rPr>
          <w:rFonts w:ascii="Times New Roman" w:hAnsi="Times New Roman"/>
        </w:rPr>
        <w:t>емией</w:t>
      </w:r>
      <w:proofErr w:type="spellEnd"/>
      <w:r w:rsidRPr="00F44535">
        <w:rPr>
          <w:rFonts w:ascii="Times New Roman" w:hAnsi="Times New Roman"/>
        </w:rPr>
        <w:t xml:space="preserve"> рекомендуется проведение исследования</w:t>
      </w:r>
      <w:r w:rsidR="001D1BA9" w:rsidRPr="00F44535">
        <w:rPr>
          <w:rFonts w:ascii="Times New Roman" w:hAnsi="Times New Roman"/>
        </w:rPr>
        <w:t xml:space="preserve"> </w:t>
      </w:r>
      <w:r w:rsidR="003C2986" w:rsidRPr="00F44535">
        <w:rPr>
          <w:rFonts w:ascii="Times New Roman" w:hAnsi="Times New Roman"/>
          <w:lang w:val="en-US"/>
        </w:rPr>
        <w:t>CD</w:t>
      </w:r>
      <w:r w:rsidR="003C2986" w:rsidRPr="00F44535">
        <w:rPr>
          <w:rFonts w:ascii="Times New Roman" w:hAnsi="Times New Roman"/>
        </w:rPr>
        <w:t xml:space="preserve">3+, </w:t>
      </w:r>
      <w:r w:rsidR="003C2986" w:rsidRPr="00F44535">
        <w:rPr>
          <w:rFonts w:ascii="Times New Roman" w:hAnsi="Times New Roman"/>
          <w:lang w:val="en-US"/>
        </w:rPr>
        <w:t>CD</w:t>
      </w:r>
      <w:r w:rsidR="003C2986" w:rsidRPr="00F44535">
        <w:rPr>
          <w:rFonts w:ascii="Times New Roman" w:hAnsi="Times New Roman"/>
        </w:rPr>
        <w:t xml:space="preserve">4+, </w:t>
      </w:r>
      <w:r w:rsidR="003C2986" w:rsidRPr="00F44535">
        <w:rPr>
          <w:rFonts w:ascii="Times New Roman" w:hAnsi="Times New Roman"/>
          <w:lang w:val="en-US"/>
        </w:rPr>
        <w:t>CD</w:t>
      </w:r>
      <w:r w:rsidR="003C2986" w:rsidRPr="00F44535">
        <w:rPr>
          <w:rFonts w:ascii="Times New Roman" w:hAnsi="Times New Roman"/>
        </w:rPr>
        <w:t xml:space="preserve">8+, </w:t>
      </w:r>
      <w:r w:rsidR="003C2986" w:rsidRPr="00F44535">
        <w:rPr>
          <w:rFonts w:ascii="Times New Roman" w:hAnsi="Times New Roman"/>
          <w:lang w:val="en-US"/>
        </w:rPr>
        <w:t>CD</w:t>
      </w:r>
      <w:r w:rsidR="003C2986" w:rsidRPr="00F44535">
        <w:rPr>
          <w:rFonts w:ascii="Times New Roman" w:hAnsi="Times New Roman"/>
        </w:rPr>
        <w:t>16+/56+ лимфоцитов</w:t>
      </w:r>
      <w:r w:rsidRPr="00F44535">
        <w:rPr>
          <w:rFonts w:ascii="Times New Roman" w:hAnsi="Times New Roman"/>
        </w:rPr>
        <w:t xml:space="preserve"> для исключения комбинированных форм </w:t>
      </w:r>
      <w:r w:rsidR="00C97D2D" w:rsidRPr="00F44535">
        <w:rPr>
          <w:rFonts w:ascii="Times New Roman" w:hAnsi="Times New Roman"/>
        </w:rPr>
        <w:t>ВДИ</w:t>
      </w:r>
      <w:r w:rsidRPr="00F44535">
        <w:rPr>
          <w:rFonts w:ascii="Times New Roman" w:hAnsi="Times New Roman"/>
        </w:rPr>
        <w:t xml:space="preserve"> </w:t>
      </w:r>
      <w:bookmarkEnd w:id="63"/>
      <w:r w:rsidRPr="00F44535">
        <w:rPr>
          <w:rFonts w:ascii="Times New Roman" w:hAnsi="Times New Roman"/>
        </w:rPr>
        <w:t>(</w:t>
      </w:r>
      <w:r w:rsidR="0016489C" w:rsidRPr="00F44535">
        <w:rPr>
          <w:rFonts w:ascii="Times New Roman" w:hAnsi="Times New Roman"/>
        </w:rPr>
        <w:t>Таблица 1, Приложение Б1, Приложение Б2</w:t>
      </w:r>
      <w:r w:rsidRPr="00F44535">
        <w:rPr>
          <w:rFonts w:ascii="Times New Roman" w:hAnsi="Times New Roman"/>
        </w:rPr>
        <w:t>).</w:t>
      </w:r>
      <w:r w:rsidR="001D1BA9" w:rsidRPr="00F44535">
        <w:rPr>
          <w:rFonts w:ascii="Times New Roman" w:hAnsi="Times New Roman"/>
        </w:rPr>
        <w:t xml:space="preserve"> </w:t>
      </w:r>
      <w:r w:rsidR="0006465E" w:rsidRPr="00F44535">
        <w:rPr>
          <w:rFonts w:ascii="Times New Roman" w:hAnsi="Times New Roman"/>
        </w:rPr>
        <w:fldChar w:fldCharType="begin" w:fldLock="1"/>
      </w:r>
      <w:r w:rsidR="00EA17FA" w:rsidRPr="00F44535">
        <w:rPr>
          <w:rFonts w:ascii="Times New Roman" w:hAnsi="Times New Roman"/>
        </w:rPr>
        <w:instrText>ADDIN CSL_CITATION {"citationItems":[{"id":"ITEM-1","itemData":{"DOI":"10.1016/j.jaip.2019.02.004","ISSN":"22132198","author":[{"dropping-particle":"","family":"Seidel","given":"Markus G.","non-dropping-particle":"","parse-names":false,"suffix":""},{"dropping-particle":"","family":"Kindle","given":"Gerhard","non-dropping-particle":"","parse-names":false,"suffix":""},{"dropping-particle":"","family":"Gathmann","given":"Benjamin","non-dropping-particle":"","parse-names":false,"suffix":""},{"dropping-particle":"","family":"Quinti","given":"Isabella","non-dropping-particle":"","parse-names":false,"suffix":""},{"dropping-particle":"","family":"Buckland","given":"Matthew","non-dropping-particle":"","parse-names":false,"suffix":""},{"dropping-particle":"","family":"Montfrans","given":"Joris","non-dropping-particle":"van","parse-names":false,"suffix":""},{"dropping-particle":"","family":"Scheible","given":"Raphael","non-dropping-particle":"","parse-names":false,"suffix":""},{"dropping-particle":"","family":"Rusch","given":"Stephan","non-dropping-particle":"","parse-names":false,"suffix":""},{"dropping-particle":"","family":"Gasteiger","given":"Lukas M.","non-dropping-particle":"","parse-names":false,"suffix":""},{"dropping-particle":"","family":"Grimbacher","given":"Bodo","non-dropping-particle":"","parse-names":false,"suffix":""},{"dropping-particle":"","family":"Mahlaoui","given":"Nizar","non-dropping-particle":"","parse-names":false,"suffix":""},{"dropping-particle":"","family":"Ehl","given":"Stephan","non-dropping-particle":"","parse-names":false,"suffix":""},{"dropping-particle":"","family":"Abinun","given":"Mario","non-dropping-particle":"","parse-names":false,"suffix":""},{"dropping-particle":"","family":"Albert","given":"Michael","non-dropping-particle":"","parse-names":false,"suffix":""},{"dropping-particle":"","family":"Cohen","given":"Sarah Beaussant","non-dropping-particle":"","parse-names":false,"suffix":""},{"dropping-particle":"","family":"Bustamante","given":"Jacinta","non-dropping-particle":"","parse-names":false,"suffix":""},{"dropping-particle":"","family":"Cant","given":"Andrew","non-dropping-particle":"","parse-names":false,"suffix":""},{"dropping-particle":"","family":"Casanova","given":"Jean-Laurent","non-dropping-particle":"","parse-names":false,"suffix":""},{"dropping-particle":"","family":"Chapel","given":"Helen","non-dropping-particle":"","parse-names":false,"suffix":""},{"dropping-particle":"","family":"Saint Basile","given":"Genevieve","non-dropping-particle":"de","parse-names":false,"suffix":""},{"dropping-particle":"","family":"Vries","given":"Esther","non-dropping-particle":"de","parse-names":false,"suffix":""},{"dropping-particle":"","family":"Dokal","given":"Inderjeet","non-dropping-particle":"","parse-names":false,"suffix":""},{"dropping-particle":"","family":"Donadieu","given":"Jean","non-dropping-particle":"","parse-names":false,"suffix":""},{"dropping-particle":"","family":"Durandy","given":"Anne","non-dropping-particle":"","parse-names":false,"suffix":""},{"dropping-particle":"","family":"Edgar","given":"David","non-dropping-particle":"","parse-names":false,"suffix":""},{"dropping-particle":"","family":"Espanol","given":"Teresa","non-dropping-particle":"","parse-names":false,"suffix":""},{"dropping-particle":"","family":"Etzioni","given":"Amos","non-dropping-particle":"","parse-names":false,"suffix":""},{"dropping-particle":"","family":"Fischer","given":"Alain","non-dropping-particle":"","parse-names":false,"suffix":""},{"dropping-particle":"","family":"Gaspar","given":"Bobby","non-dropping-particle":"","parse-names":false,"suffix":""},{"dropping-particle":"","family":"Gatti","given":"Richard","non-dropping-particle":"","parse-names":false,"suffix":""},{"dropping-particle":"","family":"Gennery","given":"Andrew","non-dropping-particle":"","parse-names":false,"suffix":""},{"dropping-particle":"","family":"Grigoriadou","given":"Sofia","non-dropping-particle":"","parse-names":false,"suffix":""},{"dropping-particle":"","family":"Holland","given":"Steven","non-dropping-particle":"","parse-names":false,"suffix":""},{"dropping-particle":"","family":"Janka","given":"Gritta","non-dropping-particle":"","parse-names":false,"suffix":""},{"dropping-particle":"","family":"Kanariou","given":"Maria","non-dropping-particle":"","parse-names":false,"suffix":""},{"dropping-particle":"","family":"Klein","given":"Christoph","non-dropping-particle":"","parse-names":false,"suffix":""},{"dropping-particle":"","family":"Lachmann","given":"Helen","non-dropping-particle":"","parse-names":false,"suffix":""},{"dropping-particle":"","family":"Lilic","given":"Desa","non-dropping-particle":"","parse-names":false,"suffix":""},{"dropping-particle":"","family":"Manson","given":"Ania","non-dropping-particle":"","parse-names":false,"suffix":""},{"dropping-particle":"","family":"Martinez","given":"Natalia","non-dropping-particle":"","parse-names":false,"suffix":""},{"dropping-particle":"","family":"Meyts","given":"Isabelle","non-dropping-particle":"","parse-names":false,"suffix":""},{"dropping-particle":"","family":"Moes","given":"Nicolette","non-dropping-particle":"","parse-names":false,"suffix":""},{"dropping-particle":"","family":"Moshous","given":"Despina","non-dropping-particle":"","parse-names":false,"suffix":""},{"dropping-particle":"","family":"Neven","given":"Benedicte","non-dropping-particle":"","parse-names":false,"suffix":""},{"dropping-particle":"","family":"Ochs","given":"Hans","non-dropping-particle":"","parse-names":false,"suffix":""},{"dropping-particle":"","family":"Picard","given":"Capucine","non-dropping-particle":"","parse-names":false,"suffix":""},{"dropping-particle":"","family":"Renner","given":"Ellen","non-dropping-particle":"","parse-names":false,"suffix":""},{"dropping-particle":"","family":"Rieux-Laucat","given":"Frederic","non-dropping-particle":"","parse-names":false,"suffix":""},{"dropping-particle":"","family":"Seger","given":"Reinhard","non-dropping-particle":"","parse-names":false,"suffix":""},{"dropping-particle":"","family":"Soresina","given":"Annarosa","non-dropping-particle":"","parse-names":false,"suffix":""},{"dropping-particle":"","family":"Stoppa-Lyonnet","given":"Dominique","non-dropping-particle":"","parse-names":false,"suffix":""},{"dropping-particle":"","family":"Thon","given":"Vojtech","non-dropping-particle":"","parse-names":false,"suffix":""},{"dropping-particle":"","family":"Thrasher","given":"Adrian","non-dropping-particle":"","parse-names":false,"suffix":""},{"dropping-particle":"","family":"Veerdonk","given":"Frank","non-dropping-particle":"van de","parse-names":false,"suffix":""},{"dropping-particle":"","family":"Villa","given":"Anna","non-dropping-particle":"","parse-names":false,"suffix":""},{"dropping-particle":"","family":"Weemaes","given":"Corry","non-dropping-particle":"","parse-names":false,"suffix":""},{"dropping-particle":"","family":"Warnatz","given":"Klaus","non-dropping-particle":"","parse-names":false,"suffix":""},{"dropping-particle":"","family":"Wolska","given":"Beata","non-dropping-particle":"","parse-names":false,"suffix":""},{"dropping-particle":"","family":"Zhang","given":"Shen-Yin","non-dropping-particle":"","parse-names":false,"suffix":""}],"container-title":"The Journal of Allergy and Clinical Immunology: In Practice","id":"ITEM-1","issue":"6","issued":{"date-parts":[["2019","7"]]},"page":"1763-1770","title":"The European Society for Immunodeficiencies (ESID) Registry Working Definitions for the Clinical Diagnosis of Inborn Errors of Immunity","type":"article-journal","volume":"7"},"uris":["http://www.mendeley.com/documents/?uuid=9a879263-0cc5-4bcf-b627-97113333f6d6"]},{"id":"ITEM-2","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Immunology","id":"ITEM-2","issue":"5","issued":{"date-parts":[["2015","11"]]},"page":"1186-1205","title":"Practice parameter for the diagnosis and management of primary immunodeficiency","type":"article-journal","volume":"136"},"uris":["http://www.mendeley.com/documents/?uuid=aec653b1-0dea-4649-8bdc-bcd217d9894c"]},{"id":"ITEM-3","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Diseases","id":"ITEM-3","issued":{"date-parts":[["2017"]]},"page":"183-244","publisher":"Springer Berlin Heidelberg","publisher-place":"Berlin, Heidelberg","title":"Predominantly Antibody Deficiencies","type":"chapter"},"uris":["http://www.mendeley.com/documents/?uuid=abdbb1d0-8d89-48fa-b3e7-2e7a259a3d4f"]}],"mendeley":{"formattedCitation":"[3,6,29]","plainTextFormattedCitation":"[3,6,29]","previouslyFormattedCitation":"[3,6,29]"},"properties":{"noteIndex":0},"schema":"https://github.com/citation-style-language/schema/raw/master/csl-citation.json"}</w:instrText>
      </w:r>
      <w:r w:rsidR="0006465E" w:rsidRPr="00F44535">
        <w:rPr>
          <w:rFonts w:ascii="Times New Roman" w:hAnsi="Times New Roman"/>
        </w:rPr>
        <w:fldChar w:fldCharType="separate"/>
      </w:r>
      <w:r w:rsidR="00EA17FA" w:rsidRPr="00F44535">
        <w:rPr>
          <w:rFonts w:ascii="Times New Roman" w:hAnsi="Times New Roman"/>
          <w:noProof/>
        </w:rPr>
        <w:t>[3,6,29]</w:t>
      </w:r>
      <w:r w:rsidR="0006465E" w:rsidRPr="00F44535">
        <w:rPr>
          <w:rFonts w:ascii="Times New Roman" w:hAnsi="Times New Roman"/>
        </w:rPr>
        <w:fldChar w:fldCharType="end"/>
      </w:r>
    </w:p>
    <w:p w14:paraId="1EFF9F24" w14:textId="77777777" w:rsidR="00761613" w:rsidRPr="00F44535" w:rsidRDefault="00761613" w:rsidP="000A2E6F">
      <w:pPr>
        <w:pStyle w:val="a3"/>
        <w:shd w:val="clear" w:color="auto" w:fill="FFFFFF"/>
        <w:spacing w:before="0" w:beforeAutospacing="0" w:after="0" w:afterAutospacing="0" w:line="360" w:lineRule="auto"/>
        <w:ind w:left="709"/>
        <w:jc w:val="both"/>
        <w:rPr>
          <w:b/>
          <w:bCs/>
          <w:color w:val="333333"/>
          <w:lang w:bidi="mr-IN"/>
        </w:rPr>
      </w:pPr>
      <w:r w:rsidRPr="00F44535">
        <w:rPr>
          <w:b/>
          <w:bCs/>
          <w:color w:val="333333"/>
          <w:lang w:bidi="mr-IN"/>
        </w:rPr>
        <w:t xml:space="preserve">Уровень убедительности рекомендаций – С (уровень достоверности доказательств </w:t>
      </w:r>
      <w:r w:rsidR="001D1BA9" w:rsidRPr="00F44535">
        <w:rPr>
          <w:b/>
          <w:bCs/>
          <w:color w:val="333333"/>
          <w:lang w:bidi="mr-IN"/>
        </w:rPr>
        <w:t xml:space="preserve">- </w:t>
      </w:r>
      <w:r w:rsidRPr="00F44535">
        <w:rPr>
          <w:b/>
          <w:bCs/>
          <w:color w:val="333333"/>
          <w:lang w:bidi="mr-IN"/>
        </w:rPr>
        <w:t>5)</w:t>
      </w:r>
      <w:r w:rsidR="001D1BA9" w:rsidRPr="00F44535">
        <w:rPr>
          <w:b/>
          <w:bCs/>
          <w:color w:val="333333"/>
          <w:lang w:bidi="mr-IN"/>
        </w:rPr>
        <w:t>.</w:t>
      </w:r>
    </w:p>
    <w:p w14:paraId="4F88FD92" w14:textId="77777777" w:rsidR="00761613" w:rsidRPr="00F44535" w:rsidRDefault="00761613" w:rsidP="000A2E6F">
      <w:pPr>
        <w:pStyle w:val="3"/>
        <w:spacing w:before="0" w:after="0" w:line="360" w:lineRule="auto"/>
        <w:rPr>
          <w:lang w:bidi="mr-IN"/>
        </w:rPr>
      </w:pPr>
      <w:bookmarkStart w:id="64" w:name="_Toc102036452"/>
      <w:r w:rsidRPr="00F44535">
        <w:rPr>
          <w:lang w:bidi="mr-IN"/>
        </w:rPr>
        <w:t>2.3.2</w:t>
      </w:r>
      <w:r w:rsidR="001D1BA9" w:rsidRPr="00F44535">
        <w:rPr>
          <w:lang w:bidi="mr-IN"/>
        </w:rPr>
        <w:t xml:space="preserve"> </w:t>
      </w:r>
      <w:r w:rsidRPr="00F44535">
        <w:rPr>
          <w:lang w:bidi="mr-IN"/>
        </w:rPr>
        <w:t>Молекулярно-генетическая диагностика</w:t>
      </w:r>
      <w:bookmarkEnd w:id="64"/>
    </w:p>
    <w:p w14:paraId="5574AD8B" w14:textId="3AC4325B" w:rsidR="00761613" w:rsidRPr="00F44535" w:rsidRDefault="00761613" w:rsidP="00447D80">
      <w:pPr>
        <w:pStyle w:val="af7"/>
        <w:numPr>
          <w:ilvl w:val="0"/>
          <w:numId w:val="9"/>
        </w:numPr>
        <w:spacing w:line="360" w:lineRule="auto"/>
        <w:ind w:left="714" w:hanging="357"/>
        <w:jc w:val="both"/>
        <w:rPr>
          <w:rFonts w:ascii="Times New Roman" w:hAnsi="Times New Roman"/>
          <w:lang w:eastAsia="ja-JP"/>
        </w:rPr>
      </w:pPr>
      <w:r w:rsidRPr="00F44535">
        <w:rPr>
          <w:rFonts w:ascii="Times New Roman" w:hAnsi="Times New Roman"/>
          <w:lang w:eastAsia="ja-JP"/>
        </w:rPr>
        <w:t xml:space="preserve">Всем пациентам мужского пола с </w:t>
      </w:r>
      <w:proofErr w:type="spellStart"/>
      <w:r w:rsidRPr="00F44535">
        <w:rPr>
          <w:rFonts w:ascii="Times New Roman" w:hAnsi="Times New Roman"/>
          <w:color w:val="000000" w:themeColor="text1"/>
          <w:lang w:eastAsia="ja-JP"/>
        </w:rPr>
        <w:t>агаммаглобулинемией</w:t>
      </w:r>
      <w:proofErr w:type="spellEnd"/>
      <w:r w:rsidRPr="00F44535">
        <w:rPr>
          <w:rFonts w:ascii="Times New Roman" w:hAnsi="Times New Roman"/>
          <w:color w:val="000000" w:themeColor="text1"/>
          <w:lang w:eastAsia="ja-JP"/>
        </w:rPr>
        <w:t xml:space="preserve"> и снижением уровня В</w:t>
      </w:r>
      <w:r w:rsidR="000C2771" w:rsidRPr="00F44535">
        <w:rPr>
          <w:rFonts w:ascii="Times New Roman" w:hAnsi="Times New Roman"/>
          <w:color w:val="000000" w:themeColor="text1"/>
          <w:lang w:eastAsia="ja-JP"/>
        </w:rPr>
        <w:t>-</w:t>
      </w:r>
      <w:r w:rsidRPr="00F44535">
        <w:rPr>
          <w:rFonts w:ascii="Times New Roman" w:hAnsi="Times New Roman"/>
          <w:color w:val="000000" w:themeColor="text1"/>
          <w:lang w:eastAsia="ja-JP"/>
        </w:rPr>
        <w:t xml:space="preserve">клеток </w:t>
      </w:r>
      <w:r w:rsidR="00313C11" w:rsidRPr="00F44535">
        <w:rPr>
          <w:rFonts w:ascii="Times New Roman" w:hAnsi="Times New Roman"/>
          <w:color w:val="000000" w:themeColor="text1"/>
          <w:lang w:eastAsia="ja-JP"/>
        </w:rPr>
        <w:t>менее</w:t>
      </w:r>
      <w:r w:rsidR="00272792" w:rsidRPr="00F44535">
        <w:rPr>
          <w:rFonts w:ascii="Times New Roman" w:hAnsi="Times New Roman"/>
          <w:color w:val="000000" w:themeColor="text1"/>
          <w:lang w:eastAsia="ja-JP"/>
        </w:rPr>
        <w:t xml:space="preserve"> </w:t>
      </w:r>
      <w:r w:rsidRPr="00F44535">
        <w:rPr>
          <w:rFonts w:ascii="Times New Roman" w:hAnsi="Times New Roman"/>
          <w:color w:val="000000" w:themeColor="text1"/>
          <w:lang w:eastAsia="ja-JP"/>
        </w:rPr>
        <w:t>2%</w:t>
      </w:r>
      <w:r w:rsidR="00272792" w:rsidRPr="00F44535">
        <w:rPr>
          <w:rFonts w:ascii="Times New Roman" w:hAnsi="Times New Roman"/>
          <w:color w:val="000000" w:themeColor="text1"/>
          <w:lang w:eastAsia="ja-JP"/>
        </w:rPr>
        <w:t xml:space="preserve"> </w:t>
      </w:r>
      <w:r w:rsidRPr="00F44535">
        <w:rPr>
          <w:rFonts w:ascii="Times New Roman" w:hAnsi="Times New Roman"/>
          <w:color w:val="000000" w:themeColor="text1"/>
          <w:lang w:eastAsia="ja-JP"/>
        </w:rPr>
        <w:t xml:space="preserve">рекомендуется </w:t>
      </w:r>
      <w:r w:rsidRPr="00F44535">
        <w:rPr>
          <w:rFonts w:ascii="Times New Roman" w:hAnsi="Times New Roman"/>
          <w:color w:val="000000" w:themeColor="text1"/>
        </w:rPr>
        <w:t xml:space="preserve">проводить молекулярно-генетическое исследование </w:t>
      </w:r>
      <w:r w:rsidR="00330FD2" w:rsidRPr="00F44535">
        <w:rPr>
          <w:rFonts w:ascii="Times New Roman" w:hAnsi="Times New Roman"/>
          <w:color w:val="000000" w:themeColor="text1"/>
        </w:rPr>
        <w:t>мутаци</w:t>
      </w:r>
      <w:r w:rsidR="00D86DCB" w:rsidRPr="00F44535">
        <w:rPr>
          <w:rFonts w:ascii="Times New Roman" w:hAnsi="Times New Roman"/>
          <w:color w:val="000000" w:themeColor="text1"/>
        </w:rPr>
        <w:t>й</w:t>
      </w:r>
      <w:r w:rsidR="00330FD2" w:rsidRPr="00F44535">
        <w:rPr>
          <w:rFonts w:ascii="Times New Roman" w:hAnsi="Times New Roman"/>
          <w:color w:val="000000" w:themeColor="text1"/>
        </w:rPr>
        <w:t xml:space="preserve"> в </w:t>
      </w:r>
      <w:r w:rsidRPr="00F44535">
        <w:rPr>
          <w:rFonts w:ascii="Times New Roman" w:hAnsi="Times New Roman"/>
          <w:color w:val="000000" w:themeColor="text1"/>
        </w:rPr>
        <w:t>ген</w:t>
      </w:r>
      <w:r w:rsidR="00330FD2" w:rsidRPr="00F44535">
        <w:rPr>
          <w:rFonts w:ascii="Times New Roman" w:hAnsi="Times New Roman"/>
          <w:color w:val="000000" w:themeColor="text1"/>
        </w:rPr>
        <w:t>е</w:t>
      </w:r>
      <w:r w:rsidR="00272792" w:rsidRPr="00F44535">
        <w:rPr>
          <w:rFonts w:ascii="Times New Roman" w:hAnsi="Times New Roman"/>
          <w:color w:val="000000" w:themeColor="text1"/>
        </w:rPr>
        <w:t xml:space="preserve"> </w:t>
      </w:r>
      <w:proofErr w:type="spellStart"/>
      <w:r w:rsidRPr="00F44535">
        <w:rPr>
          <w:rFonts w:ascii="Times New Roman" w:hAnsi="Times New Roman"/>
          <w:i/>
          <w:color w:val="000000" w:themeColor="text1"/>
          <w:lang w:val="en-US"/>
        </w:rPr>
        <w:t>Btk</w:t>
      </w:r>
      <w:proofErr w:type="spellEnd"/>
      <w:r w:rsidR="00272792" w:rsidRPr="00F44535">
        <w:rPr>
          <w:rFonts w:ascii="Times New Roman" w:hAnsi="Times New Roman"/>
          <w:i/>
          <w:color w:val="000000" w:themeColor="text1"/>
        </w:rPr>
        <w:t xml:space="preserve"> </w:t>
      </w:r>
      <w:r w:rsidR="00330FD2" w:rsidRPr="00F44535">
        <w:rPr>
          <w:rFonts w:ascii="Times New Roman" w:hAnsi="Times New Roman"/>
          <w:color w:val="000000" w:themeColor="text1"/>
        </w:rPr>
        <w:t xml:space="preserve">в крови </w:t>
      </w:r>
      <w:r w:rsidRPr="00F44535">
        <w:rPr>
          <w:rFonts w:ascii="Times New Roman" w:hAnsi="Times New Roman"/>
          <w:color w:val="000000" w:themeColor="text1"/>
        </w:rPr>
        <w:t>для подтверждения диагноза</w:t>
      </w:r>
      <w:r w:rsidRPr="00F44535">
        <w:rPr>
          <w:rFonts w:ascii="Times New Roman" w:hAnsi="Times New Roman"/>
        </w:rPr>
        <w:t xml:space="preserve"> </w:t>
      </w:r>
      <w:r w:rsidRPr="00F44535">
        <w:rPr>
          <w:rFonts w:ascii="Times New Roman" w:hAnsi="Times New Roman"/>
          <w:lang w:val="en-US"/>
        </w:rPr>
        <w:t>X</w:t>
      </w:r>
      <w:r w:rsidRPr="00F44535">
        <w:rPr>
          <w:rFonts w:ascii="Times New Roman" w:hAnsi="Times New Roman"/>
        </w:rPr>
        <w:t xml:space="preserve">-сцепленной </w:t>
      </w:r>
      <w:proofErr w:type="spellStart"/>
      <w:r w:rsidRPr="00F44535">
        <w:rPr>
          <w:rFonts w:ascii="Times New Roman" w:hAnsi="Times New Roman"/>
        </w:rPr>
        <w:t>агаммаглобулинемии</w:t>
      </w:r>
      <w:proofErr w:type="spellEnd"/>
      <w:r w:rsidRPr="00F44535">
        <w:rPr>
          <w:rFonts w:ascii="Times New Roman" w:hAnsi="Times New Roman"/>
        </w:rPr>
        <w:t xml:space="preserve"> (</w:t>
      </w:r>
      <w:r w:rsidR="00AE6746" w:rsidRPr="00F44535">
        <w:rPr>
          <w:rFonts w:ascii="Times New Roman" w:hAnsi="Times New Roman"/>
        </w:rPr>
        <w:t>Таблица 1, Приложение Б1</w:t>
      </w:r>
      <w:r w:rsidRPr="00F44535">
        <w:rPr>
          <w:rFonts w:ascii="Times New Roman" w:hAnsi="Times New Roman"/>
        </w:rPr>
        <w:t>).</w:t>
      </w:r>
      <w:r w:rsidR="00272792" w:rsidRPr="00F44535">
        <w:rPr>
          <w:rFonts w:ascii="Times New Roman" w:hAnsi="Times New Roman"/>
        </w:rPr>
        <w:t xml:space="preserve"> </w:t>
      </w:r>
      <w:r w:rsidR="0006465E" w:rsidRPr="00F44535">
        <w:rPr>
          <w:rFonts w:ascii="Times New Roman" w:hAnsi="Times New Roman"/>
        </w:rPr>
        <w:fldChar w:fldCharType="begin" w:fldLock="1"/>
      </w:r>
      <w:r w:rsidR="00B531F7" w:rsidRPr="00F44535">
        <w:rPr>
          <w:rFonts w:ascii="Times New Roman" w:hAnsi="Times New Roman"/>
        </w:rPr>
        <w:instrText>ADDIN CSL_CITATION {"citationItems":[{"id":"ITEM-1","itemData":{"ISSN":"1076-1551","PMID":"9260159","abstract":"BACKGROUND The Btk (Bruton's tyrosine kinase) gene has been shown to be mutated in the human immunodeficiency disease, XLA (X-linked agammaglobulinemia). Btk is a member of the Tec family of cytosolic protein tyrosine kinases with distinct functional domains PH, TH, SH3, SH2, and kinase. Mutations have been observed in each of the Btk subdomains in XLA. We have analyzed the Btk gene in six XLA patients from five unrelated families. MATERIALS AND METHODS DNA was prepared from the patients peripheral blood. The Btk exons including the junctional sequences were analyzed by single-strand conformation polymorphism (SSCP) followed by direct nucleotide sequencing after PCR-amplification. For structural analysis, the missense mutations were introduced into three-dimensional models of the PH and kinase domains of Btk and the outcome was predicted based on the knowledge of the protein function. RESULTS Five novel mutations and two novel polymorphisms, all of which resulted from single-base alterations, were identified. Three of the five mutations were in the PH domain and two were in the kinase domain of Btk. Three of these mutations were of the missense type, two of which altered the same codon in the PH domain; the third one was located in the kinase domain. The fourth mutation was a point deletion in the PH domain causing a frameshift followed by premature termination. The fifth mutation was a splice donor-site mutation within the kinase domain which could result in an exon skipping. In four of the five instances, mothers of the patients were shown to be obligate carriers. In one instance, a sibling sister was identified as a heterozygote establishing her as a carrier. CONCLUSIONS Functional consequences of the mutations causing frameshifts and altered splicing can be inferred directly. Functional consequences of the missense mutations were interpreted by 3-dimensional structural modeling of Btk domains. It is proposed that the two PH domain mutations will interfere with membrane localization while the kinase domain mutation will interfere with the enzymatic function of Btk. This study provides further insight into the role of Btk in XLA.","author":[{"dropping-particle":"","family":"Saha","given":"B K","non-dropping-particle":"","parse-names":false,"suffix":""},{"dropping-particle":"","family":"Curtis","given":"S K","non-dropping-particle":"","parse-names":false,"suffix":""},{"dropping-particle":"","family":"Vogler","given":"L B","non-dropping-particle":"","parse-names":false,"suffix":""},{"dropping-particle":"","family":"Vihinen","given":"M","non-dropping-particle":"","parse-names":false,"suffix":""}],"container-title":"Molecular medicine (Cambridge, Mass.)","id":"ITEM-1","issue":"7","issued":{"date-parts":[["1997","7"]]},"page":"477-85","title":"Molecular and structural characterization of five novel mutations in the Bruton's tyrosine kinase gene from patients with X-linked agammaglobulinemia.","type":"article-journal","volume":"3"},"uris":["http://www.mendeley.com/documents/?uuid=e3842806-ecf5-43b3-bd1c-51f34ccad258"]},{"id":"ITEM-2","itemData":{"DOI":"10.1007/s12098-015-2024-8","ISSN":"0019-5456","author":[{"dropping-particle":"","family":"Suri","given":"Deepti","non-dropping-particle":"","parse-names":false,"suffix":""},{"dropping-particle":"","family":"Rawat","given":"Amit","non-dropping-particle":"","parse-names":false,"suffix":""},{"dropping-particle":"","family":"Singh","given":"Surjit","non-dropping-particle":"","parse-names":false,"suffix":""}],"container-title":"The Indian Journal of Pediatrics","id":"ITEM-2","issue":"4","issued":{"date-parts":[["2016","4","24"]]},"page":"331-337","title":"X-linked Agammaglobulinemia","type":"article-journal","volume":"83"},"uris":["http://www.mendeley.com/documents/?uuid=d5fce74a-b194-4f18-b44e-390d585c0299"]},{"id":"ITEM-3","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Immunology","id":"ITEM-3","issue":"5","issued":{"date-parts":[["2015","11"]]},"page":"1186-1205","title":"Practice parameter for the diagnosis and management of primary immunodeficiency","type":"article-journal","volume":"136"},"uris":["http://www.mendeley.com/documents/?uuid=aec653b1-0dea-4649-8bdc-bcd217d9894c"]},{"id":"ITEM-4","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Diseases","id":"ITEM-4","issued":{"date-parts":[["2017"]]},"page":"183-244","publisher":"Springer Berlin Heidelberg","publisher-place":"Berlin, Heidelberg","title":"Predominantly Antibody Deficiencies","type":"chapter"},"uris":["http://www.mendeley.com/documents/?uuid=abdbb1d0-8d89-48fa-b3e7-2e7a259a3d4f"]}],"mendeley":{"formattedCitation":"[3,6,20,39]","plainTextFormattedCitation":"[3,6,20,39]","previouslyFormattedCitation":"[3,6,20,39]"},"properties":{"noteIndex":0},"schema":"https://github.com/citation-style-language/schema/raw/master/csl-citation.json"}</w:instrText>
      </w:r>
      <w:r w:rsidR="0006465E" w:rsidRPr="00F44535">
        <w:rPr>
          <w:rFonts w:ascii="Times New Roman" w:hAnsi="Times New Roman"/>
        </w:rPr>
        <w:fldChar w:fldCharType="separate"/>
      </w:r>
      <w:r w:rsidR="00B531F7" w:rsidRPr="00F44535">
        <w:rPr>
          <w:rFonts w:ascii="Times New Roman" w:hAnsi="Times New Roman"/>
          <w:noProof/>
        </w:rPr>
        <w:t>[3,6,20,</w:t>
      </w:r>
      <w:r w:rsidR="00CC4B94" w:rsidRPr="00F44535">
        <w:rPr>
          <w:rFonts w:ascii="Times New Roman" w:hAnsi="Times New Roman"/>
          <w:noProof/>
        </w:rPr>
        <w:t>40</w:t>
      </w:r>
      <w:r w:rsidR="00B531F7" w:rsidRPr="00F44535">
        <w:rPr>
          <w:rFonts w:ascii="Times New Roman" w:hAnsi="Times New Roman"/>
          <w:noProof/>
        </w:rPr>
        <w:t>]</w:t>
      </w:r>
      <w:r w:rsidR="0006465E" w:rsidRPr="00F44535">
        <w:rPr>
          <w:rFonts w:ascii="Times New Roman" w:hAnsi="Times New Roman"/>
        </w:rPr>
        <w:fldChar w:fldCharType="end"/>
      </w:r>
    </w:p>
    <w:p w14:paraId="78328FB9" w14:textId="77777777" w:rsidR="00761613" w:rsidRPr="00F44535" w:rsidRDefault="00761613" w:rsidP="00B413D9">
      <w:pPr>
        <w:pStyle w:val="af7"/>
        <w:spacing w:line="360" w:lineRule="auto"/>
        <w:ind w:left="714"/>
        <w:jc w:val="both"/>
        <w:rPr>
          <w:rFonts w:ascii="Times New Roman" w:hAnsi="Times New Roman"/>
          <w:lang w:eastAsia="ja-JP"/>
        </w:rPr>
      </w:pPr>
      <w:r w:rsidRPr="00F44535">
        <w:rPr>
          <w:rFonts w:ascii="Times New Roman" w:hAnsi="Times New Roman"/>
          <w:b/>
          <w:bCs/>
          <w:color w:val="333333"/>
          <w:lang w:bidi="mr-IN"/>
        </w:rPr>
        <w:t xml:space="preserve">Уровень убедительности рекомендаций – С (уровень достоверности доказательств </w:t>
      </w:r>
      <w:r w:rsidR="00272792" w:rsidRPr="00F44535">
        <w:rPr>
          <w:rFonts w:ascii="Times New Roman" w:hAnsi="Times New Roman"/>
          <w:b/>
          <w:bCs/>
          <w:color w:val="333333"/>
          <w:lang w:bidi="mr-IN"/>
        </w:rPr>
        <w:t xml:space="preserve">- </w:t>
      </w:r>
      <w:r w:rsidRPr="00F44535">
        <w:rPr>
          <w:rFonts w:ascii="Times New Roman" w:hAnsi="Times New Roman"/>
          <w:b/>
          <w:bCs/>
          <w:color w:val="333333"/>
          <w:lang w:bidi="mr-IN"/>
        </w:rPr>
        <w:t>4)</w:t>
      </w:r>
      <w:r w:rsidR="00272792" w:rsidRPr="00F44535">
        <w:rPr>
          <w:rFonts w:ascii="Times New Roman" w:hAnsi="Times New Roman"/>
          <w:b/>
          <w:bCs/>
          <w:color w:val="333333"/>
          <w:lang w:bidi="mr-IN"/>
        </w:rPr>
        <w:t>.</w:t>
      </w:r>
    </w:p>
    <w:p w14:paraId="46C0B16E" w14:textId="007EA792" w:rsidR="00761613" w:rsidRPr="00F44535" w:rsidRDefault="00761613" w:rsidP="00447D80">
      <w:pPr>
        <w:pStyle w:val="af7"/>
        <w:numPr>
          <w:ilvl w:val="0"/>
          <w:numId w:val="9"/>
        </w:numPr>
        <w:spacing w:line="360" w:lineRule="auto"/>
        <w:ind w:left="714" w:hanging="357"/>
        <w:jc w:val="both"/>
        <w:rPr>
          <w:rFonts w:ascii="Times New Roman" w:hAnsi="Times New Roman"/>
          <w:lang w:eastAsia="ja-JP"/>
        </w:rPr>
      </w:pPr>
      <w:r w:rsidRPr="00F44535">
        <w:rPr>
          <w:rFonts w:ascii="Times New Roman" w:eastAsia="Times New Roman" w:hAnsi="Times New Roman"/>
          <w:color w:val="000000" w:themeColor="text1"/>
          <w:lang w:eastAsia="ja-JP"/>
        </w:rPr>
        <w:t>Всем пациентам женского пола</w:t>
      </w:r>
      <w:r w:rsidR="0094022B" w:rsidRPr="00F44535">
        <w:rPr>
          <w:rFonts w:ascii="Times New Roman" w:eastAsia="Times New Roman" w:hAnsi="Times New Roman"/>
          <w:color w:val="000000" w:themeColor="text1"/>
          <w:lang w:eastAsia="ja-JP"/>
        </w:rPr>
        <w:t>,</w:t>
      </w:r>
      <w:r w:rsidRPr="00F44535">
        <w:rPr>
          <w:rFonts w:ascii="Times New Roman" w:eastAsia="Times New Roman" w:hAnsi="Times New Roman"/>
          <w:color w:val="000000" w:themeColor="text1"/>
          <w:lang w:eastAsia="ja-JP"/>
        </w:rPr>
        <w:t xml:space="preserve"> а также пациентам мужского пола с не</w:t>
      </w:r>
      <w:r w:rsidR="00AF7E6E" w:rsidRPr="00F44535">
        <w:rPr>
          <w:rFonts w:ascii="Times New Roman" w:eastAsia="Times New Roman" w:hAnsi="Times New Roman"/>
          <w:color w:val="000000" w:themeColor="text1"/>
          <w:lang w:eastAsia="ja-JP"/>
        </w:rPr>
        <w:t xml:space="preserve"> </w:t>
      </w:r>
      <w:r w:rsidRPr="00F44535">
        <w:rPr>
          <w:rFonts w:ascii="Times New Roman" w:eastAsia="Times New Roman" w:hAnsi="Times New Roman"/>
          <w:color w:val="000000" w:themeColor="text1"/>
          <w:lang w:eastAsia="ja-JP"/>
        </w:rPr>
        <w:t xml:space="preserve">выявленной мутацией в гене </w:t>
      </w:r>
      <w:proofErr w:type="spellStart"/>
      <w:r w:rsidRPr="00F44535">
        <w:rPr>
          <w:rFonts w:ascii="Times New Roman" w:eastAsia="Times New Roman" w:hAnsi="Times New Roman"/>
          <w:i/>
          <w:color w:val="000000" w:themeColor="text1"/>
          <w:lang w:val="en-US" w:eastAsia="ja-JP"/>
        </w:rPr>
        <w:t>Btk</w:t>
      </w:r>
      <w:proofErr w:type="spellEnd"/>
      <w:r w:rsidR="00ED5421" w:rsidRPr="00F44535">
        <w:rPr>
          <w:rFonts w:ascii="Times New Roman" w:eastAsia="Times New Roman" w:hAnsi="Times New Roman"/>
          <w:i/>
          <w:color w:val="000000" w:themeColor="text1"/>
          <w:lang w:eastAsia="ja-JP"/>
        </w:rPr>
        <w:t>,</w:t>
      </w:r>
      <w:r w:rsidRPr="00F44535">
        <w:rPr>
          <w:rFonts w:ascii="Times New Roman" w:eastAsia="Times New Roman" w:hAnsi="Times New Roman"/>
          <w:color w:val="000000" w:themeColor="text1"/>
          <w:lang w:eastAsia="ja-JP"/>
        </w:rPr>
        <w:t xml:space="preserve"> </w:t>
      </w:r>
      <w:proofErr w:type="spellStart"/>
      <w:r w:rsidRPr="00F44535">
        <w:rPr>
          <w:rFonts w:ascii="Times New Roman" w:eastAsia="Times New Roman" w:hAnsi="Times New Roman"/>
          <w:color w:val="000000" w:themeColor="text1"/>
          <w:lang w:eastAsia="ja-JP"/>
        </w:rPr>
        <w:t>гипогаммаглобули</w:t>
      </w:r>
      <w:r w:rsidR="00272792" w:rsidRPr="00F44535">
        <w:rPr>
          <w:rFonts w:ascii="Times New Roman" w:eastAsia="Times New Roman" w:hAnsi="Times New Roman"/>
          <w:color w:val="000000" w:themeColor="text1"/>
          <w:lang w:eastAsia="ja-JP"/>
        </w:rPr>
        <w:t>н</w:t>
      </w:r>
      <w:r w:rsidRPr="00F44535">
        <w:rPr>
          <w:rFonts w:ascii="Times New Roman" w:eastAsia="Times New Roman" w:hAnsi="Times New Roman"/>
          <w:color w:val="000000" w:themeColor="text1"/>
          <w:lang w:eastAsia="ja-JP"/>
        </w:rPr>
        <w:t>емией</w:t>
      </w:r>
      <w:proofErr w:type="spellEnd"/>
      <w:r w:rsidRPr="00F44535">
        <w:rPr>
          <w:rFonts w:ascii="Times New Roman" w:eastAsia="Times New Roman" w:hAnsi="Times New Roman"/>
          <w:color w:val="000000" w:themeColor="text1"/>
          <w:lang w:eastAsia="ja-JP"/>
        </w:rPr>
        <w:t xml:space="preserve"> и снижением уровня В</w:t>
      </w:r>
      <w:r w:rsidR="00ED5421" w:rsidRPr="00F44535">
        <w:rPr>
          <w:rFonts w:ascii="Times New Roman" w:eastAsia="Times New Roman" w:hAnsi="Times New Roman"/>
          <w:color w:val="000000" w:themeColor="text1"/>
          <w:lang w:eastAsia="ja-JP"/>
        </w:rPr>
        <w:t>-</w:t>
      </w:r>
      <w:r w:rsidRPr="00F44535">
        <w:rPr>
          <w:rFonts w:ascii="Times New Roman" w:eastAsia="Times New Roman" w:hAnsi="Times New Roman"/>
          <w:color w:val="000000" w:themeColor="text1"/>
          <w:lang w:eastAsia="ja-JP"/>
        </w:rPr>
        <w:t xml:space="preserve">клеток </w:t>
      </w:r>
      <w:proofErr w:type="gramStart"/>
      <w:r w:rsidRPr="00F44535">
        <w:rPr>
          <w:rFonts w:ascii="Times New Roman" w:eastAsia="Times New Roman" w:hAnsi="Times New Roman"/>
          <w:color w:val="000000" w:themeColor="text1"/>
          <w:lang w:eastAsia="ja-JP"/>
        </w:rPr>
        <w:t>&lt;</w:t>
      </w:r>
      <w:r w:rsidR="00272792" w:rsidRPr="00F44535">
        <w:rPr>
          <w:rFonts w:ascii="Times New Roman" w:eastAsia="Times New Roman" w:hAnsi="Times New Roman"/>
          <w:color w:val="000000" w:themeColor="text1"/>
          <w:lang w:eastAsia="ja-JP"/>
        </w:rPr>
        <w:t xml:space="preserve"> </w:t>
      </w:r>
      <w:r w:rsidRPr="00F44535">
        <w:rPr>
          <w:rFonts w:ascii="Times New Roman" w:eastAsia="Times New Roman" w:hAnsi="Times New Roman"/>
          <w:color w:val="000000" w:themeColor="text1"/>
          <w:lang w:eastAsia="ja-JP"/>
        </w:rPr>
        <w:t>2</w:t>
      </w:r>
      <w:proofErr w:type="gramEnd"/>
      <w:r w:rsidRPr="00F44535">
        <w:rPr>
          <w:rFonts w:ascii="Times New Roman" w:eastAsia="Times New Roman" w:hAnsi="Times New Roman"/>
          <w:color w:val="000000" w:themeColor="text1"/>
          <w:lang w:eastAsia="ja-JP"/>
        </w:rPr>
        <w:t>%</w:t>
      </w:r>
      <w:r w:rsidR="00272792" w:rsidRPr="00F44535">
        <w:rPr>
          <w:rFonts w:ascii="Times New Roman" w:eastAsia="Times New Roman" w:hAnsi="Times New Roman"/>
          <w:color w:val="000000" w:themeColor="text1"/>
          <w:lang w:eastAsia="ja-JP"/>
        </w:rPr>
        <w:t xml:space="preserve"> </w:t>
      </w:r>
      <w:r w:rsidRPr="00F44535">
        <w:rPr>
          <w:rFonts w:ascii="Times New Roman" w:eastAsia="Times New Roman" w:hAnsi="Times New Roman"/>
          <w:color w:val="000000" w:themeColor="text1"/>
          <w:lang w:eastAsia="ja-JP"/>
        </w:rPr>
        <w:t>рекомендуется</w:t>
      </w:r>
      <w:r w:rsidRPr="00F44535">
        <w:rPr>
          <w:rFonts w:ascii="Times New Roman" w:eastAsia="Times New Roman" w:hAnsi="Times New Roman"/>
          <w:lang w:eastAsia="ja-JP"/>
        </w:rPr>
        <w:t xml:space="preserve"> </w:t>
      </w:r>
      <w:r w:rsidRPr="00F44535">
        <w:rPr>
          <w:rFonts w:ascii="Times New Roman" w:eastAsia="Times New Roman" w:hAnsi="Times New Roman"/>
        </w:rPr>
        <w:t>проводить молекулярно-генетическое исследование</w:t>
      </w:r>
      <w:r w:rsidR="008E733F" w:rsidRPr="00F44535">
        <w:rPr>
          <w:rFonts w:ascii="Times New Roman" w:eastAsia="Times New Roman" w:hAnsi="Times New Roman"/>
        </w:rPr>
        <w:t xml:space="preserve"> мутаци</w:t>
      </w:r>
      <w:r w:rsidR="00D86DCB" w:rsidRPr="00F44535">
        <w:rPr>
          <w:rFonts w:ascii="Times New Roman" w:eastAsia="Times New Roman" w:hAnsi="Times New Roman"/>
        </w:rPr>
        <w:t>й</w:t>
      </w:r>
      <w:r w:rsidR="00272792" w:rsidRPr="00F44535">
        <w:rPr>
          <w:rFonts w:ascii="Times New Roman" w:eastAsia="Times New Roman" w:hAnsi="Times New Roman"/>
        </w:rPr>
        <w:t xml:space="preserve"> </w:t>
      </w:r>
      <w:r w:rsidRPr="00F44535">
        <w:rPr>
          <w:rFonts w:ascii="Times New Roman" w:eastAsia="Times New Roman" w:hAnsi="Times New Roman"/>
        </w:rPr>
        <w:t>в ген</w:t>
      </w:r>
      <w:r w:rsidR="008E733F" w:rsidRPr="00F44535">
        <w:rPr>
          <w:rFonts w:ascii="Times New Roman" w:eastAsia="Times New Roman" w:hAnsi="Times New Roman"/>
        </w:rPr>
        <w:t>ах</w:t>
      </w:r>
      <w:r w:rsidRPr="00F44535">
        <w:rPr>
          <w:rFonts w:ascii="Times New Roman" w:eastAsia="Times New Roman" w:hAnsi="Times New Roman"/>
        </w:rPr>
        <w:t xml:space="preserve">, ответственных за развитие других форм </w:t>
      </w:r>
      <w:proofErr w:type="spellStart"/>
      <w:r w:rsidRPr="00F44535">
        <w:rPr>
          <w:rFonts w:ascii="Times New Roman" w:eastAsia="Times New Roman" w:hAnsi="Times New Roman"/>
        </w:rPr>
        <w:t>агаммаглобулинемий</w:t>
      </w:r>
      <w:proofErr w:type="spellEnd"/>
      <w:r w:rsidRPr="00F44535">
        <w:rPr>
          <w:rFonts w:ascii="Times New Roman" w:eastAsia="Times New Roman" w:hAnsi="Times New Roman"/>
        </w:rPr>
        <w:t xml:space="preserve"> (</w:t>
      </w:r>
      <w:r w:rsidR="00AE6746" w:rsidRPr="00F44535">
        <w:rPr>
          <w:rFonts w:ascii="Times New Roman" w:eastAsia="Times New Roman" w:hAnsi="Times New Roman"/>
        </w:rPr>
        <w:t>приложение А3.2</w:t>
      </w:r>
      <w:r w:rsidRPr="00F44535">
        <w:rPr>
          <w:rFonts w:ascii="Times New Roman" w:eastAsia="Times New Roman" w:hAnsi="Times New Roman"/>
        </w:rPr>
        <w:t>)</w:t>
      </w:r>
      <w:r w:rsidR="00272792" w:rsidRPr="00F44535">
        <w:rPr>
          <w:rFonts w:ascii="Times New Roman" w:eastAsia="Times New Roman" w:hAnsi="Times New Roman"/>
        </w:rPr>
        <w:t xml:space="preserve"> </w:t>
      </w:r>
      <w:r w:rsidRPr="00F44535">
        <w:rPr>
          <w:rFonts w:ascii="Times New Roman" w:eastAsia="Times New Roman" w:hAnsi="Times New Roman"/>
        </w:rPr>
        <w:t>для подтверждения диагноза.</w:t>
      </w:r>
      <w:r w:rsidR="00272792" w:rsidRPr="00F44535">
        <w:rPr>
          <w:rFonts w:ascii="Times New Roman" w:eastAsia="Times New Roman" w:hAnsi="Times New Roman"/>
        </w:rPr>
        <w:t xml:space="preserve"> </w:t>
      </w:r>
      <w:r w:rsidR="0006465E" w:rsidRPr="00F44535">
        <w:rPr>
          <w:rFonts w:ascii="Times New Roman" w:eastAsia="Times New Roman" w:hAnsi="Times New Roman"/>
        </w:rPr>
        <w:fldChar w:fldCharType="begin" w:fldLock="1"/>
      </w:r>
      <w:r w:rsidR="00B531F7" w:rsidRPr="00F44535">
        <w:rPr>
          <w:rFonts w:ascii="Times New Roman" w:eastAsia="Times New Roman" w:hAnsi="Times New Roman"/>
        </w:rPr>
        <w:instrText>ADDIN CSL_CITATION {"citationItems":[{"id":"ITEM-1","itemData":{"DOI":"10.1016/j.jaci.2015.04.049","ISSN":"00916749","author":[{"dropping-particle":"","family":"Bonilla","given":"Francisco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Immunology","id":"ITEM-1","issue":"5","issued":{"date-parts":[["2015","11"]]},"page":"1186-1205","title":"Practice parameter for the diagnosis and management of primary immunodeficiency","type":"article-journal","volume":"136"},"uris":["http://www.mendeley.com/documents/?uuid=aec653b1-0dea-4649-8bdc-bcd217d9894c"]},{"id":"ITEM-2","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Diseases","id":"ITEM-2","issued":{"date-parts":[["2017"]]},"page":"183-244","publisher":"Springer Berlin Heidelberg","publisher-place":"Berlin, Heidelberg","title":"Predominantly Antibody Deficiencies","type":"chapter"},"uris":["http://www.mendeley.com/documents/?uuid=abdbb1d0-8d89-48fa-b3e7-2e7a259a3d4f"]},{"id":"ITEM-3","itemData":{"DOI":"10.1056/NEJM199611143352003","ISSN":"0028-4793","author":[{"dropping-particle":"","family":"Yel","given":"Leman","non-dropping-particle":"","parse-names":false,"suffix":""},{"dropping-particle":"","family":"Minegishi","given":"Yoshiyuki","non-dropping-particle":"","parse-names":false,"suffix":""},{"dropping-particle":"","family":"Coustan-Smith","given":"Elaine","non-dropping-particle":"","parse-names":false,"suffix":""},{"dropping-particle":"","family":"Buckley","given":"Rebecca H.","non-dropping-particle":"","parse-names":false,"suffix":""},{"dropping-particle":"","family":"Trübel","given":"Hubert","non-dropping-particle":"","parse-names":false,"suffix":""},{"dropping-particle":"","family":"Pachman","given":"Lauren M.","non-dropping-particle":"","parse-names":false,"suffix":""},{"dropping-particle":"","family":"Kitchingman","given":"Geoffrey R.","non-dropping-particle":"","parse-names":false,"suffix":""},{"dropping-particle":"","family":"Campana","given":"Dario","non-dropping-particle":"","parse-names":false,"suffix":""},{"dropping-particle":"","family":"Rohrer","given":"Jurg","non-dropping-particle":"","parse-names":false,"suffix":""},{"dropping-particle":"","family":"Conley","given":"Mary Ellen","non-dropping-particle":"","parse-names":false,"suffix":""}],"container-title":"New England Journal of Medicine","id":"ITEM-3","issue":"20","issued":{"date-parts":[["1996","11","14"]]},"page":"1486-1493","title":"Mutations in the Mu Heavy-Chain Gene in Patients with Agammaglobulinemia","type":"article-journal","volume":"335"},"uris":["http://www.mendeley.com/documents/?uuid=80cd55d4-3bdc-419e-9565-fbd6981f1d0e"]},{"id":"ITEM-4","itemData":{"DOI":"10.1084/jem.20070264","ISSN":"0022-1007","author":[{"dropping-particle":"","family":"Ferrari","given":"Simona","non-dropping-particle":"","parse-names":false,"suffix":""},{"dropping-particle":"","family":"Lougaris","given":"Vassilios","non-dropping-particle":"","parse-names":false,"suffix":""},{"dropping-particle":"","family":"Caraffi","given":"Stefano","non-dropping-particle":"","parse-names":false,"suffix":""},{"dropping-particle":"","family":"Zuntini","given":"Roberta","non-dropping-particle":"","parse-names":false,"suffix":""},{"dropping-particle":"","family":"Yang","given":"Jianying","non-dropping-particle":"","parse-names":false,"suffix":""},{"dropping-particle":"","family":"Soresina","given":"Annarosa","non-dropping-particle":"","parse-names":false,"suffix":""},{"dropping-particle":"","family":"Meini","given":"Antonella","non-dropping-particle":"","parse-names":false,"suffix":""},{"dropping-particle":"","family":"Cazzola","given":"Giantonio","non-dropping-particle":"","parse-names":false,"suffix":""},{"dropping-particle":"","family":"Rossi","given":"Cesare","non-dropping-particle":"","parse-names":false,"suffix":""},{"dropping-particle":"","family":"Reth","given":"Michael","non-dropping-particle":"","parse-names":false,"suffix":""},{"dropping-particle":"","family":"Plebani","given":"Alessandro","non-dropping-particle":"","parse-names":false,"suffix":""}],"container-title":"The Journal of Experimental Medicine","id":"ITEM-4","issue":"9","issued":{"date-parts":[["2007","9","3"]]},"page":"2047-2051","title":"Mutations of the Igβ gene cause agammaglobulinemia in man","type":"article-journal","volume":"204"},"uris":["http://www.mendeley.com/documents/?uuid=bea4dd36-3e0e-4881-b343-42e063f6af3b"]},{"id":"ITEM-5","itemData":{"DOI":"10.1172/JCI7696","ISSN":"0021-9738","author":[{"dropping-particle":"","family":"Minegishi","given":"Yoshiyuki","non-dropping-particle":"","parse-names":false,"suffix":""},{"dropping-particle":"","family":"Coustan-Smith","given":"Elaine","non-dropping-particle":"","parse-names":false,"suffix":""},{"dropping-particle":"","family":"Rapalus","given":"Lisa","non-dropping-particle":"","parse-names":false,"suffix":""},{"dropping-particle":"","family":"Ersoy","given":"Fügen","non-dropping-particle":"","parse-names":false,"suffix":""},{"dropping-particle":"","family":"Campana","given":"Dario","non-dropping-particle":"","parse-names":false,"suffix":""},{"dropping-particle":"","family":"Conley","given":"Mary Ellen","non-dropping-particle":"","parse-names":false,"suffix":""}],"container-title":"Journal of Clinical Investigation","id":"ITEM-5","issue":"8","issued":{"date-parts":[["1999"]]},"page":"1115-1121","title":"Mutations in Igα (CD79a) result in a complete block in B-cell development","type":"article-journal","volume":"104"},"uris":["http://www.mendeley.com/documents/?uuid=a27ec7ee-fe06-45d4-9683-a5b83c194dab"]},{"id":"ITEM-6","itemData":{"DOI":"10.1126/science.286.5446.1954","ISSN":"00368075","author":[{"dropping-particle":"","family":"Minegishi","given":"Y.","non-dropping-particle":"","parse-names":false,"suffix":""}],"container-title":"Science","id":"ITEM-6","issue":"5446","issued":{"date-parts":[["1999"]]},"page":"1954-1957","title":"An Essential Role for BLNK in Human B Cell Development","type":"article-journal","volume":"286"},"uris":["http://www.mendeley.com/documents/?uuid=b54ee06c-d2e3-468f-ae87-6f15bd96ce4a"]},{"id":"ITEM-7","itemData":{"DOI":"10.1084/jem.187.1.71","ISSN":"0022-1007","author":[{"dropping-particle":"","family":"Minegishi","given":"Yoshiyuki","non-dropping-particle":"","parse-names":false,"suffix":""},{"dropping-particle":"","family":"Coustan-Smith","given":"Elaine","non-dropping-particle":"","parse-names":false,"suffix":""},{"dropping-particle":"","family":"Wang","given":"Yui-Hsi","non-dropping-particle":"","parse-names":false,"suffix":""},{"dropping-particle":"","family":"Cooper","given":"Max D.","non-dropping-particle":"","parse-names":false,"suffix":""},{"dropping-particle":"","family":"Campana","given":"Dario","non-dropping-particle":"","parse-names":false,"suffix":""},{"dropping-particle":"","family":"Conley","given":"Mary Ellen","non-dropping-particle":"","parse-names":false,"suffix":""}],"container-title":"The Journal of Experimental Medicine","id":"ITEM-7","issue":"1","issued":{"date-parts":[["1998","1","5"]]},"page":"71-77","title":"Mutations in the Human λ5/14.1 Gene Result in B Cell Deficiency and Agammaglobulinemia","type":"article-journal","volume":"187"},"uris":["http://www.mendeley.com/documents/?uuid=e4ad1a8a-b27a-485b-8dbf-1a5087eba5f9"]},{"id":"ITEM-8","itemData":{"DOI":"10.1007/s10875-017-0462-y","ISSN":"0271-9142","author":[{"dropping-particle":"","family":"Tang","given":"Paoyun","non-dropping-particle":"","parse-names":false,"suffix":""},{"dropping-particle":"","family":"Upton","given":"Julia E. M.","non-dropping-particle":"","parse-names":false,"suffix":""},{"dropping-particle":"","family":"Barton-Forbes","given":"Michelle A.","non-dropping-particle":"","parse-names":false,"suffix":""},{"dropping-particle":"","family":"Salvadori","given":"Marina I.","non-dropping-particle":"","parse-names":false,"suffix":""},{"dropping-particle":"","family":"Clynick","given":"Meghan P.","non-dropping-particle":"","parse-names":false,"suffix":""},{"dropping-particle":"","family":"Price","given":"April K.","non-dropping-particle":"","parse-names":false,"suffix":""},{"dropping-particle":"","family":"Goobie","given":"Sharan L.","non-dropping-particle":"","parse-names":false,"suffix":""}],"container-title":"Journal of Clinical Immunology","id":"ITEM-8","issue":"1","issued":{"date-parts":[["2018","1","25"]]},"page":"88-95","title":"Autosomal Recessive Agammaglobulinemia Due to a Homozygous Mutation in PIK3R1","type":"article-journal","volume":"38"},"uris":["http://www.mendeley.com/documents/?uuid=f88b0528-d692-4624-b70a-8fd734a5045c"]},{"id":"ITEM-9","itemData":{"DOI":"10.1172/JCI71927","ISSN":"0021-9738","author":[{"dropping-particle":"","family":"Boisson","given":"Bertrand","non-dropping-particle":"","parse-names":false,"suffix":""},{"dropping-particle":"","family":"Wang","given":"Yong-Dong","non-dropping-particle":"","parse-names":false,"suffix":""},{"dropping-particle":"","family":"Bosompem","given":"Amma","non-dropping-particle":"","parse-names":false,"suffix":""},{"dropping-particle":"","family":"Ma","given":"Cindy S.","non-dropping-particle":"","parse-names":false,"suffix":""},{"dropping-particle":"","family":"Lim","given":"Annick","non-dropping-particle":"","parse-names":false,"suffix":""},{"dropping-particle":"","family":"Kochetkov","given":"Tatiana","non-dropping-particle":"","parse-names":false,"suffix":""},{"dropping-particle":"","family":"Tangye","given":"Stuart G.","non-dropping-particle":"","parse-names":false,"suffix":""},{"dropping-particle":"","family":"Casanova","given":"Jean-Laurent","non-dropping-particle":"","parse-names":false,"suffix":""},{"dropping-particle":"","family":"Conley","given":"Mary Ellen","non-dropping-particle":"","parse-names":false,"suffix":""}],"container-title":"Journal of Clinical Investigation","id":"ITEM-9","issue":"11","issued":{"date-parts":[["2013","11","1"]]},"page":"4781-4785","title":"A recurrent dominant negative E47 mutation causes agammaglobulinemia and BCRâ€“ B cells","type":"article-journal","volume":"123"},"uris":["http://www.mendeley.com/documents/?uuid=c7d25e45-3afe-4b06-928e-a6008f967aca"]}],"mendeley":{"formattedCitation":"[3,6,40–46]","plainTextFormattedCitation":"[3,6,40–46]","previouslyFormattedCitation":"[3,6,40–46]"},"properties":{"noteIndex":0},"schema":"https://github.com/citation-style-language/schema/raw/master/csl-citation.json"}</w:instrText>
      </w:r>
      <w:r w:rsidR="0006465E" w:rsidRPr="00F44535">
        <w:rPr>
          <w:rFonts w:ascii="Times New Roman" w:eastAsia="Times New Roman" w:hAnsi="Times New Roman"/>
        </w:rPr>
        <w:fldChar w:fldCharType="separate"/>
      </w:r>
      <w:r w:rsidR="00B531F7" w:rsidRPr="00F44535">
        <w:rPr>
          <w:rFonts w:ascii="Times New Roman" w:eastAsia="Times New Roman" w:hAnsi="Times New Roman"/>
          <w:noProof/>
        </w:rPr>
        <w:t>[3,6,4</w:t>
      </w:r>
      <w:r w:rsidR="00CC4B94" w:rsidRPr="00F44535">
        <w:rPr>
          <w:rFonts w:ascii="Times New Roman" w:eastAsia="Times New Roman" w:hAnsi="Times New Roman"/>
          <w:noProof/>
        </w:rPr>
        <w:t>1</w:t>
      </w:r>
      <w:r w:rsidR="00B531F7" w:rsidRPr="00F44535">
        <w:rPr>
          <w:rFonts w:ascii="Times New Roman" w:eastAsia="Times New Roman" w:hAnsi="Times New Roman"/>
          <w:noProof/>
        </w:rPr>
        <w:t>–4</w:t>
      </w:r>
      <w:r w:rsidR="00CC4B94" w:rsidRPr="00F44535">
        <w:rPr>
          <w:rFonts w:ascii="Times New Roman" w:eastAsia="Times New Roman" w:hAnsi="Times New Roman"/>
          <w:noProof/>
        </w:rPr>
        <w:t>7</w:t>
      </w:r>
      <w:r w:rsidR="00B531F7" w:rsidRPr="00F44535">
        <w:rPr>
          <w:rFonts w:ascii="Times New Roman" w:eastAsia="Times New Roman" w:hAnsi="Times New Roman"/>
          <w:noProof/>
        </w:rPr>
        <w:t>]</w:t>
      </w:r>
      <w:r w:rsidR="0006465E" w:rsidRPr="00F44535">
        <w:rPr>
          <w:rFonts w:ascii="Times New Roman" w:eastAsia="Times New Roman" w:hAnsi="Times New Roman"/>
        </w:rPr>
        <w:fldChar w:fldCharType="end"/>
      </w:r>
    </w:p>
    <w:p w14:paraId="6963A14D" w14:textId="77777777" w:rsidR="00761613" w:rsidRPr="00F44535" w:rsidRDefault="00761613" w:rsidP="00BE6017">
      <w:pPr>
        <w:pStyle w:val="af7"/>
        <w:spacing w:line="360" w:lineRule="auto"/>
        <w:ind w:left="714"/>
        <w:jc w:val="both"/>
        <w:rPr>
          <w:rFonts w:ascii="Times New Roman" w:hAnsi="Times New Roman"/>
          <w:b/>
          <w:bCs/>
          <w:color w:val="333333"/>
          <w:lang w:bidi="mr-IN"/>
        </w:rPr>
      </w:pPr>
      <w:r w:rsidRPr="00F44535">
        <w:rPr>
          <w:rFonts w:ascii="Times New Roman" w:eastAsia="Times New Roman" w:hAnsi="Times New Roman"/>
          <w:b/>
          <w:bCs/>
          <w:color w:val="333333"/>
          <w:lang w:bidi="mr-IN"/>
        </w:rPr>
        <w:t>Уровень убедительности рекомендаций – С (уровень достоверности доказательств - 4)</w:t>
      </w:r>
      <w:r w:rsidR="0050445E" w:rsidRPr="00F44535">
        <w:rPr>
          <w:rFonts w:ascii="Times New Roman" w:eastAsia="Times New Roman" w:hAnsi="Times New Roman"/>
          <w:b/>
          <w:bCs/>
          <w:color w:val="333333"/>
          <w:lang w:bidi="mr-IN"/>
        </w:rPr>
        <w:t>.</w:t>
      </w:r>
    </w:p>
    <w:p w14:paraId="2E2FE6BC" w14:textId="3651BD08" w:rsidR="00761613" w:rsidRPr="00F44535" w:rsidRDefault="00761613" w:rsidP="00447D80">
      <w:pPr>
        <w:pStyle w:val="a3"/>
        <w:numPr>
          <w:ilvl w:val="0"/>
          <w:numId w:val="9"/>
        </w:numPr>
        <w:shd w:val="clear" w:color="auto" w:fill="FFFFFF"/>
        <w:spacing w:before="0" w:beforeAutospacing="0" w:after="0" w:afterAutospacing="0" w:line="360" w:lineRule="auto"/>
        <w:jc w:val="both"/>
        <w:rPr>
          <w:color w:val="333333"/>
          <w:lang w:bidi="mr-IN"/>
        </w:rPr>
      </w:pPr>
      <w:r w:rsidRPr="00F44535">
        <w:rPr>
          <w:rFonts w:eastAsia="Times New Roman"/>
          <w:color w:val="333333"/>
          <w:lang w:eastAsia="ru-RU" w:bidi="mr-IN"/>
        </w:rPr>
        <w:t xml:space="preserve">Всем пациентам с </w:t>
      </w:r>
      <w:proofErr w:type="spellStart"/>
      <w:r w:rsidRPr="00F44535">
        <w:rPr>
          <w:rFonts w:eastAsia="Times New Roman"/>
          <w:color w:val="333333"/>
          <w:lang w:eastAsia="ru-RU" w:bidi="mr-IN"/>
        </w:rPr>
        <w:t>агаммаглобулинемией</w:t>
      </w:r>
      <w:proofErr w:type="spellEnd"/>
      <w:r w:rsidRPr="00F44535">
        <w:rPr>
          <w:rFonts w:eastAsia="Times New Roman"/>
          <w:color w:val="333333"/>
          <w:lang w:eastAsia="ru-RU" w:bidi="mr-IN"/>
        </w:rPr>
        <w:t xml:space="preserve"> и другими формами </w:t>
      </w:r>
      <w:r w:rsidR="00C97D2D" w:rsidRPr="00F44535">
        <w:rPr>
          <w:rFonts w:eastAsia="Times New Roman"/>
          <w:color w:val="333333"/>
          <w:lang w:eastAsia="ru-RU" w:bidi="mr-IN"/>
        </w:rPr>
        <w:t>ВДИ</w:t>
      </w:r>
      <w:r w:rsidRPr="00F44535">
        <w:rPr>
          <w:rFonts w:eastAsia="Times New Roman"/>
          <w:color w:val="333333"/>
          <w:lang w:eastAsia="ru-RU" w:bidi="mr-IN"/>
        </w:rPr>
        <w:t xml:space="preserve"> с преимуществе</w:t>
      </w:r>
      <w:r w:rsidR="00ED5421" w:rsidRPr="00F44535">
        <w:rPr>
          <w:rFonts w:eastAsia="Times New Roman"/>
          <w:color w:val="333333"/>
          <w:lang w:eastAsia="ru-RU" w:bidi="mr-IN"/>
        </w:rPr>
        <w:t>нным нарушением</w:t>
      </w:r>
      <w:r w:rsidRPr="00F44535">
        <w:rPr>
          <w:rFonts w:eastAsia="Times New Roman"/>
          <w:color w:val="333333"/>
          <w:lang w:eastAsia="ru-RU" w:bidi="mr-IN"/>
        </w:rPr>
        <w:t xml:space="preserve"> синтеза антител с неустановленной мутацией рекомендуется проведение</w:t>
      </w:r>
      <w:r w:rsidR="0050445E" w:rsidRPr="004A4576">
        <w:rPr>
          <w:rFonts w:eastAsia="Times New Roman"/>
          <w:color w:val="333333"/>
          <w:lang w:eastAsia="ru-RU" w:bidi="mr-IN"/>
        </w:rPr>
        <w:t xml:space="preserve"> </w:t>
      </w:r>
      <w:r w:rsidR="00C17CFF" w:rsidRPr="004A4576">
        <w:rPr>
          <w:rFonts w:eastAsia="Times New Roman"/>
        </w:rPr>
        <w:t>молекулярно-генетического исследования с помощью</w:t>
      </w:r>
      <w:r w:rsidR="00C17CFF" w:rsidRPr="00F44535">
        <w:rPr>
          <w:rFonts w:eastAsia="Times New Roman"/>
        </w:rPr>
        <w:t xml:space="preserve"> </w:t>
      </w:r>
      <w:proofErr w:type="spellStart"/>
      <w:r w:rsidR="00C17CFF" w:rsidRPr="00F44535">
        <w:rPr>
          <w:rFonts w:eastAsia="Times New Roman"/>
        </w:rPr>
        <w:t>кастомизированных</w:t>
      </w:r>
      <w:proofErr w:type="spellEnd"/>
      <w:r w:rsidR="00C17CFF" w:rsidRPr="00F44535">
        <w:rPr>
          <w:rFonts w:eastAsia="Times New Roman"/>
        </w:rPr>
        <w:t xml:space="preserve"> панелей генов (метод секвенирования нового поколения (</w:t>
      </w:r>
      <w:r w:rsidR="00C17CFF" w:rsidRPr="00F44535">
        <w:rPr>
          <w:rFonts w:eastAsia="Times New Roman"/>
          <w:lang w:val="en-US"/>
        </w:rPr>
        <w:t>NGS</w:t>
      </w:r>
      <w:r w:rsidR="00C17CFF" w:rsidRPr="00F44535">
        <w:rPr>
          <w:rFonts w:eastAsia="Times New Roman"/>
        </w:rPr>
        <w:t>)) или пут</w:t>
      </w:r>
      <w:r w:rsidR="00ED5421" w:rsidRPr="00F44535">
        <w:rPr>
          <w:rFonts w:eastAsia="Times New Roman"/>
        </w:rPr>
        <w:t>ё</w:t>
      </w:r>
      <w:r w:rsidR="00C17CFF" w:rsidRPr="00F44535">
        <w:rPr>
          <w:rFonts w:eastAsia="Times New Roman"/>
        </w:rPr>
        <w:t xml:space="preserve">м проведения полного </w:t>
      </w:r>
      <w:proofErr w:type="spellStart"/>
      <w:r w:rsidR="00C17CFF" w:rsidRPr="00F44535">
        <w:rPr>
          <w:rFonts w:eastAsia="Times New Roman"/>
        </w:rPr>
        <w:t>экзомного</w:t>
      </w:r>
      <w:proofErr w:type="spellEnd"/>
      <w:r w:rsidR="00C17CFF" w:rsidRPr="00F44535">
        <w:rPr>
          <w:rFonts w:eastAsia="Times New Roman"/>
        </w:rPr>
        <w:t xml:space="preserve"> или полного геномного секвенирования</w:t>
      </w:r>
      <w:r w:rsidR="0050445E" w:rsidRPr="00F44535">
        <w:rPr>
          <w:rFonts w:eastAsia="Times New Roman"/>
        </w:rPr>
        <w:t xml:space="preserve"> </w:t>
      </w:r>
      <w:r w:rsidR="00521FAF" w:rsidRPr="00F44535">
        <w:rPr>
          <w:rFonts w:eastAsia="Times New Roman"/>
          <w:color w:val="333333"/>
          <w:lang w:eastAsia="ru-RU" w:bidi="mr-IN"/>
        </w:rPr>
        <w:t>(приложение А3.4</w:t>
      </w:r>
      <w:r w:rsidR="00905737" w:rsidRPr="00F44535">
        <w:rPr>
          <w:rFonts w:eastAsia="Times New Roman"/>
          <w:color w:val="333333"/>
          <w:lang w:eastAsia="ru-RU" w:bidi="mr-IN"/>
        </w:rPr>
        <w:t>)</w:t>
      </w:r>
      <w:r w:rsidRPr="00F44535">
        <w:rPr>
          <w:rFonts w:eastAsia="Times New Roman"/>
          <w:color w:val="333333"/>
          <w:lang w:eastAsia="ru-RU" w:bidi="mr-IN"/>
        </w:rPr>
        <w:t xml:space="preserve"> для уточнения формы </w:t>
      </w:r>
      <w:r w:rsidR="00C97D2D" w:rsidRPr="00F44535">
        <w:rPr>
          <w:rFonts w:eastAsia="Times New Roman"/>
          <w:color w:val="333333"/>
          <w:lang w:eastAsia="ru-RU" w:bidi="mr-IN"/>
        </w:rPr>
        <w:t>ВДИ</w:t>
      </w:r>
      <w:r w:rsidR="0050445E" w:rsidRPr="00F44535">
        <w:rPr>
          <w:rFonts w:eastAsia="Times New Roman"/>
          <w:color w:val="333333"/>
          <w:lang w:eastAsia="ru-RU" w:bidi="mr-IN"/>
        </w:rPr>
        <w:t xml:space="preserve">. </w:t>
      </w:r>
      <w:r w:rsidR="0006465E" w:rsidRPr="00F44535">
        <w:rPr>
          <w:rFonts w:eastAsia="Times New Roman"/>
          <w:color w:val="333333"/>
          <w:lang w:eastAsia="ru-RU" w:bidi="mr-IN"/>
        </w:rPr>
        <w:fldChar w:fldCharType="begin" w:fldLock="1"/>
      </w:r>
      <w:r w:rsidR="00BB3B7F" w:rsidRPr="00F44535">
        <w:rPr>
          <w:rFonts w:eastAsia="Times New Roman"/>
          <w:color w:val="333333"/>
          <w:lang w:eastAsia="ru-RU" w:bidi="mr-IN"/>
        </w:rPr>
        <w:instrText>ADDIN CSL_CITATION {"citationItems":[{"id":"ITEM-1","itemData":{"DOI":"10.1016/j.jaci.2015.04.049","ISSN":"00916749","author":[{"dropping-particle":"","family":"Bonilla","given":"Francisco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Immunology","id":"ITEM-1","issue":"5","issued":{"date-parts":[["2015","11"]]},"page":"1186-1205","title":"Practice parameter for the diagnosis and management of primary immunodeficiency","type":"article-journal","volume":"136"},"uris":["http://www.mendeley.com/documents/?uuid=aec653b1-0dea-4649-8bdc-bcd217d9894c"]},{"id":"ITEM-2","itemData":{"DOI":"10.3389/fimmu.2014.00531","ISSN":"1664-3224","author":[{"dropping-particle":"","family":"Stoddard","given":"Jennifer L.","non-dropping-particle":"","parse-names":false,"suffix":""},{"dropping-particle":"","family":"Niemela","given":"Julie E.","non-dropping-particle":"","parse-names":false,"suffix":""},{"dropping-particle":"","family":"Fleisher","given":"Thomas A.","non-dropping-particle":"","parse-names":false,"suffix":""},{"dropping-particle":"","family":"Rosenzweig","given":"Sergio D.","non-dropping-particle":"","parse-names":false,"suffix":""}],"container-title":"Frontiers in Immunology","id":"ITEM-2","issued":{"date-parts":[["2014","11","3"]]},"title":"Targeted NGS: A Cost-Effective Approach to Molecular Diagnosis of PIDs","type":"article-journal","volume":"5"},"uris":["http://www.mendeley.com/documents/?uuid=65ea7d18-2e86-4184-a203-50a013a87ba7"]},{"id":"ITEM-3","itemData":{"DOI":"10.1016/j.jaci.2015.12.1310","ISSN":"00916749","author":[{"dropping-particle":"","family":"Al-Mousa","given":"Hamoud","non-dropping-particle":"","parse-names":false,"suffix":""},{"dropping-particle":"","family":"Abouelhoda","given":"Mohamed","non-dropping-particle":"","parse-names":false,"suffix":""},{"dropping-particle":"","family":"Monies","given":"Dorota M.","non-dropping-particle":"","parse-names":false,"suffix":""},{"dropping-particle":"","family":"Al-Tassan","given":"Nada","non-dropping-particle":"","parse-names":false,"suffix":""},{"dropping-particle":"","family":"Al-Ghonaium","given":"Abdulaziz","non-dropping-particle":"","parse-names":false,"suffix":""},{"dropping-particle":"","family":"Al-Saud","given":"Bandar","non-dropping-particle":"","parse-names":false,"suffix":""},{"dropping-particle":"","family":"Al-Dhekri","given":"Hasan","non-dropping-particle":"","parse-names":false,"suffix":""},{"dropping-particle":"","family":"Arnaout","given":"Rand","non-dropping-particle":"","parse-names":false,"suffix":""},{"dropping-particle":"","family":"Al-Muhsen","given":"Saleh","non-dropping-particle":"","parse-names":false,"suffix":""},{"dropping-particle":"","family":"Ades","given":"Nazema","non-dropping-particle":"","parse-names":false,"suffix":""},{"dropping-particle":"","family":"Elshorbagi","given":"Sahar","non-dropping-particle":"","parse-names":false,"suffix":""},{"dropping-particle":"","family":"Gazlan","given":"Sulaiman","non-dropping-particle":"Al","parse-names":false,"suffix":""},{"dropping-particle":"","family":"Sheikh","given":"Farrukh","non-dropping-particle":"","parse-names":false,"suffix":""},{"dropping-particle":"","family":"Dasouki","given":"Majed","non-dropping-particle":"","parse-names":false,"suffix":""},{"dropping-particle":"","family":"El-Baik","given":"Lina","non-dropping-particle":"","parse-names":false,"suffix":""},{"dropping-particle":"","family":"Elamin","given":"Tanzeil","non-dropping-particle":"","parse-names":false,"suffix":""},{"dropping-particle":"","family":"Jaber","given":"Amal","non-dropping-particle":"","parse-names":false,"suffix":""},{"dropping-particle":"","family":"Kheir","given":"Omnia","non-dropping-particle":"","parse-names":false,"suffix":""},{"dropping-particle":"","family":"El-Kalioby","given":"Mohamed","non-dropping-particle":"","parse-names":false,"suffix":""},{"dropping-particle":"","family":"Subhani","given":"Shazia","non-dropping-particle":"","parse-names":false,"suffix":""},{"dropping-particle":"","family":"Idrissi","given":"Eman","non-dropping-particle":"Al","parse-names":false,"suffix":""},{"dropping-particle":"","family":"Al-Zahrani","given":"Mofareh","non-dropping-particle":"","parse-names":false,"suffix":""},{"dropping-particle":"","family":"Alhelale","given":"Maryam","non-dropping-particle":"","parse-names":false,"suffix":""},{"dropping-particle":"","family":"Alnader","given":"Noukha","non-dropping-particle":"","parse-names":false,"suffix":""},{"dropping-particle":"","family":"Al-Otaibi","given":"Afaf","non-dropping-particle":"","parse-names":false,"suffix":""},{"dropping-particle":"","family":"Kattan","given":"Rana","non-dropping-particle":"","parse-names":false,"suffix":""},{"dropping-particle":"","family":"Abdelrahman","given":"Khalid","non-dropping-particle":"Al","parse-names":false,"suffix":""},{"dropping-particle":"","family":"Breacan","given":"Muna M.","non-dropping-particle":"Al","parse-names":false,"suffix":""},{"dropping-particle":"","family":"Humaid","given":"Faisal S.","non-dropping-particle":"Bin","parse-names":false,"suffix":""},{"dropping-particle":"","family":"Wakil","given":"Salma Majid","non-dropping-particle":"","parse-names":false,"suffix":""},{"dropping-particle":"","family":"Alzayer","given":"Fadi","non-dropping-particle":"","parse-names":false,"suffix":""},{"dropping-particle":"","family":"Al-Dusery","given":"Haya","non-dropping-particle":"","parse-names":false,"suffix":""},{"dropping-particle":"","family":"Faquih","given":"Tariq","non-dropping-particle":"","parse-names":false,"suffix":""},{"dropping-particle":"","family":"Al-Hissi","given":"Safa","non-dropping-particle":"","parse-names":false,"suffix":""},{"dropping-particle":"","family":"Meyer","given":"Brian F.","non-dropping-particle":"","parse-names":false,"suffix":""},{"dropping-particle":"","family":"Hawwari","given":"Abbas","non-dropping-particle":"","parse-names":false,"suffix":""}],"container-title":"Journal of Allergy and Clinical Immunology","id":"ITEM-3","issue":"6","issued":{"date-parts":[["2016","6"]]},"page":"1780-1787","title":"Unbiased targeted next-generation sequencing molecular approach for primary immunodeficiency diseases","type":"article-journal","volume":"137"},"uris":["http://www.mendeley.com/documents/?uuid=9f77806f-5f0d-416e-b085-cb3a305d274c"]}],"mendeley":{"formattedCitation":"[3,47,48]","plainTextFormattedCitation":"[3,47,48]","previouslyFormattedCitation":"[3,47,48]"},"properties":{"noteIndex":0},"schema":"https://github.com/citation-style-language/schema/raw/master/csl-citation.json"}</w:instrText>
      </w:r>
      <w:r w:rsidR="0006465E" w:rsidRPr="00F44535">
        <w:rPr>
          <w:rFonts w:eastAsia="Times New Roman"/>
          <w:color w:val="333333"/>
          <w:lang w:eastAsia="ru-RU" w:bidi="mr-IN"/>
        </w:rPr>
        <w:fldChar w:fldCharType="separate"/>
      </w:r>
      <w:r w:rsidR="00BB3B7F" w:rsidRPr="00F44535">
        <w:rPr>
          <w:rFonts w:eastAsia="Times New Roman"/>
          <w:noProof/>
          <w:color w:val="333333"/>
          <w:lang w:eastAsia="ru-RU" w:bidi="mr-IN"/>
        </w:rPr>
        <w:t>[3,4</w:t>
      </w:r>
      <w:r w:rsidR="00CC4B94" w:rsidRPr="00F44535">
        <w:rPr>
          <w:rFonts w:eastAsia="Times New Roman"/>
          <w:noProof/>
          <w:color w:val="333333"/>
          <w:lang w:eastAsia="ru-RU" w:bidi="mr-IN"/>
        </w:rPr>
        <w:t>8</w:t>
      </w:r>
      <w:r w:rsidR="00BB3B7F" w:rsidRPr="00F44535">
        <w:rPr>
          <w:rFonts w:eastAsia="Times New Roman"/>
          <w:noProof/>
          <w:color w:val="333333"/>
          <w:lang w:eastAsia="ru-RU" w:bidi="mr-IN"/>
        </w:rPr>
        <w:t>,4</w:t>
      </w:r>
      <w:r w:rsidR="00CC4B94" w:rsidRPr="00F44535">
        <w:rPr>
          <w:rFonts w:eastAsia="Times New Roman"/>
          <w:noProof/>
          <w:color w:val="333333"/>
          <w:lang w:eastAsia="ru-RU" w:bidi="mr-IN"/>
        </w:rPr>
        <w:t>9</w:t>
      </w:r>
      <w:r w:rsidR="00BB3B7F" w:rsidRPr="00F44535">
        <w:rPr>
          <w:rFonts w:eastAsia="Times New Roman"/>
          <w:noProof/>
          <w:color w:val="333333"/>
          <w:lang w:eastAsia="ru-RU" w:bidi="mr-IN"/>
        </w:rPr>
        <w:t>]</w:t>
      </w:r>
      <w:r w:rsidR="0006465E" w:rsidRPr="00F44535">
        <w:rPr>
          <w:rFonts w:eastAsia="Times New Roman"/>
          <w:color w:val="333333"/>
          <w:lang w:eastAsia="ru-RU" w:bidi="mr-IN"/>
        </w:rPr>
        <w:fldChar w:fldCharType="end"/>
      </w:r>
      <w:r w:rsidR="00856EF7" w:rsidRPr="00F44535">
        <w:rPr>
          <w:rFonts w:eastAsia="Times New Roman"/>
          <w:color w:val="333333"/>
          <w:lang w:eastAsia="ru-RU" w:bidi="mr-IN"/>
        </w:rPr>
        <w:t>.</w:t>
      </w:r>
    </w:p>
    <w:p w14:paraId="7EB37304" w14:textId="77777777" w:rsidR="00761613" w:rsidRPr="00F44535" w:rsidRDefault="00761613" w:rsidP="004D4D04">
      <w:pPr>
        <w:pStyle w:val="af7"/>
        <w:spacing w:line="360" w:lineRule="auto"/>
        <w:jc w:val="both"/>
        <w:rPr>
          <w:rFonts w:ascii="Times New Roman" w:hAnsi="Times New Roman"/>
          <w:b/>
          <w:bCs/>
          <w:color w:val="333333"/>
          <w:lang w:bidi="mr-IN"/>
        </w:rPr>
      </w:pPr>
      <w:r w:rsidRPr="00F44535">
        <w:rPr>
          <w:rFonts w:ascii="Times New Roman" w:eastAsia="Times New Roman" w:hAnsi="Times New Roman"/>
          <w:b/>
          <w:bCs/>
          <w:color w:val="333333"/>
          <w:lang w:bidi="mr-IN"/>
        </w:rPr>
        <w:t>Уровень убедительности рекомендаций – С (уровень достоверности доказательств - 5)</w:t>
      </w:r>
      <w:r w:rsidR="0050445E" w:rsidRPr="00F44535">
        <w:rPr>
          <w:rFonts w:ascii="Times New Roman" w:eastAsia="Times New Roman" w:hAnsi="Times New Roman"/>
          <w:b/>
          <w:bCs/>
          <w:color w:val="333333"/>
          <w:lang w:bidi="mr-IN"/>
        </w:rPr>
        <w:t>.</w:t>
      </w:r>
    </w:p>
    <w:p w14:paraId="45504D8C" w14:textId="6475E945" w:rsidR="00761613" w:rsidRPr="00F44535" w:rsidRDefault="00761613" w:rsidP="00CA15B6">
      <w:pPr>
        <w:pStyle w:val="3"/>
        <w:spacing w:before="0" w:after="0" w:line="360" w:lineRule="auto"/>
        <w:jc w:val="both"/>
      </w:pPr>
      <w:bookmarkStart w:id="65" w:name="_Toc102036453"/>
      <w:bookmarkStart w:id="66" w:name="_Toc528151776"/>
      <w:bookmarkStart w:id="67" w:name="_Toc528155673"/>
      <w:bookmarkStart w:id="68" w:name="_Toc528242301"/>
      <w:r w:rsidRPr="00F44535">
        <w:lastRenderedPageBreak/>
        <w:t>2.3.</w:t>
      </w:r>
      <w:r w:rsidR="00A40DF2" w:rsidRPr="00F44535">
        <w:t>3</w:t>
      </w:r>
      <w:r w:rsidRPr="00F44535">
        <w:t>. Лабораторн</w:t>
      </w:r>
      <w:r w:rsidR="00A40DF2" w:rsidRPr="00F44535">
        <w:t xml:space="preserve">ые диагностические исследования </w:t>
      </w:r>
      <w:r w:rsidRPr="00F44535">
        <w:t xml:space="preserve">у пациентов с установленным диагнозом </w:t>
      </w:r>
      <w:r w:rsidR="00C97D2D" w:rsidRPr="00F44535">
        <w:t>ВДИ</w:t>
      </w:r>
      <w:r w:rsidRPr="00F44535">
        <w:t xml:space="preserve"> с</w:t>
      </w:r>
      <w:r w:rsidR="00ED5421" w:rsidRPr="00F44535">
        <w:t xml:space="preserve"> преимущественным</w:t>
      </w:r>
      <w:r w:rsidRPr="00F44535">
        <w:t xml:space="preserve"> нарушением синтеза антител</w:t>
      </w:r>
      <w:bookmarkEnd w:id="65"/>
    </w:p>
    <w:p w14:paraId="34BBDFAF" w14:textId="78CDBBB3" w:rsidR="00761613" w:rsidRPr="00F44535" w:rsidRDefault="00761613" w:rsidP="00447D80">
      <w:pPr>
        <w:pStyle w:val="affc"/>
        <w:numPr>
          <w:ilvl w:val="0"/>
          <w:numId w:val="9"/>
        </w:numPr>
        <w:spacing w:after="0"/>
      </w:pPr>
      <w:bookmarkStart w:id="69" w:name="_Hlk63334427"/>
      <w:r w:rsidRPr="00F44535">
        <w:t xml:space="preserve">Всем пациентам с </w:t>
      </w:r>
      <w:r w:rsidR="00C97D2D" w:rsidRPr="00F44535">
        <w:t>ВДИ</w:t>
      </w:r>
      <w:r w:rsidRPr="00F44535">
        <w:t xml:space="preserve"> с преимущественн</w:t>
      </w:r>
      <w:r w:rsidR="00ED5421" w:rsidRPr="00F44535">
        <w:t xml:space="preserve">ым нарушением </w:t>
      </w:r>
      <w:r w:rsidRPr="00F44535">
        <w:t xml:space="preserve">синтеза антител для диагностики вирусных </w:t>
      </w:r>
      <w:r w:rsidR="002C3444" w:rsidRPr="00F44535">
        <w:t xml:space="preserve">и других </w:t>
      </w:r>
      <w:r w:rsidRPr="00F44535">
        <w:t>инфекций рекомендуется использовать метод ПЦР (полимеразная цепная реакция)</w:t>
      </w:r>
      <w:r w:rsidR="002C3444" w:rsidRPr="00F44535">
        <w:t>, так как серологические методы диагностики не информативны в данной группе пациентов</w:t>
      </w:r>
      <w:r w:rsidRPr="00F44535">
        <w:t>.</w:t>
      </w:r>
      <w:r w:rsidR="008F4E9A" w:rsidRPr="00F44535">
        <w:t xml:space="preserve"> </w:t>
      </w:r>
      <w:r w:rsidR="0006465E" w:rsidRPr="00F44535">
        <w:fldChar w:fldCharType="begin" w:fldLock="1"/>
      </w:r>
      <w:r w:rsidR="00EA17FA" w:rsidRPr="00F44535">
        <w:instrText>ADDIN CSL_CITATION {"citationItems":[{"id":"ITEM-1","itemData":{"DOI":"10.1128/CMR.00001-09","ISSN":"0893-8512","author":[{"dropping-particle":"","family":"Fried","given":"A. J.","non-dropping-particle":"","parse-names":false,"suffix":""},{"dropping-particle":"","family":"Bonilla","given":"F. A.","non-dropping-particle":"","parse-names":false,"suffix":""}],"container-title":"Clinical Microbiology Reviews","id":"ITEM-1","issue":"3","issued":{"date-parts":[["2009","7","1"]]},"page":"396-414","title":"Pathogenesis, Diagnosis, and Management of Primary Antibody Deficiencies and Infections","type":"article-journal","volume":"22"},"uris":["http://www.mendeley.com/documents/?uuid=af0dc377-a4bf-4c80-b220-341e7d8c027f"]}],"mendeley":{"formattedCitation":"[7]","plainTextFormattedCitation":"[7]","previouslyFormattedCitation":"[7]"},"properties":{"noteIndex":0},"schema":"https://github.com/citation-style-language/schema/raw/master/csl-citation.json"}</w:instrText>
      </w:r>
      <w:r w:rsidR="0006465E" w:rsidRPr="00F44535">
        <w:fldChar w:fldCharType="separate"/>
      </w:r>
      <w:r w:rsidR="00EA17FA" w:rsidRPr="00F44535">
        <w:rPr>
          <w:noProof/>
        </w:rPr>
        <w:t>[7]</w:t>
      </w:r>
      <w:r w:rsidR="0006465E" w:rsidRPr="00F44535">
        <w:fldChar w:fldCharType="end"/>
      </w:r>
    </w:p>
    <w:bookmarkEnd w:id="69"/>
    <w:p w14:paraId="2680FEAA" w14:textId="77777777" w:rsidR="00761613" w:rsidRPr="00F44535" w:rsidRDefault="00761613" w:rsidP="00616B44">
      <w:pPr>
        <w:pStyle w:val="af7"/>
        <w:spacing w:line="360" w:lineRule="auto"/>
        <w:jc w:val="both"/>
        <w:rPr>
          <w:rFonts w:ascii="Times New Roman" w:hAnsi="Times New Roman"/>
          <w:b/>
          <w:bCs/>
          <w:color w:val="333333"/>
          <w:lang w:bidi="mr-IN"/>
        </w:rPr>
      </w:pPr>
      <w:r w:rsidRPr="00F44535">
        <w:rPr>
          <w:rFonts w:ascii="Times New Roman" w:hAnsi="Times New Roman"/>
          <w:b/>
          <w:bCs/>
          <w:color w:val="333333"/>
          <w:lang w:bidi="mr-IN"/>
        </w:rPr>
        <w:t>Уровень убедительности рекомендаций – С (уровень достоверности доказательств - 5)</w:t>
      </w:r>
      <w:r w:rsidR="008F4E9A" w:rsidRPr="00F44535">
        <w:rPr>
          <w:rFonts w:ascii="Times New Roman" w:hAnsi="Times New Roman"/>
          <w:b/>
          <w:bCs/>
          <w:color w:val="333333"/>
          <w:lang w:bidi="mr-IN"/>
        </w:rPr>
        <w:t>.</w:t>
      </w:r>
    </w:p>
    <w:p w14:paraId="3DB67B2D" w14:textId="77777777" w:rsidR="00761613" w:rsidRPr="00F44535" w:rsidRDefault="00761613" w:rsidP="003A4102">
      <w:pPr>
        <w:pStyle w:val="af7"/>
        <w:spacing w:line="360" w:lineRule="auto"/>
        <w:jc w:val="both"/>
        <w:rPr>
          <w:rFonts w:ascii="Times New Roman" w:hAnsi="Times New Roman"/>
          <w:bCs/>
          <w:color w:val="333333"/>
          <w:lang w:bidi="mr-IN"/>
        </w:rPr>
      </w:pPr>
      <w:r w:rsidRPr="00F44535">
        <w:rPr>
          <w:rFonts w:ascii="Times New Roman" w:hAnsi="Times New Roman"/>
          <w:b/>
          <w:bCs/>
          <w:color w:val="333333"/>
          <w:lang w:bidi="mr-IN"/>
        </w:rPr>
        <w:t xml:space="preserve">Комментарии: </w:t>
      </w:r>
      <w:r w:rsidRPr="00F44535">
        <w:rPr>
          <w:rFonts w:ascii="Times New Roman" w:hAnsi="Times New Roman"/>
          <w:bCs/>
          <w:i/>
          <w:color w:val="333333"/>
          <w:lang w:bidi="mr-IN"/>
        </w:rPr>
        <w:t xml:space="preserve">использование серологического метода исследования сопряжено с высоким риском получения </w:t>
      </w:r>
      <w:r w:rsidR="00245E46" w:rsidRPr="00F44535">
        <w:rPr>
          <w:rFonts w:ascii="Times New Roman" w:hAnsi="Times New Roman"/>
          <w:bCs/>
          <w:i/>
          <w:color w:val="333333"/>
          <w:lang w:bidi="mr-IN"/>
        </w:rPr>
        <w:t xml:space="preserve">недостоверных </w:t>
      </w:r>
      <w:r w:rsidRPr="00F44535">
        <w:rPr>
          <w:rFonts w:ascii="Times New Roman" w:hAnsi="Times New Roman"/>
          <w:bCs/>
          <w:i/>
          <w:color w:val="333333"/>
          <w:lang w:bidi="mr-IN"/>
        </w:rPr>
        <w:t>результатов</w:t>
      </w:r>
      <w:r w:rsidR="00725492" w:rsidRPr="00F44535">
        <w:rPr>
          <w:rFonts w:ascii="Times New Roman" w:hAnsi="Times New Roman"/>
          <w:bCs/>
          <w:i/>
          <w:color w:val="333333"/>
          <w:lang w:bidi="mr-IN"/>
        </w:rPr>
        <w:t>.</w:t>
      </w:r>
      <w:bookmarkEnd w:id="66"/>
      <w:bookmarkEnd w:id="67"/>
      <w:bookmarkEnd w:id="68"/>
      <w:r w:rsidR="008F4E9A" w:rsidRPr="00F44535">
        <w:rPr>
          <w:rFonts w:ascii="Times New Roman" w:hAnsi="Times New Roman"/>
          <w:bCs/>
          <w:i/>
          <w:color w:val="333333"/>
          <w:lang w:bidi="mr-IN"/>
        </w:rPr>
        <w:t xml:space="preserve"> </w:t>
      </w:r>
      <w:r w:rsidR="0006465E" w:rsidRPr="00F44535">
        <w:rPr>
          <w:rFonts w:ascii="Times New Roman" w:hAnsi="Times New Roman"/>
          <w:bCs/>
          <w:color w:val="333333"/>
          <w:lang w:bidi="mr-IN"/>
        </w:rPr>
        <w:fldChar w:fldCharType="begin" w:fldLock="1"/>
      </w:r>
      <w:r w:rsidR="00EA17FA" w:rsidRPr="00F44535">
        <w:rPr>
          <w:rFonts w:ascii="Times New Roman" w:hAnsi="Times New Roman"/>
          <w:bCs/>
          <w:color w:val="333333"/>
          <w:lang w:bidi="mr-IN"/>
        </w:rPr>
        <w:instrText>ADDIN CSL_CITATION {"citationItems":[{"id":"ITEM-1","itemData":{"DOI":"10.1128/CMR.00001-09","ISSN":"0893-8512","author":[{"dropping-particle":"","family":"Fried","given":"A. J.","non-dropping-particle":"","parse-names":false,"suffix":""},{"dropping-particle":"","family":"Bonilla","given":"F. A.","non-dropping-particle":"","parse-names":false,"suffix":""}],"container-title":"Clinical Microbiology Reviews","id":"ITEM-1","issue":"3","issued":{"date-parts":[["2009","7","1"]]},"page":"396-414","title":"Pathogenesis, Diagnosis, and Management of Primary Antibody Deficiencies and Infections","type":"article-journal","volume":"22"},"uris":["http://www.mendeley.com/documents/?uuid=af0dc377-a4bf-4c80-b220-341e7d8c027f"]}],"mendeley":{"formattedCitation":"[7]","plainTextFormattedCitation":"[7]","previouslyFormattedCitation":"[7]"},"properties":{"noteIndex":0},"schema":"https://github.com/citation-style-language/schema/raw/master/csl-citation.json"}</w:instrText>
      </w:r>
      <w:r w:rsidR="0006465E" w:rsidRPr="00F44535">
        <w:rPr>
          <w:rFonts w:ascii="Times New Roman" w:hAnsi="Times New Roman"/>
          <w:bCs/>
          <w:color w:val="333333"/>
          <w:lang w:bidi="mr-IN"/>
        </w:rPr>
        <w:fldChar w:fldCharType="separate"/>
      </w:r>
      <w:r w:rsidR="00EA17FA" w:rsidRPr="00F44535">
        <w:rPr>
          <w:rFonts w:ascii="Times New Roman" w:hAnsi="Times New Roman"/>
          <w:bCs/>
          <w:noProof/>
          <w:color w:val="333333"/>
          <w:lang w:bidi="mr-IN"/>
        </w:rPr>
        <w:t>[7]</w:t>
      </w:r>
      <w:r w:rsidR="0006465E" w:rsidRPr="00F44535">
        <w:rPr>
          <w:rFonts w:ascii="Times New Roman" w:hAnsi="Times New Roman"/>
          <w:bCs/>
          <w:color w:val="333333"/>
          <w:lang w:bidi="mr-IN"/>
        </w:rPr>
        <w:fldChar w:fldCharType="end"/>
      </w:r>
    </w:p>
    <w:p w14:paraId="4297F9A2" w14:textId="43EACB95" w:rsidR="00ED52FD" w:rsidRPr="000F5671" w:rsidRDefault="00ED52FD" w:rsidP="00447D80">
      <w:pPr>
        <w:pStyle w:val="af7"/>
        <w:numPr>
          <w:ilvl w:val="0"/>
          <w:numId w:val="9"/>
        </w:numPr>
        <w:spacing w:line="360" w:lineRule="auto"/>
        <w:ind w:left="714" w:hanging="357"/>
        <w:jc w:val="both"/>
        <w:rPr>
          <w:rFonts w:ascii="Times New Roman" w:hAnsi="Times New Roman"/>
          <w:lang w:eastAsia="ja-JP"/>
        </w:rPr>
      </w:pPr>
      <w:bookmarkStart w:id="70" w:name="_Hlk63334438"/>
      <w:r w:rsidRPr="000F5671">
        <w:rPr>
          <w:rFonts w:ascii="Times New Roman" w:hAnsi="Times New Roman"/>
        </w:rPr>
        <w:t xml:space="preserve">Всем пациентам с ВДИ с </w:t>
      </w:r>
      <w:r w:rsidR="00ED5421" w:rsidRPr="00F44535">
        <w:rPr>
          <w:rFonts w:ascii="Times New Roman" w:hAnsi="Times New Roman"/>
        </w:rPr>
        <w:t xml:space="preserve">преимущественным нарушением </w:t>
      </w:r>
      <w:r w:rsidRPr="000F5671">
        <w:rPr>
          <w:rFonts w:ascii="Times New Roman" w:hAnsi="Times New Roman"/>
        </w:rPr>
        <w:t xml:space="preserve">синтеза антител рекомендовано определение ДНК цитомегаловируса, вируса </w:t>
      </w:r>
      <w:r w:rsidR="005626E7" w:rsidRPr="00F44535">
        <w:rPr>
          <w:rFonts w:ascii="Times New Roman" w:hAnsi="Times New Roman"/>
        </w:rPr>
        <w:t>Э</w:t>
      </w:r>
      <w:r w:rsidRPr="000F5671">
        <w:rPr>
          <w:rFonts w:ascii="Times New Roman" w:hAnsi="Times New Roman"/>
        </w:rPr>
        <w:t>пштейна-</w:t>
      </w:r>
      <w:r w:rsidR="005626E7" w:rsidRPr="00F44535">
        <w:rPr>
          <w:rFonts w:ascii="Times New Roman" w:hAnsi="Times New Roman"/>
        </w:rPr>
        <w:t>Б</w:t>
      </w:r>
      <w:r w:rsidRPr="000F5671">
        <w:rPr>
          <w:rFonts w:ascii="Times New Roman" w:hAnsi="Times New Roman"/>
        </w:rPr>
        <w:t xml:space="preserve">арр, </w:t>
      </w:r>
      <w:proofErr w:type="spellStart"/>
      <w:r w:rsidR="005626E7" w:rsidRPr="00F44535">
        <w:rPr>
          <w:rFonts w:ascii="Times New Roman" w:hAnsi="Times New Roman"/>
        </w:rPr>
        <w:t>парвовируса</w:t>
      </w:r>
      <w:proofErr w:type="spellEnd"/>
      <w:r w:rsidR="005626E7" w:rsidRPr="00F44535">
        <w:rPr>
          <w:rFonts w:ascii="Times New Roman" w:hAnsi="Times New Roman"/>
        </w:rPr>
        <w:t xml:space="preserve"> В19, </w:t>
      </w:r>
      <w:r w:rsidRPr="000F5671">
        <w:rPr>
          <w:rFonts w:ascii="Times New Roman" w:hAnsi="Times New Roman"/>
        </w:rPr>
        <w:t xml:space="preserve">герпес вируса 6 типа </w:t>
      </w:r>
      <w:r w:rsidR="00E97DA9" w:rsidRPr="00F44535">
        <w:rPr>
          <w:rFonts w:ascii="Times New Roman" w:hAnsi="Times New Roman"/>
        </w:rPr>
        <w:t xml:space="preserve">в крови количественным методом </w:t>
      </w:r>
      <w:r w:rsidRPr="000F5671">
        <w:rPr>
          <w:rFonts w:ascii="Times New Roman" w:hAnsi="Times New Roman"/>
        </w:rPr>
        <w:t>не реже 1 раза в год.</w:t>
      </w:r>
    </w:p>
    <w:p w14:paraId="6AD1D151" w14:textId="773A9B30" w:rsidR="00ED52FD" w:rsidRPr="00F44535" w:rsidRDefault="00ED52FD" w:rsidP="000F5671">
      <w:pPr>
        <w:spacing w:line="360" w:lineRule="auto"/>
        <w:ind w:left="357"/>
        <w:jc w:val="both"/>
        <w:rPr>
          <w:b/>
          <w:bCs/>
          <w:color w:val="333333"/>
          <w:lang w:bidi="mr-IN"/>
        </w:rPr>
      </w:pPr>
      <w:r w:rsidRPr="000F5671">
        <w:rPr>
          <w:b/>
          <w:bCs/>
          <w:color w:val="333333"/>
          <w:lang w:bidi="mr-IN"/>
        </w:rPr>
        <w:t xml:space="preserve">Уровень убедительности рекомендаций – С (уровень достоверности доказательств - </w:t>
      </w:r>
      <w:r w:rsidRPr="00F44535">
        <w:rPr>
          <w:b/>
          <w:bCs/>
          <w:color w:val="333333"/>
          <w:lang w:bidi="mr-IN"/>
        </w:rPr>
        <w:t>4</w:t>
      </w:r>
      <w:r w:rsidRPr="000F5671">
        <w:rPr>
          <w:b/>
          <w:bCs/>
          <w:color w:val="333333"/>
          <w:lang w:bidi="mr-IN"/>
        </w:rPr>
        <w:t>).</w:t>
      </w:r>
    </w:p>
    <w:p w14:paraId="40F59B70" w14:textId="198EEB10" w:rsidR="00ED52FD" w:rsidRPr="004A4576" w:rsidRDefault="00ED52FD" w:rsidP="000F5671">
      <w:pPr>
        <w:spacing w:line="360" w:lineRule="auto"/>
        <w:ind w:left="357"/>
        <w:jc w:val="both"/>
        <w:rPr>
          <w:lang w:eastAsia="ja-JP"/>
        </w:rPr>
      </w:pPr>
      <w:r w:rsidRPr="000F5671">
        <w:rPr>
          <w:b/>
          <w:bCs/>
          <w:color w:val="333333"/>
          <w:lang w:bidi="mr-IN"/>
        </w:rPr>
        <w:t xml:space="preserve">Комментарии: </w:t>
      </w:r>
      <w:r w:rsidRPr="000F5671">
        <w:rPr>
          <w:bCs/>
          <w:i/>
          <w:color w:val="333333"/>
          <w:lang w:bidi="mr-IN"/>
        </w:rPr>
        <w:t xml:space="preserve">у </w:t>
      </w:r>
      <w:proofErr w:type="spellStart"/>
      <w:r w:rsidRPr="000F5671">
        <w:rPr>
          <w:bCs/>
          <w:i/>
          <w:color w:val="333333"/>
          <w:lang w:bidi="mr-IN"/>
        </w:rPr>
        <w:t>иммунокомпрометированных</w:t>
      </w:r>
      <w:proofErr w:type="spellEnd"/>
      <w:r w:rsidRPr="000F5671">
        <w:rPr>
          <w:bCs/>
          <w:i/>
          <w:color w:val="333333"/>
          <w:lang w:bidi="mr-IN"/>
        </w:rPr>
        <w:t xml:space="preserve"> лиц</w:t>
      </w:r>
      <w:r w:rsidRPr="000F5671">
        <w:rPr>
          <w:b/>
          <w:bCs/>
          <w:i/>
          <w:color w:val="333333"/>
          <w:lang w:bidi="mr-IN"/>
        </w:rPr>
        <w:t xml:space="preserve"> </w:t>
      </w:r>
      <w:r w:rsidRPr="000F5671">
        <w:rPr>
          <w:bCs/>
          <w:i/>
          <w:color w:val="333333"/>
          <w:lang w:bidi="mr-IN"/>
        </w:rPr>
        <w:t xml:space="preserve">вирусы данной группы в высокой </w:t>
      </w:r>
      <w:proofErr w:type="spellStart"/>
      <w:r w:rsidRPr="000F5671">
        <w:rPr>
          <w:bCs/>
          <w:i/>
          <w:color w:val="333333"/>
          <w:lang w:bidi="mr-IN"/>
        </w:rPr>
        <w:t>копийности</w:t>
      </w:r>
      <w:proofErr w:type="spellEnd"/>
      <w:r w:rsidRPr="000F5671">
        <w:rPr>
          <w:bCs/>
          <w:i/>
          <w:color w:val="333333"/>
          <w:lang w:bidi="mr-IN"/>
        </w:rPr>
        <w:t xml:space="preserve"> могут провоцировать тяж</w:t>
      </w:r>
      <w:r w:rsidR="00ED5421" w:rsidRPr="00F44535">
        <w:rPr>
          <w:bCs/>
          <w:i/>
          <w:color w:val="333333"/>
          <w:lang w:bidi="mr-IN"/>
        </w:rPr>
        <w:t>ё</w:t>
      </w:r>
      <w:r w:rsidRPr="000F5671">
        <w:rPr>
          <w:bCs/>
          <w:i/>
          <w:color w:val="333333"/>
          <w:lang w:bidi="mr-IN"/>
        </w:rPr>
        <w:t xml:space="preserve">лые осложнения, такие как </w:t>
      </w:r>
      <w:proofErr w:type="spellStart"/>
      <w:r w:rsidRPr="000F5671">
        <w:rPr>
          <w:bCs/>
          <w:i/>
          <w:color w:val="333333"/>
          <w:lang w:bidi="mr-IN"/>
        </w:rPr>
        <w:t>гемофагоцитарный</w:t>
      </w:r>
      <w:proofErr w:type="spellEnd"/>
      <w:r w:rsidRPr="000F5671">
        <w:rPr>
          <w:bCs/>
          <w:i/>
          <w:color w:val="333333"/>
          <w:lang w:bidi="mr-IN"/>
        </w:rPr>
        <w:t xml:space="preserve"> </w:t>
      </w:r>
      <w:proofErr w:type="spellStart"/>
      <w:r w:rsidRPr="000F5671">
        <w:rPr>
          <w:bCs/>
          <w:i/>
          <w:color w:val="333333"/>
          <w:lang w:bidi="mr-IN"/>
        </w:rPr>
        <w:t>лимфогистиоцитоз</w:t>
      </w:r>
      <w:proofErr w:type="spellEnd"/>
      <w:r w:rsidRPr="000F5671">
        <w:rPr>
          <w:bCs/>
          <w:i/>
          <w:color w:val="333333"/>
          <w:lang w:bidi="mr-IN"/>
        </w:rPr>
        <w:t xml:space="preserve">, </w:t>
      </w:r>
      <w:proofErr w:type="spellStart"/>
      <w:r w:rsidRPr="000F5671">
        <w:rPr>
          <w:bCs/>
          <w:i/>
          <w:color w:val="333333"/>
          <w:lang w:bidi="mr-IN"/>
        </w:rPr>
        <w:t>ли</w:t>
      </w:r>
      <w:r w:rsidR="005961AE" w:rsidRPr="00F44535">
        <w:rPr>
          <w:bCs/>
          <w:i/>
          <w:color w:val="333333"/>
          <w:lang w:bidi="mr-IN"/>
        </w:rPr>
        <w:t>мфопролиферативное</w:t>
      </w:r>
      <w:proofErr w:type="spellEnd"/>
      <w:r w:rsidR="005961AE" w:rsidRPr="00F44535">
        <w:rPr>
          <w:bCs/>
          <w:i/>
          <w:color w:val="333333"/>
          <w:lang w:bidi="mr-IN"/>
        </w:rPr>
        <w:t xml:space="preserve"> заболевание, ЦМВ-пневмония, ВЭБ-ассоциированный гепатит</w:t>
      </w:r>
      <w:r w:rsidRPr="000F5671">
        <w:rPr>
          <w:bCs/>
          <w:i/>
          <w:color w:val="333333"/>
          <w:lang w:bidi="mr-IN"/>
        </w:rPr>
        <w:t>.</w:t>
      </w:r>
      <w:r w:rsidR="00CC4B94" w:rsidRPr="00F44535">
        <w:t xml:space="preserve"> </w:t>
      </w:r>
      <w:r w:rsidR="00CC4B94" w:rsidRPr="000F5671">
        <w:rPr>
          <w:bCs/>
          <w:iCs/>
          <w:color w:val="333333"/>
          <w:lang w:bidi="mr-IN"/>
        </w:rPr>
        <w:t>[5</w:t>
      </w:r>
      <w:r w:rsidR="00576B6B" w:rsidRPr="00F44535">
        <w:rPr>
          <w:bCs/>
          <w:iCs/>
          <w:color w:val="333333"/>
          <w:lang w:bidi="mr-IN"/>
        </w:rPr>
        <w:t>1</w:t>
      </w:r>
      <w:r w:rsidR="00CC4B94" w:rsidRPr="000F5671">
        <w:rPr>
          <w:bCs/>
          <w:iCs/>
          <w:color w:val="333333"/>
          <w:lang w:bidi="mr-IN"/>
        </w:rPr>
        <w:t>,5</w:t>
      </w:r>
      <w:r w:rsidR="00576B6B" w:rsidRPr="00F44535">
        <w:rPr>
          <w:bCs/>
          <w:iCs/>
          <w:color w:val="333333"/>
          <w:lang w:bidi="mr-IN"/>
        </w:rPr>
        <w:t>2</w:t>
      </w:r>
      <w:r w:rsidR="00CC4B94" w:rsidRPr="000F5671">
        <w:rPr>
          <w:bCs/>
          <w:iCs/>
          <w:color w:val="333333"/>
          <w:lang w:bidi="mr-IN"/>
        </w:rPr>
        <w:t>]</w:t>
      </w:r>
      <w:r w:rsidRPr="000F5671">
        <w:rPr>
          <w:bCs/>
          <w:iCs/>
          <w:color w:val="333333"/>
          <w:lang w:bidi="mr-IN"/>
        </w:rPr>
        <w:t xml:space="preserve"> </w:t>
      </w:r>
    </w:p>
    <w:p w14:paraId="1CA048C3" w14:textId="099903CA" w:rsidR="00761613" w:rsidRPr="00F44535" w:rsidRDefault="00761613" w:rsidP="00447D80">
      <w:pPr>
        <w:pStyle w:val="af7"/>
        <w:numPr>
          <w:ilvl w:val="0"/>
          <w:numId w:val="9"/>
        </w:numPr>
        <w:spacing w:line="360" w:lineRule="auto"/>
        <w:ind w:left="714" w:hanging="357"/>
        <w:jc w:val="both"/>
        <w:rPr>
          <w:rFonts w:ascii="Times New Roman" w:hAnsi="Times New Roman"/>
          <w:lang w:eastAsia="ja-JP"/>
        </w:rPr>
      </w:pPr>
      <w:r w:rsidRPr="00F44535">
        <w:rPr>
          <w:rFonts w:ascii="Times New Roman" w:hAnsi="Times New Roman"/>
          <w:lang w:eastAsia="ja-JP"/>
        </w:rPr>
        <w:t xml:space="preserve">Всем пациентам с </w:t>
      </w:r>
      <w:r w:rsidR="00C97D2D" w:rsidRPr="00F44535">
        <w:rPr>
          <w:rFonts w:ascii="Times New Roman" w:hAnsi="Times New Roman"/>
          <w:lang w:eastAsia="ja-JP"/>
        </w:rPr>
        <w:t>ВДИ</w:t>
      </w:r>
      <w:r w:rsidRPr="00F44535">
        <w:rPr>
          <w:rFonts w:ascii="Times New Roman" w:hAnsi="Times New Roman"/>
          <w:lang w:eastAsia="ja-JP"/>
        </w:rPr>
        <w:t xml:space="preserve"> с </w:t>
      </w:r>
      <w:r w:rsidR="00ED5421" w:rsidRPr="00F44535">
        <w:rPr>
          <w:rFonts w:ascii="Times New Roman" w:hAnsi="Times New Roman"/>
          <w:lang w:eastAsia="ja-JP"/>
        </w:rPr>
        <w:t xml:space="preserve">преимущественным нарушением </w:t>
      </w:r>
      <w:r w:rsidRPr="00F44535">
        <w:rPr>
          <w:rFonts w:ascii="Times New Roman" w:hAnsi="Times New Roman"/>
          <w:lang w:eastAsia="ja-JP"/>
        </w:rPr>
        <w:t>синтеза антител для своевременного выявления и контроля осложнений, рекомендуется проведение регулярных лабораторных исследований:</w:t>
      </w:r>
    </w:p>
    <w:bookmarkEnd w:id="70"/>
    <w:p w14:paraId="4C142B65" w14:textId="5C4498A6" w:rsidR="00761613" w:rsidRPr="00F44535" w:rsidRDefault="00BF0AAB" w:rsidP="00447D80">
      <w:pPr>
        <w:pStyle w:val="af7"/>
        <w:numPr>
          <w:ilvl w:val="1"/>
          <w:numId w:val="9"/>
        </w:numPr>
        <w:spacing w:line="360" w:lineRule="auto"/>
        <w:jc w:val="both"/>
        <w:rPr>
          <w:rFonts w:ascii="Times New Roman" w:hAnsi="Times New Roman"/>
          <w:b/>
          <w:i/>
          <w:color w:val="00602B"/>
        </w:rPr>
      </w:pPr>
      <w:r w:rsidRPr="00F44535">
        <w:rPr>
          <w:rFonts w:ascii="Times New Roman" w:hAnsi="Times New Roman"/>
        </w:rPr>
        <w:t>Общий (клинический) анализ крови,</w:t>
      </w:r>
      <w:r w:rsidR="00542D83" w:rsidRPr="00F44535">
        <w:rPr>
          <w:rFonts w:ascii="Times New Roman" w:hAnsi="Times New Roman"/>
        </w:rPr>
        <w:t xml:space="preserve"> разв</w:t>
      </w:r>
      <w:r w:rsidR="00CD7782" w:rsidRPr="00F44535">
        <w:rPr>
          <w:rFonts w:ascii="Times New Roman" w:hAnsi="Times New Roman"/>
        </w:rPr>
        <w:t>ё</w:t>
      </w:r>
      <w:r w:rsidR="00542D83" w:rsidRPr="00F44535">
        <w:rPr>
          <w:rFonts w:ascii="Times New Roman" w:hAnsi="Times New Roman"/>
        </w:rPr>
        <w:t>рнутый</w:t>
      </w:r>
      <w:r w:rsidR="00A40B8F" w:rsidRPr="00F44535">
        <w:rPr>
          <w:rFonts w:ascii="Times New Roman" w:hAnsi="Times New Roman"/>
        </w:rPr>
        <w:t xml:space="preserve"> с </w:t>
      </w:r>
      <w:r w:rsidR="00B17980" w:rsidRPr="00F44535">
        <w:rPr>
          <w:rFonts w:ascii="Times New Roman" w:hAnsi="Times New Roman"/>
        </w:rPr>
        <w:t>дифференцированным подсч</w:t>
      </w:r>
      <w:r w:rsidR="00CD7782" w:rsidRPr="00F44535">
        <w:rPr>
          <w:rFonts w:ascii="Times New Roman" w:hAnsi="Times New Roman"/>
        </w:rPr>
        <w:t>ё</w:t>
      </w:r>
      <w:r w:rsidR="00B17980" w:rsidRPr="00F44535">
        <w:rPr>
          <w:rFonts w:ascii="Times New Roman" w:hAnsi="Times New Roman"/>
        </w:rPr>
        <w:t>том лейкоцитов (</w:t>
      </w:r>
      <w:r w:rsidR="00A40B8F" w:rsidRPr="00F44535">
        <w:rPr>
          <w:rFonts w:ascii="Times New Roman" w:hAnsi="Times New Roman"/>
        </w:rPr>
        <w:t>лейкоцитарной формулой</w:t>
      </w:r>
      <w:r w:rsidR="00B17980" w:rsidRPr="00F44535">
        <w:rPr>
          <w:rFonts w:ascii="Times New Roman" w:hAnsi="Times New Roman"/>
        </w:rPr>
        <w:t>)</w:t>
      </w:r>
      <w:r w:rsidR="00A40B8F" w:rsidRPr="00F44535">
        <w:rPr>
          <w:rFonts w:ascii="Times New Roman" w:hAnsi="Times New Roman"/>
        </w:rPr>
        <w:t xml:space="preserve"> и </w:t>
      </w:r>
      <w:r w:rsidR="00B17980" w:rsidRPr="00F44535">
        <w:rPr>
          <w:rFonts w:ascii="Times New Roman" w:hAnsi="Times New Roman"/>
        </w:rPr>
        <w:t xml:space="preserve">исследованием </w:t>
      </w:r>
      <w:r w:rsidR="00A40B8F" w:rsidRPr="00F44535">
        <w:rPr>
          <w:rFonts w:ascii="Times New Roman" w:hAnsi="Times New Roman"/>
        </w:rPr>
        <w:t>СОЭ (скорость оседания эритроцитов);</w:t>
      </w:r>
    </w:p>
    <w:p w14:paraId="3CD19144" w14:textId="77777777" w:rsidR="00761613" w:rsidRPr="00F44535" w:rsidRDefault="000F5DB5" w:rsidP="00447D80">
      <w:pPr>
        <w:pStyle w:val="af7"/>
        <w:numPr>
          <w:ilvl w:val="1"/>
          <w:numId w:val="9"/>
        </w:numPr>
        <w:spacing w:line="360" w:lineRule="auto"/>
        <w:jc w:val="both"/>
        <w:rPr>
          <w:rFonts w:ascii="Times New Roman" w:hAnsi="Times New Roman"/>
        </w:rPr>
      </w:pPr>
      <w:r w:rsidRPr="00F44535">
        <w:rPr>
          <w:rFonts w:ascii="Times New Roman" w:hAnsi="Times New Roman"/>
        </w:rPr>
        <w:t>Общий (клинический) анализ мочи</w:t>
      </w:r>
      <w:r w:rsidR="00A40B8F" w:rsidRPr="00F44535">
        <w:rPr>
          <w:rFonts w:ascii="Times New Roman" w:hAnsi="Times New Roman"/>
        </w:rPr>
        <w:t>;</w:t>
      </w:r>
    </w:p>
    <w:p w14:paraId="4EBEB3CC" w14:textId="10819B17" w:rsidR="00761613" w:rsidRPr="00F44535" w:rsidRDefault="00A344C5" w:rsidP="00447D80">
      <w:pPr>
        <w:pStyle w:val="af7"/>
        <w:numPr>
          <w:ilvl w:val="1"/>
          <w:numId w:val="9"/>
        </w:numPr>
        <w:spacing w:line="360" w:lineRule="auto"/>
        <w:jc w:val="both"/>
        <w:rPr>
          <w:rFonts w:ascii="Times New Roman" w:hAnsi="Times New Roman"/>
          <w:lang w:eastAsia="ja-JP"/>
        </w:rPr>
      </w:pPr>
      <w:r w:rsidRPr="00F44535">
        <w:rPr>
          <w:rFonts w:ascii="Times New Roman" w:hAnsi="Times New Roman"/>
          <w:lang w:eastAsia="ja-JP"/>
        </w:rPr>
        <w:t>Анализ крови биохимический общетерапевтический</w:t>
      </w:r>
      <w:r w:rsidR="00761613" w:rsidRPr="00F44535">
        <w:rPr>
          <w:rFonts w:ascii="Times New Roman" w:hAnsi="Times New Roman"/>
          <w:lang w:eastAsia="ja-JP"/>
        </w:rPr>
        <w:t xml:space="preserve"> (общий белок, белковые фракции, мочевина, креатинин, АСТ</w:t>
      </w:r>
      <w:r w:rsidR="008F4E9A" w:rsidRPr="00F44535">
        <w:rPr>
          <w:rFonts w:ascii="Times New Roman" w:hAnsi="Times New Roman"/>
          <w:lang w:eastAsia="ja-JP"/>
        </w:rPr>
        <w:t xml:space="preserve"> (</w:t>
      </w:r>
      <w:proofErr w:type="spellStart"/>
      <w:r w:rsidR="008F4E9A" w:rsidRPr="00F44535">
        <w:rPr>
          <w:rFonts w:ascii="Times New Roman" w:hAnsi="Times New Roman"/>
          <w:color w:val="000000" w:themeColor="text1"/>
          <w:lang w:eastAsia="ja-JP"/>
        </w:rPr>
        <w:t>аспартатаминотрансфераза</w:t>
      </w:r>
      <w:proofErr w:type="spellEnd"/>
      <w:r w:rsidR="008F4E9A" w:rsidRPr="00F44535">
        <w:rPr>
          <w:rFonts w:ascii="Times New Roman" w:hAnsi="Times New Roman"/>
          <w:lang w:eastAsia="ja-JP"/>
        </w:rPr>
        <w:t>)</w:t>
      </w:r>
      <w:r w:rsidR="00761613" w:rsidRPr="00F44535">
        <w:rPr>
          <w:rFonts w:ascii="Times New Roman" w:hAnsi="Times New Roman"/>
          <w:lang w:eastAsia="ja-JP"/>
        </w:rPr>
        <w:t xml:space="preserve">, АЛТ </w:t>
      </w:r>
      <w:r w:rsidR="008F4E9A" w:rsidRPr="00F44535">
        <w:rPr>
          <w:rFonts w:ascii="Times New Roman" w:hAnsi="Times New Roman"/>
          <w:lang w:eastAsia="ja-JP"/>
        </w:rPr>
        <w:t>(аланинаминотрансфераза)</w:t>
      </w:r>
      <w:r w:rsidR="00761613" w:rsidRPr="00F44535">
        <w:rPr>
          <w:rFonts w:ascii="Times New Roman" w:hAnsi="Times New Roman"/>
          <w:lang w:eastAsia="ja-JP"/>
        </w:rPr>
        <w:t>, ГГТП (гамма-</w:t>
      </w:r>
      <w:proofErr w:type="spellStart"/>
      <w:r w:rsidR="00761613" w:rsidRPr="00F44535">
        <w:rPr>
          <w:rFonts w:ascii="Times New Roman" w:hAnsi="Times New Roman"/>
          <w:lang w:eastAsia="ja-JP"/>
        </w:rPr>
        <w:t>глютамилтранспептидаза</w:t>
      </w:r>
      <w:proofErr w:type="spellEnd"/>
      <w:r w:rsidR="00761613" w:rsidRPr="00F44535">
        <w:rPr>
          <w:rFonts w:ascii="Times New Roman" w:hAnsi="Times New Roman"/>
          <w:lang w:eastAsia="ja-JP"/>
        </w:rPr>
        <w:t>), ЛДГ (лакта</w:t>
      </w:r>
      <w:r w:rsidR="00CD7782" w:rsidRPr="00F44535">
        <w:rPr>
          <w:rFonts w:ascii="Times New Roman" w:hAnsi="Times New Roman"/>
          <w:lang w:eastAsia="ja-JP"/>
        </w:rPr>
        <w:t>т</w:t>
      </w:r>
      <w:r w:rsidR="00761613" w:rsidRPr="00F44535">
        <w:rPr>
          <w:rFonts w:ascii="Times New Roman" w:hAnsi="Times New Roman"/>
          <w:lang w:eastAsia="ja-JP"/>
        </w:rPr>
        <w:t>дегидрогеназа), билирубин общий, глюкоза).</w:t>
      </w:r>
      <w:r w:rsidR="008F4E9A" w:rsidRPr="00F44535">
        <w:rPr>
          <w:rFonts w:ascii="Times New Roman" w:hAnsi="Times New Roman"/>
          <w:lang w:eastAsia="ja-JP"/>
        </w:rPr>
        <w:t xml:space="preserve"> </w:t>
      </w:r>
      <w:r w:rsidR="0006465E" w:rsidRPr="00F44535">
        <w:rPr>
          <w:rFonts w:ascii="Times New Roman" w:hAnsi="Times New Roman"/>
          <w:lang w:eastAsia="ja-JP"/>
        </w:rPr>
        <w:fldChar w:fldCharType="begin" w:fldLock="1"/>
      </w:r>
      <w:r w:rsidR="00BB3B7F" w:rsidRPr="00F44535">
        <w:rPr>
          <w:rFonts w:ascii="Times New Roman" w:hAnsi="Times New Roman"/>
          <w:lang w:eastAsia="ja-JP"/>
        </w:rPr>
        <w:instrText>ADDIN CSL_CITATION {"citationItems":[{"id":"ITEM-1","itemData":{"DOI":"10.1182/blood-2010-01-254417","ISSN":"0006-4971","abstract":"Common variable immunodeficiency is a rare immune deficiency, characterized by low levels of serum immunoglobulin G, A, and/or M with loss of antibody production. The diagnosis is most commonly made in adults between the ages of 20 and 40 years, but both children and older adults can be found to have this immune defect. The range of clinical manifestations is broad, including acute and chronic infections, inflammatory and autoimmune disease, and an increased incidence of cancer and lymphoma. For all these reasons, the disease phenotype is both heterogeneous and complex. Contributing to the complexity is that patient cohorts are generally small, criteria used for diagnosis vary, and the doses of replacement immune globulin differ. In addition, routines for monitoring patients over the years and protocols for the use of other biologic agents for complications have not been clarified or standardized. In the past few years, data from large patient registries have revealed that both selected laboratory markers and clinical phenotyping may aid in dissecting groups of subjects into biologically relevant categories. This review presents my approach to the diagnosis and treatment of patients with common variable immunodeficiency, with suggestions for the use of laboratory biomarkers and means of monitoring patients.","author":[{"dropping-particle":"","family":"Cunningham-Rundles","given":"Charlotte","non-dropping-particle":"","parse-names":false,"suffix":""}],"container-title":"Blood","id":"ITEM-1","issue":"1","issued":{"date-parts":[["2010","7","8"]]},"language":"en","page":"7-15","title":"How I treat common variable immune deficiency","type":"article-journal","volume":"116"},"uris":["http://www.mendeley.com/documents/?uuid=7ac3eff0-f904-4fd7-943d-bc7409309dd9"]},{"id":"ITEM-2","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Immunology","id":"ITEM-2","issue":"5","issued":{"date-parts":[["2015","11"]]},"page":"1186-1205","title":"Practice parameter for the diagnosis and management of primary immunodeficiency","type":"article-journal","volume":"136"},"uris":["http://www.mendeley.com/documents/?uuid=aec653b1-0dea-4649-8bdc-bcd217d9894c"]},{"id":"ITEM-3","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Diseases","id":"ITEM-3","issued":{"date-parts":[["2017"]]},"page":"183-244","publisher":"Springer Berlin Heidelberg","publisher-place":"Berlin, Heidelberg","title":"Predominantly Antibody Deficiencies","type":"chapter"},"uris":["http://www.mendeley.com/documents/?uuid=abdbb1d0-8d89-48fa-b3e7-2e7a259a3d4f"]},{"id":"ITEM-4","itemData":{"DOI":"10.1093/pch/21.2.e10","ISSN":"1205-7088","author":[{"dropping-particle":"","family":"O'Keefe","given":"AW","non-dropping-particle":"","parse-names":false,"suffix":""},{"dropping-particle":"","family":"Halbrich","given":"M","non-dropping-particle":"","parse-names":false,"suffix":""},{"dropping-particle":"","family":"Ben-Shoshan","given":"M","non-dropping-particle":"","parse-names":false,"suffix":""},{"dropping-particle":"","family":"McCusker","given":"C","non-dropping-particle":"","parse-names":false,"suffix":""}],"container-title":"Paediatrics &amp; Child Health","id":"ITEM-4","issue":"2","issued":{"date-parts":[["2016","3"]]},"page":"e10-e14","title":"Primary immunodeficiency for the primary care provider","type":"article-journal","volume":"21"},"uris":["http://www.mendeley.com/documents/?uuid=ee567274-9442-4236-888b-7ab6a96cb2bd"]}],"mendeley":{"formattedCitation":"[3,6,49,50]","plainTextFormattedCitation":"[3,6,49,50]","previouslyFormattedCitation":"[3,6,49,50]"},"properties":{"noteIndex":0},"schema":"https://github.com/citation-style-language/schema/raw/master/csl-citation.json"}</w:instrText>
      </w:r>
      <w:r w:rsidR="0006465E" w:rsidRPr="00F44535">
        <w:rPr>
          <w:rFonts w:ascii="Times New Roman" w:hAnsi="Times New Roman"/>
          <w:lang w:eastAsia="ja-JP"/>
        </w:rPr>
        <w:fldChar w:fldCharType="separate"/>
      </w:r>
      <w:r w:rsidR="00BB3B7F" w:rsidRPr="00F44535">
        <w:rPr>
          <w:rFonts w:ascii="Times New Roman" w:hAnsi="Times New Roman"/>
          <w:noProof/>
          <w:lang w:eastAsia="ja-JP"/>
        </w:rPr>
        <w:t>[3,6,</w:t>
      </w:r>
      <w:r w:rsidR="001F739E" w:rsidRPr="00F44535">
        <w:rPr>
          <w:rFonts w:ascii="Times New Roman" w:hAnsi="Times New Roman"/>
          <w:noProof/>
          <w:lang w:eastAsia="ja-JP"/>
        </w:rPr>
        <w:t>50</w:t>
      </w:r>
      <w:r w:rsidR="00BB3B7F" w:rsidRPr="00F44535">
        <w:rPr>
          <w:rFonts w:ascii="Times New Roman" w:hAnsi="Times New Roman"/>
          <w:noProof/>
          <w:lang w:eastAsia="ja-JP"/>
        </w:rPr>
        <w:t>,5</w:t>
      </w:r>
      <w:r w:rsidR="001F739E" w:rsidRPr="00F44535">
        <w:rPr>
          <w:rFonts w:ascii="Times New Roman" w:hAnsi="Times New Roman"/>
          <w:noProof/>
          <w:lang w:eastAsia="ja-JP"/>
        </w:rPr>
        <w:t>3</w:t>
      </w:r>
      <w:r w:rsidR="00BB3B7F" w:rsidRPr="00F44535">
        <w:rPr>
          <w:rFonts w:ascii="Times New Roman" w:hAnsi="Times New Roman"/>
          <w:noProof/>
          <w:lang w:eastAsia="ja-JP"/>
        </w:rPr>
        <w:t>]</w:t>
      </w:r>
      <w:r w:rsidR="0006465E" w:rsidRPr="00F44535">
        <w:rPr>
          <w:rFonts w:ascii="Times New Roman" w:hAnsi="Times New Roman"/>
          <w:lang w:eastAsia="ja-JP"/>
        </w:rPr>
        <w:fldChar w:fldCharType="end"/>
      </w:r>
    </w:p>
    <w:p w14:paraId="050467A3" w14:textId="4FC9EC29" w:rsidR="00761613" w:rsidRPr="00F44535" w:rsidRDefault="00761613" w:rsidP="007833FE">
      <w:pPr>
        <w:pStyle w:val="af7"/>
        <w:spacing w:line="360" w:lineRule="auto"/>
        <w:ind w:left="714"/>
        <w:jc w:val="both"/>
        <w:rPr>
          <w:rFonts w:ascii="Times New Roman" w:hAnsi="Times New Roman"/>
          <w:b/>
          <w:bCs/>
          <w:color w:val="333333"/>
          <w:lang w:bidi="mr-IN"/>
        </w:rPr>
      </w:pPr>
      <w:r w:rsidRPr="00F44535">
        <w:rPr>
          <w:rFonts w:ascii="Times New Roman" w:hAnsi="Times New Roman"/>
          <w:b/>
          <w:bCs/>
          <w:color w:val="333333"/>
          <w:lang w:bidi="mr-IN"/>
        </w:rPr>
        <w:t>Уровень убедительности рекомендаций – С (уровень достоверности доказательств - 5)</w:t>
      </w:r>
      <w:r w:rsidR="008F4E9A" w:rsidRPr="00F44535">
        <w:rPr>
          <w:rFonts w:ascii="Times New Roman" w:hAnsi="Times New Roman"/>
          <w:b/>
          <w:bCs/>
          <w:color w:val="333333"/>
          <w:lang w:bidi="mr-IN"/>
        </w:rPr>
        <w:t>.</w:t>
      </w:r>
    </w:p>
    <w:p w14:paraId="1075C347" w14:textId="1FB7012F" w:rsidR="005626E7" w:rsidRPr="00F44535" w:rsidRDefault="005626E7" w:rsidP="007833FE">
      <w:pPr>
        <w:pStyle w:val="af7"/>
        <w:spacing w:line="360" w:lineRule="auto"/>
        <w:ind w:left="714"/>
        <w:jc w:val="both"/>
        <w:rPr>
          <w:rFonts w:ascii="Times New Roman" w:hAnsi="Times New Roman"/>
          <w:lang w:eastAsia="ja-JP"/>
        </w:rPr>
      </w:pPr>
      <w:r w:rsidRPr="00F44535">
        <w:rPr>
          <w:rFonts w:ascii="Times New Roman" w:hAnsi="Times New Roman"/>
          <w:b/>
          <w:bCs/>
          <w:color w:val="333333"/>
          <w:lang w:bidi="mr-IN"/>
        </w:rPr>
        <w:lastRenderedPageBreak/>
        <w:t xml:space="preserve">Комментарии: исследования должны проводиться </w:t>
      </w:r>
      <w:r w:rsidRPr="000F5671">
        <w:rPr>
          <w:rFonts w:ascii="Times New Roman" w:hAnsi="Times New Roman"/>
          <w:i/>
          <w:iCs/>
          <w:lang w:eastAsia="ja-JP"/>
        </w:rPr>
        <w:t>не реже 1 раза в 6 месяцев при диспансерном наблюдении и не реже 1 раза в неделю при стационарном лечении</w:t>
      </w:r>
      <w:r w:rsidRPr="00F44535">
        <w:rPr>
          <w:rFonts w:ascii="Times New Roman" w:hAnsi="Times New Roman"/>
          <w:i/>
          <w:iCs/>
          <w:lang w:eastAsia="ja-JP"/>
        </w:rPr>
        <w:t xml:space="preserve">. По клиническим </w:t>
      </w:r>
      <w:r w:rsidR="00CD7782" w:rsidRPr="00F44535">
        <w:rPr>
          <w:rFonts w:ascii="Times New Roman" w:hAnsi="Times New Roman"/>
          <w:i/>
          <w:iCs/>
          <w:lang w:eastAsia="ja-JP"/>
        </w:rPr>
        <w:t>показаниям, возможно,</w:t>
      </w:r>
      <w:r w:rsidRPr="00F44535">
        <w:rPr>
          <w:rFonts w:ascii="Times New Roman" w:hAnsi="Times New Roman"/>
          <w:i/>
          <w:iCs/>
          <w:lang w:eastAsia="ja-JP"/>
        </w:rPr>
        <w:t xml:space="preserve"> чаще. При осложнениях ВДИ показано проведение более широкого спектра биохимических показателей, например, электролитов, витаминов, показателей метаболизма железа и др.</w:t>
      </w:r>
    </w:p>
    <w:p w14:paraId="1508997B" w14:textId="77777777" w:rsidR="001F0F90" w:rsidRPr="00F44535" w:rsidRDefault="00761613" w:rsidP="00447D80">
      <w:pPr>
        <w:pStyle w:val="af7"/>
        <w:numPr>
          <w:ilvl w:val="0"/>
          <w:numId w:val="9"/>
        </w:numPr>
        <w:spacing w:line="360" w:lineRule="auto"/>
        <w:ind w:left="714" w:hanging="357"/>
        <w:jc w:val="both"/>
        <w:rPr>
          <w:rFonts w:ascii="Times New Roman" w:hAnsi="Times New Roman"/>
          <w:b/>
          <w:bCs/>
          <w:color w:val="333333"/>
          <w:lang w:bidi="mr-IN"/>
        </w:rPr>
      </w:pPr>
      <w:bookmarkStart w:id="71" w:name="_Hlk63334469"/>
      <w:r w:rsidRPr="00F44535">
        <w:rPr>
          <w:rFonts w:ascii="Times New Roman" w:hAnsi="Times New Roman"/>
          <w:lang w:eastAsia="ja-JP"/>
        </w:rPr>
        <w:t xml:space="preserve">Всем пациентам с </w:t>
      </w:r>
      <w:proofErr w:type="spellStart"/>
      <w:r w:rsidR="00725492" w:rsidRPr="00F44535">
        <w:rPr>
          <w:rFonts w:ascii="Times New Roman" w:hAnsi="Times New Roman"/>
          <w:lang w:eastAsia="ja-JP"/>
        </w:rPr>
        <w:t>гипогаммаглобули</w:t>
      </w:r>
      <w:r w:rsidR="008F4E9A" w:rsidRPr="00F44535">
        <w:rPr>
          <w:rFonts w:ascii="Times New Roman" w:hAnsi="Times New Roman"/>
          <w:lang w:eastAsia="ja-JP"/>
        </w:rPr>
        <w:t>н</w:t>
      </w:r>
      <w:r w:rsidR="00725492" w:rsidRPr="00F44535">
        <w:rPr>
          <w:rFonts w:ascii="Times New Roman" w:hAnsi="Times New Roman"/>
          <w:lang w:eastAsia="ja-JP"/>
        </w:rPr>
        <w:t>емией</w:t>
      </w:r>
      <w:proofErr w:type="spellEnd"/>
      <w:r w:rsidR="00725492" w:rsidRPr="00F44535">
        <w:rPr>
          <w:rFonts w:ascii="Times New Roman" w:hAnsi="Times New Roman"/>
          <w:lang w:eastAsia="ja-JP"/>
        </w:rPr>
        <w:t xml:space="preserve"> и </w:t>
      </w:r>
      <w:proofErr w:type="spellStart"/>
      <w:r w:rsidR="00725492" w:rsidRPr="00F44535">
        <w:rPr>
          <w:rFonts w:ascii="Times New Roman" w:hAnsi="Times New Roman"/>
          <w:lang w:eastAsia="ja-JP"/>
        </w:rPr>
        <w:t>агаммаглобулинемией</w:t>
      </w:r>
      <w:proofErr w:type="spellEnd"/>
      <w:r w:rsidRPr="00F44535">
        <w:rPr>
          <w:rFonts w:ascii="Times New Roman" w:hAnsi="Times New Roman"/>
          <w:lang w:eastAsia="ja-JP"/>
        </w:rPr>
        <w:t xml:space="preserve">, получающим заместительную </w:t>
      </w:r>
      <w:r w:rsidR="003A183F" w:rsidRPr="00F44535">
        <w:rPr>
          <w:rFonts w:ascii="Times New Roman" w:hAnsi="Times New Roman"/>
          <w:lang w:eastAsia="ja-JP"/>
        </w:rPr>
        <w:t>терапию иммуноглобулином</w:t>
      </w:r>
      <w:r w:rsidR="00BA7B86" w:rsidRPr="00F44535">
        <w:rPr>
          <w:rFonts w:ascii="Times New Roman" w:hAnsi="Times New Roman"/>
          <w:lang w:eastAsia="ja-JP"/>
        </w:rPr>
        <w:t xml:space="preserve"> человека нормальным</w:t>
      </w:r>
      <w:r w:rsidR="002D0B76" w:rsidRPr="00F44535">
        <w:rPr>
          <w:rFonts w:ascii="Times New Roman" w:hAnsi="Times New Roman"/>
          <w:lang w:eastAsia="ja-JP"/>
        </w:rPr>
        <w:t>**</w:t>
      </w:r>
      <w:r w:rsidRPr="00F44535">
        <w:rPr>
          <w:rFonts w:ascii="Times New Roman" w:hAnsi="Times New Roman"/>
          <w:lang w:eastAsia="ja-JP"/>
        </w:rPr>
        <w:t xml:space="preserve">, рекомендуется ежемесячное исследование </w:t>
      </w:r>
      <w:proofErr w:type="spellStart"/>
      <w:r w:rsidRPr="00F44535">
        <w:rPr>
          <w:rFonts w:ascii="Times New Roman" w:hAnsi="Times New Roman"/>
          <w:lang w:eastAsia="ja-JP"/>
        </w:rPr>
        <w:t>претрансфузионного</w:t>
      </w:r>
      <w:proofErr w:type="spellEnd"/>
      <w:r w:rsidRPr="00F44535">
        <w:rPr>
          <w:rFonts w:ascii="Times New Roman" w:hAnsi="Times New Roman"/>
          <w:lang w:eastAsia="ja-JP"/>
        </w:rPr>
        <w:t xml:space="preserve"> </w:t>
      </w:r>
      <w:r w:rsidRPr="00F44535">
        <w:rPr>
          <w:rFonts w:ascii="Times New Roman" w:hAnsi="Times New Roman"/>
        </w:rPr>
        <w:t>уровня</w:t>
      </w:r>
      <w:r w:rsidR="008F4E9A" w:rsidRPr="00F44535">
        <w:rPr>
          <w:rFonts w:ascii="Times New Roman" w:hAnsi="Times New Roman"/>
        </w:rPr>
        <w:t xml:space="preserve"> </w:t>
      </w:r>
      <w:r w:rsidRPr="00F44535">
        <w:rPr>
          <w:rFonts w:ascii="Times New Roman" w:hAnsi="Times New Roman"/>
          <w:lang w:val="en-US" w:eastAsia="ja-JP"/>
        </w:rPr>
        <w:t>IgG</w:t>
      </w:r>
      <w:r w:rsidR="005E7301" w:rsidRPr="00F44535">
        <w:rPr>
          <w:rFonts w:ascii="Times New Roman" w:hAnsi="Times New Roman"/>
          <w:lang w:eastAsia="ja-JP"/>
        </w:rPr>
        <w:t xml:space="preserve"> в крови</w:t>
      </w:r>
      <w:r w:rsidRPr="00F44535">
        <w:rPr>
          <w:rFonts w:ascii="Times New Roman" w:hAnsi="Times New Roman"/>
          <w:lang w:eastAsia="ja-JP"/>
        </w:rPr>
        <w:t xml:space="preserve"> до достижения целевого </w:t>
      </w:r>
      <w:r w:rsidR="00A40B8F" w:rsidRPr="00F44535">
        <w:rPr>
          <w:rFonts w:ascii="Times New Roman" w:hAnsi="Times New Roman"/>
        </w:rPr>
        <w:t>уровня</w:t>
      </w:r>
      <w:r w:rsidRPr="00F44535">
        <w:rPr>
          <w:rFonts w:ascii="Times New Roman" w:hAnsi="Times New Roman"/>
          <w:lang w:eastAsia="ja-JP"/>
        </w:rPr>
        <w:t xml:space="preserve"> для контроля эффективности терапии. </w:t>
      </w:r>
      <w:r w:rsidR="0006465E" w:rsidRPr="00F44535">
        <w:rPr>
          <w:rFonts w:ascii="Times New Roman" w:hAnsi="Times New Roman"/>
          <w:lang w:eastAsia="ja-JP"/>
        </w:rPr>
        <w:fldChar w:fldCharType="begin" w:fldLock="1"/>
      </w:r>
      <w:r w:rsidRPr="00F44535">
        <w:rPr>
          <w:rFonts w:ascii="Times New Roman" w:hAnsi="Times New Roman"/>
          <w:lang w:eastAsia="ja-JP"/>
        </w:rPr>
        <w:instrText>ADDIN CSL_CITATION {"citationItems":[{"id":"ITEM-1","itemData":{"DOI":"10.1016/j.jaci.2015.04.049","ISSN":"00916749","author":[{"dropping-particle":"","family":"Bonilla","given":"Francisco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Immunology","id":"ITEM-1","issue":"5","issued":{"date-parts":[["2015","11"]]},"page":"1186-1205","title":"Practice parameter for the diagnosis and management of primary immunodeficiency","type":"article-journal","volume":"136"},"uris":["http://www.mendeley.com/documents/?uuid=aec653b1-0dea-4649-8bdc-bcd217d9894c"]}],"mendeley":{"formattedCitation":"[3]","plainTextFormattedCitation":"[3]","previouslyFormattedCitation":"[3]"},"properties":{"noteIndex":0},"schema":"https://github.com/citation-style-language/schema/raw/master/csl-citation.json"}</w:instrText>
      </w:r>
      <w:r w:rsidR="0006465E" w:rsidRPr="00F44535">
        <w:rPr>
          <w:rFonts w:ascii="Times New Roman" w:hAnsi="Times New Roman"/>
          <w:lang w:eastAsia="ja-JP"/>
        </w:rPr>
        <w:fldChar w:fldCharType="separate"/>
      </w:r>
      <w:r w:rsidRPr="00F44535">
        <w:rPr>
          <w:rFonts w:ascii="Times New Roman" w:hAnsi="Times New Roman"/>
          <w:noProof/>
          <w:lang w:eastAsia="ja-JP"/>
        </w:rPr>
        <w:t>[3]</w:t>
      </w:r>
      <w:r w:rsidR="0006465E" w:rsidRPr="00F44535">
        <w:rPr>
          <w:rFonts w:ascii="Times New Roman" w:hAnsi="Times New Roman"/>
          <w:lang w:eastAsia="ja-JP"/>
        </w:rPr>
        <w:fldChar w:fldCharType="end"/>
      </w:r>
    </w:p>
    <w:p w14:paraId="05F4BF2E" w14:textId="3C1E5097" w:rsidR="00761613" w:rsidRPr="00F44535" w:rsidRDefault="00761613" w:rsidP="00447D80">
      <w:pPr>
        <w:pStyle w:val="af7"/>
        <w:numPr>
          <w:ilvl w:val="0"/>
          <w:numId w:val="9"/>
        </w:numPr>
        <w:spacing w:line="360" w:lineRule="auto"/>
        <w:ind w:left="714" w:hanging="357"/>
        <w:jc w:val="both"/>
        <w:rPr>
          <w:rFonts w:ascii="Times New Roman" w:hAnsi="Times New Roman"/>
          <w:b/>
          <w:bCs/>
          <w:color w:val="333333"/>
          <w:lang w:bidi="mr-IN"/>
        </w:rPr>
      </w:pPr>
      <w:r w:rsidRPr="00F44535">
        <w:rPr>
          <w:rFonts w:ascii="Times New Roman" w:hAnsi="Times New Roman"/>
          <w:b/>
          <w:bCs/>
          <w:color w:val="333333"/>
          <w:lang w:bidi="mr-IN"/>
        </w:rPr>
        <w:t>Уровень убедительности рекомендаций – С (уровень достоверности доказательств - 5)</w:t>
      </w:r>
      <w:r w:rsidR="008F4E9A" w:rsidRPr="00F44535">
        <w:rPr>
          <w:rFonts w:ascii="Times New Roman" w:hAnsi="Times New Roman"/>
          <w:b/>
          <w:bCs/>
          <w:color w:val="333333"/>
          <w:lang w:bidi="mr-IN"/>
        </w:rPr>
        <w:t>.</w:t>
      </w:r>
    </w:p>
    <w:p w14:paraId="72067F9A" w14:textId="217B9B8F" w:rsidR="005626E7" w:rsidRPr="000F5671" w:rsidRDefault="005626E7" w:rsidP="000F5671">
      <w:pPr>
        <w:spacing w:line="360" w:lineRule="auto"/>
        <w:ind w:left="357"/>
        <w:jc w:val="both"/>
        <w:rPr>
          <w:i/>
          <w:iCs/>
          <w:color w:val="333333"/>
          <w:lang w:bidi="mr-IN"/>
        </w:rPr>
      </w:pPr>
      <w:r w:rsidRPr="00F44535">
        <w:rPr>
          <w:b/>
          <w:bCs/>
          <w:color w:val="333333"/>
          <w:lang w:bidi="mr-IN"/>
        </w:rPr>
        <w:t xml:space="preserve">Комментарии: </w:t>
      </w:r>
      <w:r w:rsidRPr="000F5671">
        <w:rPr>
          <w:i/>
          <w:iCs/>
          <w:color w:val="333333"/>
          <w:lang w:bidi="mr-IN"/>
        </w:rPr>
        <w:t xml:space="preserve">при инициации терапии у </w:t>
      </w:r>
      <w:r w:rsidR="00CD7782" w:rsidRPr="00F44535">
        <w:rPr>
          <w:i/>
          <w:iCs/>
          <w:color w:val="333333"/>
          <w:lang w:bidi="mr-IN"/>
        </w:rPr>
        <w:t>новых</w:t>
      </w:r>
      <w:r w:rsidRPr="000F5671">
        <w:rPr>
          <w:i/>
          <w:iCs/>
          <w:color w:val="333333"/>
          <w:lang w:bidi="mr-IN"/>
        </w:rPr>
        <w:t xml:space="preserve"> пациентов или после перерывов в лечении, может потребоваться исследование </w:t>
      </w:r>
      <w:r w:rsidRPr="000F5671">
        <w:rPr>
          <w:i/>
          <w:iCs/>
          <w:color w:val="333333"/>
          <w:lang w:val="en-US" w:bidi="mr-IN"/>
        </w:rPr>
        <w:t>IgG</w:t>
      </w:r>
      <w:r w:rsidRPr="000F5671">
        <w:rPr>
          <w:i/>
          <w:iCs/>
          <w:color w:val="333333"/>
          <w:lang w:bidi="mr-IN"/>
        </w:rPr>
        <w:t xml:space="preserve"> после введ</w:t>
      </w:r>
      <w:r w:rsidR="00BF0AAB" w:rsidRPr="00F44535">
        <w:rPr>
          <w:i/>
          <w:iCs/>
          <w:color w:val="333333"/>
          <w:lang w:bidi="mr-IN"/>
        </w:rPr>
        <w:t>е</w:t>
      </w:r>
      <w:r w:rsidRPr="000F5671">
        <w:rPr>
          <w:i/>
          <w:iCs/>
          <w:color w:val="333333"/>
          <w:lang w:bidi="mr-IN"/>
        </w:rPr>
        <w:t>ни</w:t>
      </w:r>
      <w:r w:rsidR="00BF0AAB" w:rsidRPr="00F44535">
        <w:rPr>
          <w:i/>
          <w:iCs/>
          <w:color w:val="333333"/>
          <w:lang w:bidi="mr-IN"/>
        </w:rPr>
        <w:t>я</w:t>
      </w:r>
      <w:r w:rsidRPr="000F5671">
        <w:rPr>
          <w:i/>
          <w:iCs/>
          <w:color w:val="333333"/>
          <w:lang w:bidi="mr-IN"/>
        </w:rPr>
        <w:t xml:space="preserve"> препарата для оценки уровня насыщения и необходимости коррекции дозы</w:t>
      </w:r>
    </w:p>
    <w:p w14:paraId="195703BB" w14:textId="77777777" w:rsidR="00761613" w:rsidRPr="00F44535" w:rsidRDefault="00761613" w:rsidP="00447D80">
      <w:pPr>
        <w:pStyle w:val="af7"/>
        <w:numPr>
          <w:ilvl w:val="0"/>
          <w:numId w:val="9"/>
        </w:numPr>
        <w:spacing w:line="360" w:lineRule="auto"/>
        <w:ind w:left="714" w:hanging="357"/>
        <w:jc w:val="both"/>
        <w:rPr>
          <w:rFonts w:ascii="Times New Roman" w:hAnsi="Times New Roman"/>
          <w:lang w:eastAsia="ja-JP"/>
        </w:rPr>
      </w:pPr>
      <w:r w:rsidRPr="00F44535">
        <w:rPr>
          <w:rFonts w:ascii="Times New Roman" w:hAnsi="Times New Roman"/>
          <w:lang w:eastAsia="ja-JP"/>
        </w:rPr>
        <w:t xml:space="preserve">Всем пациентам с </w:t>
      </w:r>
      <w:proofErr w:type="spellStart"/>
      <w:r w:rsidR="0019514A" w:rsidRPr="00F44535">
        <w:rPr>
          <w:rFonts w:ascii="Times New Roman" w:hAnsi="Times New Roman"/>
          <w:lang w:eastAsia="ja-JP"/>
        </w:rPr>
        <w:t>гип</w:t>
      </w:r>
      <w:r w:rsidR="00B53FFB" w:rsidRPr="00F44535">
        <w:rPr>
          <w:rFonts w:ascii="Times New Roman" w:hAnsi="Times New Roman"/>
          <w:lang w:eastAsia="ja-JP"/>
        </w:rPr>
        <w:t>о</w:t>
      </w:r>
      <w:r w:rsidR="0019514A" w:rsidRPr="00F44535">
        <w:rPr>
          <w:rFonts w:ascii="Times New Roman" w:hAnsi="Times New Roman"/>
          <w:lang w:eastAsia="ja-JP"/>
        </w:rPr>
        <w:t>гаммаглобули</w:t>
      </w:r>
      <w:r w:rsidR="008F4E9A" w:rsidRPr="00F44535">
        <w:rPr>
          <w:rFonts w:ascii="Times New Roman" w:hAnsi="Times New Roman"/>
          <w:lang w:eastAsia="ja-JP"/>
        </w:rPr>
        <w:t>н</w:t>
      </w:r>
      <w:r w:rsidR="0019514A" w:rsidRPr="00F44535">
        <w:rPr>
          <w:rFonts w:ascii="Times New Roman" w:hAnsi="Times New Roman"/>
          <w:lang w:eastAsia="ja-JP"/>
        </w:rPr>
        <w:t>емие</w:t>
      </w:r>
      <w:r w:rsidR="004774F0" w:rsidRPr="00F44535">
        <w:rPr>
          <w:rFonts w:ascii="Times New Roman" w:hAnsi="Times New Roman"/>
          <w:lang w:eastAsia="ja-JP"/>
        </w:rPr>
        <w:t>й</w:t>
      </w:r>
      <w:proofErr w:type="spellEnd"/>
      <w:r w:rsidR="0019514A" w:rsidRPr="00F44535">
        <w:rPr>
          <w:rFonts w:ascii="Times New Roman" w:hAnsi="Times New Roman"/>
          <w:lang w:eastAsia="ja-JP"/>
        </w:rPr>
        <w:t xml:space="preserve"> и </w:t>
      </w:r>
      <w:proofErr w:type="spellStart"/>
      <w:r w:rsidR="0019514A" w:rsidRPr="00F44535">
        <w:rPr>
          <w:rFonts w:ascii="Times New Roman" w:hAnsi="Times New Roman"/>
          <w:lang w:eastAsia="ja-JP"/>
        </w:rPr>
        <w:t>агаммаглобули</w:t>
      </w:r>
      <w:r w:rsidR="008F4E9A" w:rsidRPr="00F44535">
        <w:rPr>
          <w:rFonts w:ascii="Times New Roman" w:hAnsi="Times New Roman"/>
          <w:lang w:eastAsia="ja-JP"/>
        </w:rPr>
        <w:t>н</w:t>
      </w:r>
      <w:r w:rsidR="0019514A" w:rsidRPr="00F44535">
        <w:rPr>
          <w:rFonts w:ascii="Times New Roman" w:hAnsi="Times New Roman"/>
          <w:lang w:eastAsia="ja-JP"/>
        </w:rPr>
        <w:t>емией</w:t>
      </w:r>
      <w:proofErr w:type="spellEnd"/>
      <w:r w:rsidRPr="00F44535">
        <w:rPr>
          <w:rFonts w:ascii="Times New Roman" w:hAnsi="Times New Roman"/>
          <w:lang w:eastAsia="ja-JP"/>
        </w:rPr>
        <w:t xml:space="preserve">, получающим заместительную </w:t>
      </w:r>
      <w:r w:rsidR="003A183F" w:rsidRPr="00F44535">
        <w:rPr>
          <w:rFonts w:ascii="Times New Roman" w:hAnsi="Times New Roman"/>
          <w:lang w:eastAsia="ja-JP"/>
        </w:rPr>
        <w:t>терапию иммуноглобулином</w:t>
      </w:r>
      <w:r w:rsidR="00BA7B86" w:rsidRPr="00F44535">
        <w:rPr>
          <w:rFonts w:ascii="Times New Roman" w:hAnsi="Times New Roman"/>
          <w:lang w:eastAsia="ja-JP"/>
        </w:rPr>
        <w:t xml:space="preserve"> человека норм</w:t>
      </w:r>
      <w:r w:rsidR="00B53FFB" w:rsidRPr="00F44535">
        <w:rPr>
          <w:rFonts w:ascii="Times New Roman" w:hAnsi="Times New Roman"/>
          <w:lang w:eastAsia="ja-JP"/>
        </w:rPr>
        <w:t>а</w:t>
      </w:r>
      <w:r w:rsidR="00BA7B86" w:rsidRPr="00F44535">
        <w:rPr>
          <w:rFonts w:ascii="Times New Roman" w:hAnsi="Times New Roman"/>
          <w:lang w:eastAsia="ja-JP"/>
        </w:rPr>
        <w:t>льным**</w:t>
      </w:r>
      <w:r w:rsidR="004774F0" w:rsidRPr="00F44535">
        <w:rPr>
          <w:rFonts w:ascii="Times New Roman" w:hAnsi="Times New Roman"/>
          <w:lang w:eastAsia="ja-JP"/>
        </w:rPr>
        <w:t>,</w:t>
      </w:r>
      <w:r w:rsidRPr="00F44535">
        <w:rPr>
          <w:rFonts w:ascii="Times New Roman" w:hAnsi="Times New Roman"/>
          <w:lang w:eastAsia="ja-JP"/>
        </w:rPr>
        <w:t xml:space="preserve"> после достижения целевого уровня </w:t>
      </w:r>
      <w:r w:rsidRPr="00F44535">
        <w:rPr>
          <w:rFonts w:ascii="Times New Roman" w:hAnsi="Times New Roman"/>
          <w:lang w:val="en-US" w:eastAsia="ja-JP"/>
        </w:rPr>
        <w:t>IgG</w:t>
      </w:r>
      <w:r w:rsidRPr="00F44535">
        <w:rPr>
          <w:rFonts w:ascii="Times New Roman" w:hAnsi="Times New Roman"/>
          <w:lang w:eastAsia="ja-JP"/>
        </w:rPr>
        <w:t xml:space="preserve"> рекомендуется  исследование</w:t>
      </w:r>
      <w:r w:rsidR="00674F53" w:rsidRPr="00F44535">
        <w:rPr>
          <w:rFonts w:ascii="Times New Roman" w:hAnsi="Times New Roman"/>
          <w:lang w:eastAsia="ja-JP"/>
        </w:rPr>
        <w:t xml:space="preserve"> </w:t>
      </w:r>
      <w:proofErr w:type="spellStart"/>
      <w:r w:rsidR="00674F53" w:rsidRPr="00F44535">
        <w:rPr>
          <w:rFonts w:ascii="Times New Roman" w:hAnsi="Times New Roman"/>
          <w:lang w:eastAsia="ja-JP"/>
        </w:rPr>
        <w:t>претрансфузионного</w:t>
      </w:r>
      <w:proofErr w:type="spellEnd"/>
      <w:r w:rsidR="00674F53" w:rsidRPr="00F44535">
        <w:rPr>
          <w:rFonts w:ascii="Times New Roman" w:hAnsi="Times New Roman"/>
          <w:lang w:eastAsia="ja-JP"/>
        </w:rPr>
        <w:t xml:space="preserve"> </w:t>
      </w:r>
      <w:r w:rsidR="00674F53" w:rsidRPr="00F44535">
        <w:rPr>
          <w:rFonts w:ascii="Times New Roman" w:hAnsi="Times New Roman"/>
        </w:rPr>
        <w:t>уровня</w:t>
      </w:r>
      <w:r w:rsidR="008F4E9A" w:rsidRPr="00F44535">
        <w:rPr>
          <w:rFonts w:ascii="Times New Roman" w:hAnsi="Times New Roman"/>
        </w:rPr>
        <w:t xml:space="preserve"> </w:t>
      </w:r>
      <w:r w:rsidR="00674F53" w:rsidRPr="00F44535">
        <w:rPr>
          <w:rFonts w:ascii="Times New Roman" w:hAnsi="Times New Roman"/>
          <w:lang w:val="en-US" w:eastAsia="ja-JP"/>
        </w:rPr>
        <w:t>IgG</w:t>
      </w:r>
      <w:r w:rsidR="00674F53" w:rsidRPr="00F44535">
        <w:rPr>
          <w:rFonts w:ascii="Times New Roman" w:hAnsi="Times New Roman"/>
          <w:lang w:eastAsia="ja-JP"/>
        </w:rPr>
        <w:t xml:space="preserve"> в крови</w:t>
      </w:r>
      <w:r w:rsidRPr="00F44535">
        <w:rPr>
          <w:rFonts w:ascii="Times New Roman" w:hAnsi="Times New Roman"/>
          <w:lang w:eastAsia="ja-JP"/>
        </w:rPr>
        <w:t xml:space="preserve"> не реже 1 раза в 6 месяцев для контроля эффективности терапии и коррекции дозы.</w:t>
      </w:r>
      <w:r w:rsidR="0006465E" w:rsidRPr="00F44535">
        <w:rPr>
          <w:rFonts w:ascii="Times New Roman" w:hAnsi="Times New Roman"/>
          <w:lang w:eastAsia="ja-JP"/>
        </w:rPr>
        <w:fldChar w:fldCharType="begin" w:fldLock="1"/>
      </w:r>
      <w:r w:rsidRPr="00F44535">
        <w:rPr>
          <w:rFonts w:ascii="Times New Roman" w:hAnsi="Times New Roman"/>
          <w:lang w:eastAsia="ja-JP"/>
        </w:rPr>
        <w:instrText>ADDIN CSL_CITATION {"citationItems":[{"id":"ITEM-1","itemData":{"DOI":"10.1016/j.jaci.2015.04.049","ISSN":"00916749","author":[{"dropping-particle":"","family":"Bonilla","given":"Francisco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Immunology","id":"ITEM-1","issue":"5","issued":{"date-parts":[["2015","11"]]},"page":"1186-1205","title":"Practice parameter for the diagnosis and management of primary immunodeficiency","type":"article-journal","volume":"136"},"uris":["http://www.mendeley.com/documents/?uuid=aec653b1-0dea-4649-8bdc-bcd217d9894c"]}],"mendeley":{"formattedCitation":"[3]","plainTextFormattedCitation":"[3]","previouslyFormattedCitation":"[3]"},"properties":{"noteIndex":0},"schema":"https://github.com/citation-style-language/schema/raw/master/csl-citation.json"}</w:instrText>
      </w:r>
      <w:r w:rsidR="0006465E" w:rsidRPr="00F44535">
        <w:rPr>
          <w:rFonts w:ascii="Times New Roman" w:hAnsi="Times New Roman"/>
          <w:lang w:eastAsia="ja-JP"/>
        </w:rPr>
        <w:fldChar w:fldCharType="separate"/>
      </w:r>
      <w:r w:rsidRPr="00F44535">
        <w:rPr>
          <w:rFonts w:ascii="Times New Roman" w:hAnsi="Times New Roman"/>
          <w:noProof/>
          <w:lang w:eastAsia="ja-JP"/>
        </w:rPr>
        <w:t>[3]</w:t>
      </w:r>
      <w:r w:rsidR="0006465E" w:rsidRPr="00F44535">
        <w:rPr>
          <w:rFonts w:ascii="Times New Roman" w:hAnsi="Times New Roman"/>
          <w:lang w:eastAsia="ja-JP"/>
        </w:rPr>
        <w:fldChar w:fldCharType="end"/>
      </w:r>
    </w:p>
    <w:bookmarkEnd w:id="71"/>
    <w:p w14:paraId="3A36E35E" w14:textId="77777777" w:rsidR="00761613" w:rsidRPr="00F44535" w:rsidRDefault="00761613" w:rsidP="00340F95">
      <w:pPr>
        <w:pStyle w:val="af7"/>
        <w:spacing w:line="360" w:lineRule="auto"/>
        <w:jc w:val="both"/>
        <w:rPr>
          <w:rFonts w:ascii="Times New Roman" w:hAnsi="Times New Roman"/>
          <w:lang w:eastAsia="ja-JP"/>
        </w:rPr>
      </w:pPr>
      <w:r w:rsidRPr="00F44535">
        <w:rPr>
          <w:rFonts w:ascii="Times New Roman" w:hAnsi="Times New Roman"/>
          <w:b/>
          <w:bCs/>
          <w:color w:val="333333"/>
          <w:lang w:bidi="mr-IN"/>
        </w:rPr>
        <w:t>Уровень убедительности рекомендаций – С (уровень достоверности доказательств - 5)</w:t>
      </w:r>
      <w:r w:rsidR="008F4E9A" w:rsidRPr="00F44535">
        <w:rPr>
          <w:rFonts w:ascii="Times New Roman" w:hAnsi="Times New Roman"/>
          <w:b/>
          <w:bCs/>
          <w:color w:val="333333"/>
          <w:lang w:bidi="mr-IN"/>
        </w:rPr>
        <w:t>.</w:t>
      </w:r>
    </w:p>
    <w:p w14:paraId="66BD5D18" w14:textId="77C5A070" w:rsidR="00FF3776" w:rsidRPr="00F44535" w:rsidRDefault="00761613" w:rsidP="0068038B">
      <w:pPr>
        <w:pStyle w:val="af7"/>
        <w:numPr>
          <w:ilvl w:val="0"/>
          <w:numId w:val="9"/>
        </w:numPr>
        <w:shd w:val="clear" w:color="auto" w:fill="FFFFFF"/>
        <w:spacing w:line="360" w:lineRule="auto"/>
        <w:ind w:hanging="357"/>
        <w:jc w:val="both"/>
        <w:rPr>
          <w:rFonts w:ascii="Times New Roman" w:hAnsi="Times New Roman"/>
        </w:rPr>
      </w:pPr>
      <w:r w:rsidRPr="00F44535">
        <w:rPr>
          <w:rFonts w:ascii="Times New Roman" w:hAnsi="Times New Roman"/>
        </w:rPr>
        <w:t xml:space="preserve">Всем пациентам с </w:t>
      </w:r>
      <w:r w:rsidR="00C97D2D" w:rsidRPr="00F44535">
        <w:rPr>
          <w:rFonts w:ascii="Times New Roman" w:hAnsi="Times New Roman"/>
        </w:rPr>
        <w:t>ВДИ</w:t>
      </w:r>
      <w:r w:rsidRPr="00F44535">
        <w:rPr>
          <w:rFonts w:ascii="Times New Roman" w:hAnsi="Times New Roman"/>
        </w:rPr>
        <w:t xml:space="preserve"> с </w:t>
      </w:r>
      <w:r w:rsidR="00CD7782" w:rsidRPr="00F44535">
        <w:rPr>
          <w:rFonts w:ascii="Times New Roman" w:hAnsi="Times New Roman"/>
        </w:rPr>
        <w:t xml:space="preserve">преимущественным нарушением </w:t>
      </w:r>
      <w:r w:rsidRPr="00F44535">
        <w:rPr>
          <w:rFonts w:ascii="Times New Roman" w:hAnsi="Times New Roman"/>
        </w:rPr>
        <w:t xml:space="preserve">синтеза антител при развитии инфекционных осложнений рекомендуется </w:t>
      </w:r>
      <w:r w:rsidR="00821473" w:rsidRPr="00F44535">
        <w:rPr>
          <w:rFonts w:ascii="Times New Roman" w:hAnsi="Times New Roman"/>
        </w:rPr>
        <w:t xml:space="preserve">верификация возбудителя </w:t>
      </w:r>
      <w:r w:rsidRPr="00F44535">
        <w:rPr>
          <w:rFonts w:ascii="Times New Roman" w:hAnsi="Times New Roman"/>
        </w:rPr>
        <w:t xml:space="preserve">с целью </w:t>
      </w:r>
      <w:r w:rsidR="00821473" w:rsidRPr="00F44535">
        <w:rPr>
          <w:rFonts w:ascii="Times New Roman" w:hAnsi="Times New Roman"/>
        </w:rPr>
        <w:t>выбора оптимальной тактики лечения</w:t>
      </w:r>
      <w:r w:rsidR="00BB3B7F" w:rsidRPr="00F44535">
        <w:rPr>
          <w:rFonts w:ascii="Times New Roman" w:hAnsi="Times New Roman"/>
        </w:rPr>
        <w:t>.</w:t>
      </w:r>
      <w:r w:rsidR="0006465E" w:rsidRPr="00F44535">
        <w:rPr>
          <w:rFonts w:ascii="Times New Roman" w:hAnsi="Times New Roman"/>
        </w:rPr>
        <w:fldChar w:fldCharType="begin" w:fldLock="1"/>
      </w:r>
      <w:r w:rsidR="00081B2A" w:rsidRPr="00F44535">
        <w:rPr>
          <w:rFonts w:ascii="Times New Roman" w:hAnsi="Times New Roman"/>
        </w:rPr>
        <w:instrText>ADDIN CSL_CITATION {"citationItems":[{"id":"ITEM-1","itemData":{"DOI":"10.1016/j.jaci.2015.04.049","ISSN":"00916749","author":[{"dropping-particle":"","family":"Bonilla","given":"Francisco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Immunology","id":"ITEM-1","issue":"5","issued":{"date-parts":[["2015","11"]]},"page":"1186-1205","title":"Practice parameter for the diagnosis and management of primary immunodeficiency","type":"article-journal","volume":"136"},"uris":["http://www.mendeley.com/documents/?uuid=aec653b1-0dea-4649-8bdc-bcd217d9894c"]},{"id":"ITEM-2","itemData":{"DOI":"10.1586/1744666X.2015.1075396","ISSN":"1744-666X","author":[{"dropping-particle":"","family":"Mohammadinejad","given":"Payam","non-dropping-particle":"","parse-names":false,"suffix":""},{"dropping-particle":"","family":"Ataeinia","given":"Bahar","non-dropping-particle":"","parse-names":false,"suffix":""},{"dropping-particle":"","family":"Kaynejad","given":"Kimia","non-dropping-particle":"","parse-names":false,"suffix":""},{"dropping-particle":"","family":"Zeinoddini","given":"Atefeh","non-dropping-particle":"","parse-names":false,"suffix":""},{"dropping-particle":"","family":"Sadeghi","given":"Bamdad","non-dropping-particle":"","parse-names":false,"suffix":""},{"dropping-particle":"","family":"Hosseini","given":"Mohammad","non-dropping-particle":"","parse-names":false,"suffix":""},{"dropping-particle":"","family":"Rezaei","given":"Nima","non-dropping-particle":"","parse-names":false,"suffix":""},{"dropping-particle":"","family":"Aghamohammadi","given":"Asghar","non-dropping-particle":"","parse-names":false,"suffix":""}],"container-title":"Expert Review of Clinical Immunology","id":"ITEM-2","issue":"10","issued":{"date-parts":[["2015","10","3"]]},"page":"1163-1172","title":"Antibiotic resistance in patients with primary immunodeficiency disorders versus immunocompetent patients","type":"article-journal","volume":"11"},"uris":["http://www.mendeley.com/documents/?uuid=6489498e-c96b-4662-a328-afbbba39be15"]}],"mendeley":{"formattedCitation":"[3,51]","plainTextFormattedCitation":"[3,51]","previouslyFormattedCitation":"[3,51]"},"properties":{"noteIndex":0},"schema":"https://github.com/citation-style-language/schema/raw/master/csl-citation.json"}</w:instrText>
      </w:r>
      <w:r w:rsidR="0006465E" w:rsidRPr="00F44535">
        <w:rPr>
          <w:rFonts w:ascii="Times New Roman" w:hAnsi="Times New Roman"/>
        </w:rPr>
        <w:fldChar w:fldCharType="separate"/>
      </w:r>
      <w:r w:rsidR="00BB3B7F" w:rsidRPr="00F44535">
        <w:rPr>
          <w:rFonts w:ascii="Times New Roman" w:hAnsi="Times New Roman"/>
          <w:noProof/>
        </w:rPr>
        <w:t>[3,5</w:t>
      </w:r>
      <w:r w:rsidR="007F260D" w:rsidRPr="00F44535">
        <w:rPr>
          <w:rFonts w:ascii="Times New Roman" w:hAnsi="Times New Roman"/>
          <w:noProof/>
        </w:rPr>
        <w:t>4</w:t>
      </w:r>
      <w:r w:rsidR="00BB3B7F" w:rsidRPr="00F44535">
        <w:rPr>
          <w:rFonts w:ascii="Times New Roman" w:hAnsi="Times New Roman"/>
          <w:noProof/>
        </w:rPr>
        <w:t>]</w:t>
      </w:r>
      <w:r w:rsidR="0006465E" w:rsidRPr="00F44535">
        <w:rPr>
          <w:rFonts w:ascii="Times New Roman" w:hAnsi="Times New Roman"/>
        </w:rPr>
        <w:fldChar w:fldCharType="end"/>
      </w:r>
    </w:p>
    <w:p w14:paraId="09A95AA8" w14:textId="77777777" w:rsidR="005D4EC1" w:rsidRPr="000F5671" w:rsidRDefault="00761613" w:rsidP="00BB3B7F">
      <w:pPr>
        <w:pStyle w:val="af7"/>
        <w:shd w:val="clear" w:color="auto" w:fill="FFFFFF"/>
        <w:spacing w:line="360" w:lineRule="auto"/>
        <w:jc w:val="both"/>
        <w:rPr>
          <w:rFonts w:ascii="Times New Roman" w:hAnsi="Times New Roman"/>
          <w:b/>
          <w:bCs/>
          <w:color w:val="333333"/>
          <w:lang w:bidi="mr-IN"/>
        </w:rPr>
      </w:pPr>
      <w:r w:rsidRPr="00F44535">
        <w:rPr>
          <w:rFonts w:ascii="Times New Roman" w:hAnsi="Times New Roman"/>
          <w:b/>
          <w:bCs/>
          <w:color w:val="333333"/>
          <w:lang w:bidi="mr-IN"/>
        </w:rPr>
        <w:t xml:space="preserve">Уровень убедительности рекомендаций – С (уровень достоверности </w:t>
      </w:r>
      <w:r w:rsidRPr="004A4576">
        <w:rPr>
          <w:rFonts w:ascii="Times New Roman" w:hAnsi="Times New Roman"/>
          <w:b/>
          <w:bCs/>
          <w:color w:val="333333"/>
          <w:lang w:bidi="mr-IN"/>
        </w:rPr>
        <w:t>доказательств -</w:t>
      </w:r>
      <w:r w:rsidRPr="000F5671">
        <w:rPr>
          <w:rFonts w:ascii="Times New Roman" w:hAnsi="Times New Roman"/>
          <w:b/>
          <w:bCs/>
          <w:color w:val="333333"/>
          <w:lang w:bidi="mr-IN"/>
        </w:rPr>
        <w:t xml:space="preserve"> 5)</w:t>
      </w:r>
      <w:r w:rsidR="008F4E9A" w:rsidRPr="000F5671">
        <w:rPr>
          <w:rFonts w:ascii="Times New Roman" w:hAnsi="Times New Roman"/>
          <w:b/>
          <w:bCs/>
          <w:color w:val="333333"/>
          <w:lang w:bidi="mr-IN"/>
        </w:rPr>
        <w:t>.</w:t>
      </w:r>
    </w:p>
    <w:p w14:paraId="2DF0D1D1" w14:textId="14D52DC4" w:rsidR="00E97DA9" w:rsidRPr="00F44535" w:rsidRDefault="00E97DA9" w:rsidP="000F5671">
      <w:pPr>
        <w:pStyle w:val="af7"/>
        <w:numPr>
          <w:ilvl w:val="0"/>
          <w:numId w:val="9"/>
        </w:numPr>
        <w:spacing w:line="360" w:lineRule="auto"/>
        <w:jc w:val="both"/>
        <w:rPr>
          <w:rFonts w:ascii="Times New Roman" w:hAnsi="Times New Roman"/>
          <w:b/>
          <w:bCs/>
          <w:color w:val="333333"/>
          <w:lang w:bidi="mr-IN"/>
        </w:rPr>
      </w:pPr>
      <w:r w:rsidRPr="004A4576">
        <w:rPr>
          <w:rFonts w:ascii="Times New Roman" w:hAnsi="Times New Roman"/>
        </w:rPr>
        <w:t>Всем</w:t>
      </w:r>
      <w:r w:rsidRPr="00F44535">
        <w:rPr>
          <w:rFonts w:ascii="Times New Roman" w:hAnsi="Times New Roman"/>
        </w:rPr>
        <w:t xml:space="preserve"> пациентам с ВДИ с </w:t>
      </w:r>
      <w:r w:rsidR="00CD7782" w:rsidRPr="00F44535">
        <w:rPr>
          <w:rFonts w:ascii="Times New Roman" w:hAnsi="Times New Roman"/>
        </w:rPr>
        <w:t xml:space="preserve">преимущественным нарушением </w:t>
      </w:r>
      <w:r w:rsidRPr="00F44535">
        <w:rPr>
          <w:rFonts w:ascii="Times New Roman" w:hAnsi="Times New Roman"/>
        </w:rPr>
        <w:t>синтеза антител при проведении бронхоскопии с забором бронхоальвеолярной жидкости, рекомендовано цитологическое исследование биологической жидкости, а также е</w:t>
      </w:r>
      <w:r w:rsidR="00CD7782" w:rsidRPr="00F44535">
        <w:rPr>
          <w:rFonts w:ascii="Times New Roman" w:hAnsi="Times New Roman"/>
        </w:rPr>
        <w:t>ё</w:t>
      </w:r>
      <w:r w:rsidRPr="00F44535">
        <w:rPr>
          <w:rFonts w:ascii="Times New Roman" w:hAnsi="Times New Roman"/>
        </w:rPr>
        <w:t xml:space="preserve"> </w:t>
      </w:r>
      <w:r w:rsidR="002567EF" w:rsidRPr="00F44535">
        <w:rPr>
          <w:rFonts w:ascii="Times New Roman" w:hAnsi="Times New Roman"/>
        </w:rPr>
        <w:t>микробиологическое</w:t>
      </w:r>
      <w:r w:rsidRPr="00F44535">
        <w:rPr>
          <w:rFonts w:ascii="Times New Roman" w:hAnsi="Times New Roman"/>
        </w:rPr>
        <w:t xml:space="preserve"> исследование на следующие патогены</w:t>
      </w:r>
      <w:r w:rsidRPr="000F5671">
        <w:rPr>
          <w:rFonts w:ascii="Times New Roman" w:hAnsi="Times New Roman"/>
        </w:rPr>
        <w:t>:</w:t>
      </w:r>
      <w:r w:rsidRPr="00F44535">
        <w:rPr>
          <w:rFonts w:ascii="Times New Roman" w:hAnsi="Times New Roman"/>
        </w:rPr>
        <w:t xml:space="preserve"> посев, исследование </w:t>
      </w:r>
      <w:proofErr w:type="spellStart"/>
      <w:r w:rsidRPr="00F44535">
        <w:rPr>
          <w:rFonts w:ascii="Times New Roman" w:hAnsi="Times New Roman"/>
        </w:rPr>
        <w:t>галактоманнана</w:t>
      </w:r>
      <w:proofErr w:type="spellEnd"/>
      <w:r w:rsidRPr="00F44535">
        <w:rPr>
          <w:rFonts w:ascii="Times New Roman" w:hAnsi="Times New Roman"/>
        </w:rPr>
        <w:t>, пневмоциста</w:t>
      </w:r>
      <w:r w:rsidR="00CD7782" w:rsidRPr="00F44535">
        <w:rPr>
          <w:rFonts w:ascii="Times New Roman" w:hAnsi="Times New Roman"/>
        </w:rPr>
        <w:t xml:space="preserve"> </w:t>
      </w:r>
      <w:r w:rsidRPr="00F44535">
        <w:rPr>
          <w:rFonts w:ascii="Times New Roman" w:hAnsi="Times New Roman"/>
        </w:rPr>
        <w:t xml:space="preserve">(методом ПЦР), </w:t>
      </w:r>
      <w:proofErr w:type="spellStart"/>
      <w:r w:rsidRPr="00F44535">
        <w:rPr>
          <w:rFonts w:ascii="Times New Roman" w:hAnsi="Times New Roman"/>
          <w:lang w:val="en-US"/>
        </w:rPr>
        <w:t>Mbt</w:t>
      </w:r>
      <w:proofErr w:type="spellEnd"/>
      <w:r w:rsidRPr="000F5671">
        <w:rPr>
          <w:rFonts w:ascii="Times New Roman" w:hAnsi="Times New Roman"/>
        </w:rPr>
        <w:t xml:space="preserve"> </w:t>
      </w:r>
      <w:r w:rsidRPr="00F44535">
        <w:rPr>
          <w:rFonts w:ascii="Times New Roman" w:hAnsi="Times New Roman"/>
          <w:lang w:val="en-US"/>
        </w:rPr>
        <w:t>complex</w:t>
      </w:r>
      <w:r w:rsidRPr="000F5671">
        <w:rPr>
          <w:rFonts w:ascii="Times New Roman" w:hAnsi="Times New Roman"/>
        </w:rPr>
        <w:t xml:space="preserve"> (</w:t>
      </w:r>
      <w:r w:rsidRPr="00F44535">
        <w:rPr>
          <w:rFonts w:ascii="Times New Roman" w:hAnsi="Times New Roman"/>
        </w:rPr>
        <w:t>методом ПЦР), ЦМВ (количественным методом ПЦР), ВЭБ (количественным методов ПЦР)</w:t>
      </w:r>
      <w:r w:rsidR="002567EF" w:rsidRPr="00F44535">
        <w:rPr>
          <w:rFonts w:ascii="Times New Roman" w:hAnsi="Times New Roman"/>
        </w:rPr>
        <w:t>.</w:t>
      </w:r>
      <w:r w:rsidR="00DE1A75" w:rsidRPr="00F44535">
        <w:rPr>
          <w:rFonts w:ascii="Times New Roman" w:hAnsi="Times New Roman"/>
        </w:rPr>
        <w:t xml:space="preserve"> </w:t>
      </w:r>
      <w:r w:rsidR="00DE1A75" w:rsidRPr="004A4576">
        <w:rPr>
          <w:rFonts w:ascii="Times New Roman" w:hAnsi="Times New Roman"/>
        </w:rPr>
        <w:t>[</w:t>
      </w:r>
      <w:r w:rsidR="00DE1A75" w:rsidRPr="00F44535">
        <w:rPr>
          <w:rFonts w:ascii="Times New Roman" w:hAnsi="Times New Roman"/>
        </w:rPr>
        <w:t>5</w:t>
      </w:r>
      <w:r w:rsidR="00374011" w:rsidRPr="00F44535">
        <w:rPr>
          <w:rFonts w:ascii="Times New Roman" w:hAnsi="Times New Roman"/>
        </w:rPr>
        <w:t>5</w:t>
      </w:r>
      <w:r w:rsidR="00DE1A75" w:rsidRPr="00F44535">
        <w:rPr>
          <w:rFonts w:ascii="Times New Roman" w:hAnsi="Times New Roman"/>
        </w:rPr>
        <w:t>]</w:t>
      </w:r>
    </w:p>
    <w:p w14:paraId="446430FB" w14:textId="76CD0454" w:rsidR="002567EF" w:rsidRPr="00F44535" w:rsidRDefault="002567EF" w:rsidP="002567EF">
      <w:pPr>
        <w:pStyle w:val="af7"/>
        <w:numPr>
          <w:ilvl w:val="0"/>
          <w:numId w:val="9"/>
        </w:numPr>
        <w:shd w:val="clear" w:color="auto" w:fill="FFFFFF"/>
        <w:spacing w:line="360" w:lineRule="auto"/>
        <w:jc w:val="both"/>
        <w:rPr>
          <w:rFonts w:ascii="Times New Roman" w:hAnsi="Times New Roman"/>
          <w:b/>
          <w:bCs/>
          <w:color w:val="333333"/>
          <w:lang w:bidi="mr-IN"/>
        </w:rPr>
      </w:pPr>
      <w:r w:rsidRPr="00F44535">
        <w:rPr>
          <w:rFonts w:ascii="Times New Roman" w:hAnsi="Times New Roman"/>
          <w:b/>
          <w:bCs/>
          <w:color w:val="333333"/>
          <w:lang w:bidi="mr-IN"/>
        </w:rPr>
        <w:t>Уровень убедительности рекомендаций – С (уровень достоверности доказательств - 4).</w:t>
      </w:r>
    </w:p>
    <w:p w14:paraId="784F8F50" w14:textId="18600B4E" w:rsidR="00E97DA9" w:rsidRPr="00F44535" w:rsidRDefault="00925247" w:rsidP="00BB3B7F">
      <w:pPr>
        <w:pStyle w:val="af7"/>
        <w:shd w:val="clear" w:color="auto" w:fill="FFFFFF"/>
        <w:spacing w:line="360" w:lineRule="auto"/>
        <w:jc w:val="both"/>
        <w:rPr>
          <w:rFonts w:ascii="Times New Roman" w:hAnsi="Times New Roman"/>
          <w:b/>
          <w:bCs/>
          <w:color w:val="333333"/>
          <w:lang w:bidi="mr-IN"/>
        </w:rPr>
      </w:pPr>
      <w:r w:rsidRPr="00F44535">
        <w:rPr>
          <w:rFonts w:ascii="Times New Roman" w:hAnsi="Times New Roman"/>
          <w:b/>
          <w:bCs/>
          <w:color w:val="333333"/>
          <w:lang w:bidi="mr-IN"/>
        </w:rPr>
        <w:lastRenderedPageBreak/>
        <w:t>Комментарии</w:t>
      </w:r>
      <w:r w:rsidRPr="000F5671">
        <w:rPr>
          <w:rFonts w:ascii="Times New Roman" w:hAnsi="Times New Roman"/>
          <w:b/>
          <w:bCs/>
          <w:color w:val="333333"/>
          <w:lang w:bidi="mr-IN"/>
        </w:rPr>
        <w:t>:</w:t>
      </w:r>
      <w:r w:rsidRPr="00F44535">
        <w:rPr>
          <w:rFonts w:ascii="Times New Roman" w:hAnsi="Times New Roman"/>
          <w:b/>
          <w:bCs/>
          <w:color w:val="333333"/>
          <w:lang w:bidi="mr-IN"/>
        </w:rPr>
        <w:t xml:space="preserve"> </w:t>
      </w:r>
      <w:r w:rsidRPr="00F44535">
        <w:rPr>
          <w:rFonts w:ascii="Times New Roman" w:hAnsi="Times New Roman"/>
          <w:bCs/>
          <w:i/>
          <w:color w:val="333333"/>
          <w:lang w:bidi="mr-IN"/>
        </w:rPr>
        <w:t>Учитывая, как правило, отягощ</w:t>
      </w:r>
      <w:r w:rsidR="00CD7782" w:rsidRPr="00F44535">
        <w:rPr>
          <w:rFonts w:ascii="Times New Roman" w:hAnsi="Times New Roman"/>
          <w:bCs/>
          <w:i/>
          <w:color w:val="333333"/>
          <w:lang w:bidi="mr-IN"/>
        </w:rPr>
        <w:t>ё</w:t>
      </w:r>
      <w:r w:rsidRPr="00F44535">
        <w:rPr>
          <w:rFonts w:ascii="Times New Roman" w:hAnsi="Times New Roman"/>
          <w:bCs/>
          <w:i/>
          <w:color w:val="333333"/>
          <w:lang w:bidi="mr-IN"/>
        </w:rPr>
        <w:t xml:space="preserve">нный </w:t>
      </w:r>
      <w:proofErr w:type="spellStart"/>
      <w:r w:rsidRPr="00F44535">
        <w:rPr>
          <w:rFonts w:ascii="Times New Roman" w:hAnsi="Times New Roman"/>
          <w:bCs/>
          <w:i/>
          <w:color w:val="333333"/>
          <w:lang w:bidi="mr-IN"/>
        </w:rPr>
        <w:t>коморбидный</w:t>
      </w:r>
      <w:proofErr w:type="spellEnd"/>
      <w:r w:rsidRPr="00F44535">
        <w:rPr>
          <w:rFonts w:ascii="Times New Roman" w:hAnsi="Times New Roman"/>
          <w:bCs/>
          <w:i/>
          <w:color w:val="333333"/>
          <w:lang w:bidi="mr-IN"/>
        </w:rPr>
        <w:t xml:space="preserve"> фон у пациентов с ВДИ, необходимость забора бронхоальвеолярной жидкости, высокую диагностическую значимость исследования, проведение эндоскопических методов обследования рекомендовано выполнять под общим наркозом в отсутствии противопоказаний к нему и</w:t>
      </w:r>
      <w:r w:rsidR="00BF0AAB" w:rsidRPr="00F44535">
        <w:rPr>
          <w:rFonts w:ascii="Times New Roman" w:hAnsi="Times New Roman"/>
          <w:bCs/>
          <w:i/>
          <w:color w:val="333333"/>
          <w:lang w:bidi="mr-IN"/>
        </w:rPr>
        <w:t>,</w:t>
      </w:r>
      <w:r w:rsidRPr="00F44535">
        <w:rPr>
          <w:rFonts w:ascii="Times New Roman" w:hAnsi="Times New Roman"/>
          <w:bCs/>
          <w:i/>
          <w:color w:val="333333"/>
          <w:lang w:bidi="mr-IN"/>
        </w:rPr>
        <w:t xml:space="preserve"> если это не противоречит желанию пациента, так как успех исследования во многом зависит от качества и техники обезболивания</w:t>
      </w:r>
      <w:r w:rsidR="00F52A14" w:rsidRPr="004A4576">
        <w:rPr>
          <w:rFonts w:ascii="Times New Roman" w:hAnsi="Times New Roman"/>
          <w:bCs/>
          <w:i/>
          <w:color w:val="333333"/>
          <w:lang w:bidi="mr-IN"/>
        </w:rPr>
        <w:t>.</w:t>
      </w:r>
      <w:r w:rsidRPr="00F44535">
        <w:rPr>
          <w:rFonts w:ascii="Times New Roman" w:hAnsi="Times New Roman"/>
          <w:bCs/>
          <w:i/>
          <w:color w:val="333333"/>
          <w:lang w:bidi="mr-IN"/>
        </w:rPr>
        <w:t xml:space="preserve"> </w:t>
      </w:r>
      <w:r w:rsidRPr="000F5671">
        <w:rPr>
          <w:rFonts w:ascii="Times New Roman" w:hAnsi="Times New Roman"/>
          <w:bCs/>
          <w:iCs/>
          <w:color w:val="333333"/>
          <w:lang w:bidi="mr-IN"/>
        </w:rPr>
        <w:t>[</w:t>
      </w:r>
      <w:bookmarkStart w:id="72" w:name="_Hlk195218644"/>
      <w:r w:rsidR="00F52A14" w:rsidRPr="000F5671">
        <w:rPr>
          <w:rFonts w:ascii="Times New Roman" w:hAnsi="Times New Roman"/>
          <w:bCs/>
          <w:iCs/>
          <w:color w:val="333333"/>
          <w:lang w:bidi="mr-IN"/>
        </w:rPr>
        <w:t>5</w:t>
      </w:r>
      <w:r w:rsidR="003A6AB3" w:rsidRPr="00F44535">
        <w:rPr>
          <w:rFonts w:ascii="Times New Roman" w:hAnsi="Times New Roman"/>
          <w:bCs/>
          <w:iCs/>
          <w:color w:val="333333"/>
          <w:lang w:bidi="mr-IN"/>
        </w:rPr>
        <w:t>6</w:t>
      </w:r>
      <w:r w:rsidR="00F52A14" w:rsidRPr="000F5671">
        <w:rPr>
          <w:rFonts w:ascii="Times New Roman" w:hAnsi="Times New Roman"/>
          <w:bCs/>
          <w:iCs/>
          <w:color w:val="333333"/>
          <w:lang w:bidi="mr-IN"/>
        </w:rPr>
        <w:t>]</w:t>
      </w:r>
      <w:bookmarkEnd w:id="72"/>
      <w:r w:rsidR="0027031D" w:rsidRPr="00F44535">
        <w:rPr>
          <w:rFonts w:ascii="Times New Roman" w:hAnsi="Times New Roman"/>
          <w:bCs/>
          <w:i/>
          <w:color w:val="333333"/>
          <w:lang w:bidi="mr-IN"/>
        </w:rPr>
        <w:t xml:space="preserve"> </w:t>
      </w:r>
    </w:p>
    <w:p w14:paraId="410798F3" w14:textId="77777777" w:rsidR="00761613" w:rsidRPr="00F44535" w:rsidRDefault="00761613" w:rsidP="000530FC">
      <w:pPr>
        <w:pStyle w:val="2"/>
        <w:spacing w:before="0" w:after="0"/>
        <w:rPr>
          <w:rFonts w:cs="Times New Roman"/>
        </w:rPr>
      </w:pPr>
      <w:bookmarkStart w:id="73" w:name="_Toc102036454"/>
      <w:r w:rsidRPr="00F44535">
        <w:rPr>
          <w:rFonts w:cs="Times New Roman"/>
        </w:rPr>
        <w:t>2.4 Инструментальн</w:t>
      </w:r>
      <w:r w:rsidR="008F4E9A" w:rsidRPr="00F44535">
        <w:rPr>
          <w:rFonts w:cs="Times New Roman"/>
        </w:rPr>
        <w:t xml:space="preserve">ые </w:t>
      </w:r>
      <w:r w:rsidR="00A40DF2" w:rsidRPr="00F44535">
        <w:rPr>
          <w:rFonts w:cs="Times New Roman"/>
        </w:rPr>
        <w:t>диагностические исследования</w:t>
      </w:r>
      <w:bookmarkEnd w:id="73"/>
    </w:p>
    <w:p w14:paraId="5B838BC6" w14:textId="03C94435" w:rsidR="00761613" w:rsidRPr="00F44535" w:rsidRDefault="00761613" w:rsidP="00447D80">
      <w:pPr>
        <w:pStyle w:val="af7"/>
        <w:numPr>
          <w:ilvl w:val="0"/>
          <w:numId w:val="9"/>
        </w:numPr>
        <w:tabs>
          <w:tab w:val="left" w:pos="709"/>
        </w:tabs>
        <w:spacing w:line="360" w:lineRule="auto"/>
        <w:ind w:left="709" w:hanging="425"/>
        <w:jc w:val="both"/>
        <w:rPr>
          <w:rFonts w:ascii="Times New Roman" w:hAnsi="Times New Roman"/>
          <w:color w:val="000000" w:themeColor="text1"/>
          <w:lang w:eastAsia="ja-JP"/>
        </w:rPr>
      </w:pPr>
      <w:bookmarkStart w:id="74" w:name="_Hlk63334491"/>
      <w:r w:rsidRPr="00F44535">
        <w:rPr>
          <w:rFonts w:ascii="Times New Roman" w:hAnsi="Times New Roman"/>
          <w:lang w:eastAsia="ja-JP"/>
        </w:rPr>
        <w:t xml:space="preserve">Всем пациентам с </w:t>
      </w:r>
      <w:r w:rsidR="00C97D2D" w:rsidRPr="00F44535">
        <w:rPr>
          <w:rFonts w:ascii="Times New Roman" w:hAnsi="Times New Roman"/>
          <w:lang w:eastAsia="ja-JP"/>
        </w:rPr>
        <w:t>ВДИ</w:t>
      </w:r>
      <w:r w:rsidRPr="00F44535">
        <w:rPr>
          <w:rFonts w:ascii="Times New Roman" w:hAnsi="Times New Roman"/>
          <w:lang w:eastAsia="ja-JP"/>
        </w:rPr>
        <w:t xml:space="preserve"> с преимущественн</w:t>
      </w:r>
      <w:r w:rsidR="0027031D" w:rsidRPr="00F44535">
        <w:rPr>
          <w:rFonts w:ascii="Times New Roman" w:hAnsi="Times New Roman"/>
          <w:lang w:eastAsia="ja-JP"/>
        </w:rPr>
        <w:t>ым</w:t>
      </w:r>
      <w:r w:rsidRPr="00F44535">
        <w:rPr>
          <w:rFonts w:ascii="Times New Roman" w:hAnsi="Times New Roman"/>
          <w:lang w:eastAsia="ja-JP"/>
        </w:rPr>
        <w:t xml:space="preserve"> </w:t>
      </w:r>
      <w:r w:rsidR="0027031D" w:rsidRPr="00F44535">
        <w:rPr>
          <w:rFonts w:ascii="Times New Roman" w:hAnsi="Times New Roman"/>
          <w:lang w:eastAsia="ja-JP"/>
        </w:rPr>
        <w:t xml:space="preserve">нарушением </w:t>
      </w:r>
      <w:r w:rsidRPr="00F44535">
        <w:rPr>
          <w:rFonts w:ascii="Times New Roman" w:hAnsi="Times New Roman"/>
          <w:lang w:eastAsia="ja-JP"/>
        </w:rPr>
        <w:t xml:space="preserve">синтеза антител рекомендуется выполнить </w:t>
      </w:r>
      <w:r w:rsidR="0021725C" w:rsidRPr="00F44535">
        <w:rPr>
          <w:rFonts w:ascii="Times New Roman" w:hAnsi="Times New Roman"/>
          <w:lang w:eastAsia="ja-JP"/>
        </w:rPr>
        <w:t>КТ</w:t>
      </w:r>
      <w:r w:rsidR="0026662F" w:rsidRPr="00F44535">
        <w:rPr>
          <w:rFonts w:ascii="Times New Roman" w:hAnsi="Times New Roman"/>
          <w:lang w:eastAsia="ja-JP"/>
        </w:rPr>
        <w:t xml:space="preserve"> органов грудной </w:t>
      </w:r>
      <w:r w:rsidR="0027031D" w:rsidRPr="00F44535">
        <w:rPr>
          <w:rFonts w:ascii="Times New Roman" w:hAnsi="Times New Roman"/>
          <w:color w:val="000000" w:themeColor="text1"/>
          <w:lang w:eastAsia="ja-JP"/>
        </w:rPr>
        <w:t>клетки</w:t>
      </w:r>
      <w:r w:rsidRPr="00F44535">
        <w:rPr>
          <w:rFonts w:ascii="Times New Roman" w:hAnsi="Times New Roman"/>
          <w:color w:val="000000" w:themeColor="text1"/>
          <w:lang w:eastAsia="ja-JP"/>
        </w:rPr>
        <w:t xml:space="preserve"> в момент постановки диагноза с целью своевременной диагностики осложнений. </w:t>
      </w:r>
      <w:r w:rsidR="0006465E" w:rsidRPr="00F44535">
        <w:rPr>
          <w:rFonts w:ascii="Times New Roman" w:hAnsi="Times New Roman"/>
          <w:color w:val="000000" w:themeColor="text1"/>
          <w:lang w:eastAsia="ja-JP"/>
        </w:rPr>
        <w:fldChar w:fldCharType="begin" w:fldLock="1"/>
      </w:r>
      <w:r w:rsidR="00081B2A" w:rsidRPr="00F44535">
        <w:rPr>
          <w:rFonts w:ascii="Times New Roman" w:hAnsi="Times New Roman"/>
          <w:color w:val="000000" w:themeColor="text1"/>
          <w:lang w:eastAsia="ja-JP"/>
        </w:rPr>
        <w:instrText>ADDIN CSL_CITATION {"citationItems":[{"id":"ITEM-1","itemData":{"DOI":"10.1182/blood-2010-01-254417","ISSN":"0006-4971","abstract":"Common variable immunodeficiency is a rare immune deficiency, characterized by low levels of serum immunoglobulin G, A, and/or M with loss of antibody production. The diagnosis is most commonly made in adults between the ages of 20 and 40 years, but both children and older adults can be found to have this immune defect. The range of clinical manifestations is broad, including acute and chronic infections, inflammatory and autoimmune disease, and an increased incidence of cancer and lymphoma. For all these reasons, the disease phenotype is both heterogeneous and complex. Contributing to the complexity is that patient cohorts are generally small, criteria used for diagnosis vary, and the doses of replacement immune globulin differ. In addition, routines for monitoring patients over the years and protocols for the use of other biologic agents for complications have not been clarified or standardized. In the past few years, data from large patient registries have revealed that both selected laboratory markers and clinical phenotyping may aid in dissecting groups of subjects into biologically relevant categories. This review presents my approach to the diagnosis and treatment of patients with common variable immunodeficiency, with suggestions for the use of laboratory biomarkers and means of monitoring patients.","author":[{"dropping-particle":"","family":"Cunningham-Rundles","given":"Charlotte","non-dropping-particle":"","parse-names":false,"suffix":""}],"container-title":"Blood","id":"ITEM-1","issue":"1","issued":{"date-parts":[["2010","7","8"]]},"language":"en","page":"7-15","title":"How I treat common variable immune deficiency","type":"article-journal","volume":"116"},"uris":["http://www.mendeley.com/documents/?uuid=7ac3eff0-f904-4fd7-943d-bc7409309dd9"]},{"id":"ITEM-2","itemData":{"DOI":"10.1259/0007-1285-69-828-1108","ISSN":"0007-1285","author":[{"dropping-particle":"","family":"Feydy","given":"A","non-dropping-particle":"","parse-names":false,"suffix":""},{"dropping-particle":"","family":"Sibilia","given":"J","non-dropping-particle":"","parse-names":false,"suffix":""},{"dropping-particle":"De","family":"Kerviler","given":"E","non-dropping-particle":"","parse-names":false,"suffix":""},{"dropping-particle":"","family":"Zagdanski","given":"A-M","non-dropping-particle":"","parse-names":false,"suffix":""},{"dropping-particle":"","family":"Chevret","given":"S","non-dropping-particle":"","parse-names":false,"suffix":""},{"dropping-particle":"","family":"Fermand","given":"J-P","non-dropping-particle":"","parse-names":false,"suffix":""},{"dropping-particle":"","family":"Brouet","given":"J-C","non-dropping-particle":"","parse-names":false,"suffix":""},{"dropping-particle":"","family":"Frija","given":"J","non-dropping-particle":"","parse-names":false,"suffix":""}],"container-title":"The British Journal of Radiology","id":"ITEM-2","issue":"828","issued":{"date-parts":[["1996","12"]]},"page":"1108-1116","title":"Chest high resolution CT in adults with primary humoral immunodeficiency","type":"article-journal","volume":"69"},"uris":["http://www.mendeley.com/documents/?uuid=a98260f3-8fb2-47c6-97c1-adebde3cf876"]},{"id":"ITEM-3","itemData":{"DOI":"10.4081/monaldi.2006.567","ISSN":"2465-1028","abstract":"Background. Primary hypogammaglobulinemia disorders are a group of heterogeneous immunodeficiency syndromes with an increased susceptibility to pulmonary complications. Methods. The aim of this study was to evaluate the extent of lung abnormalities in primary hypogammaglobulinaemic patients by high resolution computed tomography (HRCT) scan and pulmonary function test (PFT). HRCT and PFT were performed in 22 Iranian patients with primary hypogammaglobulinemia. Results. Pathological bronchial findings were observed in thirteen patients: three patients showed only peribronchial thickening and the remaining ten patients suffered from both bronchiectasis and peribronchial wall thickening. Mild type of bronchiectasis and peribronchial wall thickening were the most common type, predominantly observed in the right middle and both right and left lower lobe segments of lungs. Although bullae were not found, emphysema, air-trapping, and collapse/consolidation were observed in two patients. Bronchial involvement was mostly limited to 1 up to 5 bronchopulmonary segments; only one HRCT indicated bronchial involvement in more than nine bronchopulmonary segments. Pathological bronchial findings mostly observed in the proximal bronchi; meanwhile the involvement of the distal bronchi was less common. Decreasing FEV1 and FVC were observed in 65% and 55% of patients, respectively. There was a significant correlation between the HRCT score and the predicted values by PFT. The delay of diagnosis in patients with bronchiectasis was significantly higher than those without bronchiectasis. Conclusions. It seems that the majority of hypogammaglobulinaemic patients suffer from the mild type of bronchiectasis, which is mostly observed in the proximal bronchi of the lower lobe segments. The delay of diagnosis plays an important role in the occurrence of this complication in these patients.","author":[{"dropping-particle":"","family":"Gharagozlou","given":"M.","non-dropping-particle":"","parse-names":false,"suffix":""},{"dropping-particle":"","family":"Ebrahimi","given":"F.A.","non-dropping-particle":"","parse-names":false,"suffix":""},{"dropping-particle":"","family":"Farhoudi","given":"A.","non-dropping-particle":"","parse-names":false,"suffix":""},{"dropping-particle":"","family":"Aghamohammadi","given":"A.","non-dropping-particle":"","parse-names":false,"suffix":""},{"dropping-particle":"","family":"Bemanian","given":"M.-H.","non-dropping-particle":"","parse-names":false,"suffix":""},{"dropping-particle":"","family":"Chavoshzadeh","given":"Z.","non-dropping-particle":"","parse-names":false,"suffix":""},{"dropping-particle":"","family":"Heidarzadeh","given":"M.","non-dropping-particle":"","parse-names":false,"suffix":""},{"dropping-particle":"","family":"Mehdizadeh","given":"M.","non-dropping-particle":"","parse-names":false,"suffix":""},{"dropping-particle":"","family":"Moin","given":"M.","non-dropping-particle":"","parse-names":false,"suffix":""},{"dropping-particle":"","family":"Movahedi","given":"M.","non-dropping-particle":"","parse-names":false,"suffix":""},{"dropping-particle":"","family":"Nabavi","given":"M.","non-dropping-particle":"","parse-names":false,"suffix":""},{"dropping-particle":"","family":"Pourpak","given":"Z.","non-dropping-particle":"","parse-names":false,"suffix":""},{"dropping-particle":"","family":"Rezaei","given":"N.","non-dropping-particle":"","parse-names":false,"suffix":""}],"container-title":"Monaldi Archives for Chest Disease","id":"ITEM-3","issue":"2","issued":{"date-parts":[["2016","2","15"]]},"title":"Pulmonary complications in primary hypogammaglobulinemia: a survey by high resolution CT scan","type":"article-journal","volume":"65"},"uris":["http://www.mendeley.com/documents/?uuid=7a7d1957-1206-4a5b-812b-197c779c4e53"]}],"mendeley":{"formattedCitation":"[49,52,53]","plainTextFormattedCitation":"[49,52,53]","previouslyFormattedCitation":"[49,52,53]"},"properties":{"noteIndex":0},"schema":"https://github.com/citation-style-language/schema/raw/master/csl-citation.json"}</w:instrText>
      </w:r>
      <w:r w:rsidR="0006465E" w:rsidRPr="00F44535">
        <w:rPr>
          <w:rFonts w:ascii="Times New Roman" w:hAnsi="Times New Roman"/>
          <w:color w:val="000000" w:themeColor="text1"/>
          <w:lang w:eastAsia="ja-JP"/>
        </w:rPr>
        <w:fldChar w:fldCharType="separate"/>
      </w:r>
      <w:r w:rsidR="00BB3B7F" w:rsidRPr="00F44535">
        <w:rPr>
          <w:rFonts w:ascii="Times New Roman" w:hAnsi="Times New Roman"/>
          <w:noProof/>
          <w:color w:val="000000" w:themeColor="text1"/>
          <w:lang w:eastAsia="ja-JP"/>
        </w:rPr>
        <w:t>[</w:t>
      </w:r>
      <w:r w:rsidR="003A6AB3" w:rsidRPr="00F44535">
        <w:rPr>
          <w:rFonts w:ascii="Times New Roman" w:hAnsi="Times New Roman"/>
          <w:noProof/>
          <w:color w:val="000000" w:themeColor="text1"/>
          <w:lang w:eastAsia="ja-JP"/>
        </w:rPr>
        <w:t>50</w:t>
      </w:r>
      <w:r w:rsidR="00BB3B7F" w:rsidRPr="00F44535">
        <w:rPr>
          <w:rFonts w:ascii="Times New Roman" w:hAnsi="Times New Roman"/>
          <w:noProof/>
          <w:color w:val="000000" w:themeColor="text1"/>
          <w:lang w:eastAsia="ja-JP"/>
        </w:rPr>
        <w:t>,5</w:t>
      </w:r>
      <w:r w:rsidR="003A6AB3" w:rsidRPr="00F44535">
        <w:rPr>
          <w:rFonts w:ascii="Times New Roman" w:hAnsi="Times New Roman"/>
          <w:noProof/>
          <w:color w:val="000000" w:themeColor="text1"/>
          <w:lang w:eastAsia="ja-JP"/>
        </w:rPr>
        <w:t>7</w:t>
      </w:r>
      <w:r w:rsidR="00BB3B7F" w:rsidRPr="00F44535">
        <w:rPr>
          <w:rFonts w:ascii="Times New Roman" w:hAnsi="Times New Roman"/>
          <w:noProof/>
          <w:color w:val="000000" w:themeColor="text1"/>
          <w:lang w:eastAsia="ja-JP"/>
        </w:rPr>
        <w:t>,5</w:t>
      </w:r>
      <w:r w:rsidR="003A6AB3" w:rsidRPr="00F44535">
        <w:rPr>
          <w:rFonts w:ascii="Times New Roman" w:hAnsi="Times New Roman"/>
          <w:noProof/>
          <w:color w:val="000000" w:themeColor="text1"/>
          <w:lang w:eastAsia="ja-JP"/>
        </w:rPr>
        <w:t>8</w:t>
      </w:r>
      <w:r w:rsidR="00BB3B7F" w:rsidRPr="00F44535">
        <w:rPr>
          <w:rFonts w:ascii="Times New Roman" w:hAnsi="Times New Roman"/>
          <w:noProof/>
          <w:color w:val="000000" w:themeColor="text1"/>
          <w:lang w:eastAsia="ja-JP"/>
        </w:rPr>
        <w:t>]</w:t>
      </w:r>
      <w:r w:rsidR="0006465E" w:rsidRPr="00F44535">
        <w:rPr>
          <w:rFonts w:ascii="Times New Roman" w:hAnsi="Times New Roman"/>
          <w:color w:val="000000" w:themeColor="text1"/>
          <w:lang w:eastAsia="ja-JP"/>
        </w:rPr>
        <w:fldChar w:fldCharType="end"/>
      </w:r>
    </w:p>
    <w:p w14:paraId="6096218A" w14:textId="77777777" w:rsidR="00761613" w:rsidRPr="00F44535" w:rsidRDefault="00761613" w:rsidP="00B04FF4">
      <w:pPr>
        <w:pStyle w:val="af7"/>
        <w:spacing w:line="360" w:lineRule="auto"/>
        <w:ind w:left="709"/>
        <w:jc w:val="both"/>
        <w:rPr>
          <w:rFonts w:ascii="Times New Roman" w:hAnsi="Times New Roman"/>
          <w:b/>
          <w:bCs/>
          <w:color w:val="333333"/>
          <w:lang w:bidi="mr-IN"/>
        </w:rPr>
      </w:pPr>
      <w:r w:rsidRPr="00F44535">
        <w:rPr>
          <w:rFonts w:ascii="Times New Roman" w:hAnsi="Times New Roman"/>
          <w:b/>
          <w:bCs/>
          <w:color w:val="000000" w:themeColor="text1"/>
          <w:lang w:bidi="mr-IN"/>
        </w:rPr>
        <w:t>Уровень убедительности рекомендаций – С (уровень</w:t>
      </w:r>
      <w:r w:rsidRPr="00F44535">
        <w:rPr>
          <w:rFonts w:ascii="Times New Roman" w:hAnsi="Times New Roman"/>
          <w:b/>
          <w:bCs/>
          <w:color w:val="333333"/>
          <w:lang w:bidi="mr-IN"/>
        </w:rPr>
        <w:t xml:space="preserve"> достоверности доказательств - 4)</w:t>
      </w:r>
      <w:r w:rsidR="008F4E9A" w:rsidRPr="00F44535">
        <w:rPr>
          <w:rFonts w:ascii="Times New Roman" w:hAnsi="Times New Roman"/>
          <w:b/>
          <w:bCs/>
          <w:color w:val="333333"/>
          <w:lang w:bidi="mr-IN"/>
        </w:rPr>
        <w:t>.</w:t>
      </w:r>
    </w:p>
    <w:p w14:paraId="7A919993" w14:textId="7EFD6319" w:rsidR="00761613" w:rsidRPr="00F44535" w:rsidRDefault="00761613" w:rsidP="00B04FF4">
      <w:pPr>
        <w:pStyle w:val="af7"/>
        <w:spacing w:line="360" w:lineRule="auto"/>
        <w:ind w:left="709"/>
        <w:jc w:val="both"/>
        <w:rPr>
          <w:rFonts w:ascii="Times New Roman" w:hAnsi="Times New Roman"/>
          <w:bCs/>
          <w:i/>
          <w:iCs/>
          <w:color w:val="333333"/>
          <w:lang w:bidi="mr-IN"/>
        </w:rPr>
      </w:pPr>
      <w:r w:rsidRPr="00F44535">
        <w:rPr>
          <w:rFonts w:ascii="Times New Roman" w:hAnsi="Times New Roman"/>
          <w:b/>
          <w:bCs/>
          <w:color w:val="333333"/>
          <w:lang w:bidi="mr-IN"/>
        </w:rPr>
        <w:t>Комментарии:</w:t>
      </w:r>
      <w:r w:rsidR="008F4E9A" w:rsidRPr="00F44535">
        <w:rPr>
          <w:rFonts w:ascii="Times New Roman" w:hAnsi="Times New Roman"/>
          <w:b/>
          <w:bCs/>
          <w:color w:val="333333"/>
          <w:lang w:bidi="mr-IN"/>
        </w:rPr>
        <w:t xml:space="preserve"> </w:t>
      </w:r>
      <w:r w:rsidRPr="00F44535">
        <w:rPr>
          <w:rFonts w:ascii="Times New Roman" w:hAnsi="Times New Roman"/>
          <w:i/>
        </w:rPr>
        <w:t>в дальнейшем частота проведения данного обследования определяется клиническими показаниям</w:t>
      </w:r>
      <w:r w:rsidR="0027031D" w:rsidRPr="00F44535">
        <w:rPr>
          <w:rFonts w:ascii="Times New Roman" w:hAnsi="Times New Roman"/>
          <w:i/>
        </w:rPr>
        <w:t>и</w:t>
      </w:r>
      <w:r w:rsidRPr="00F44535">
        <w:rPr>
          <w:rFonts w:ascii="Times New Roman" w:hAnsi="Times New Roman"/>
          <w:i/>
        </w:rPr>
        <w:t>.</w:t>
      </w:r>
    </w:p>
    <w:p w14:paraId="3EBD9291" w14:textId="48F5F40F" w:rsidR="00761613" w:rsidRPr="00F44535" w:rsidRDefault="00761613" w:rsidP="00447D80">
      <w:pPr>
        <w:pStyle w:val="af7"/>
        <w:numPr>
          <w:ilvl w:val="0"/>
          <w:numId w:val="9"/>
        </w:numPr>
        <w:spacing w:line="360" w:lineRule="auto"/>
        <w:ind w:left="709" w:hanging="425"/>
        <w:jc w:val="both"/>
        <w:rPr>
          <w:rFonts w:ascii="Times New Roman" w:hAnsi="Times New Roman"/>
          <w:bCs/>
          <w:color w:val="333333"/>
          <w:lang w:bidi="mr-IN"/>
        </w:rPr>
      </w:pPr>
      <w:r w:rsidRPr="00F44535">
        <w:rPr>
          <w:rFonts w:ascii="Times New Roman" w:hAnsi="Times New Roman"/>
          <w:bCs/>
          <w:color w:val="333333"/>
          <w:lang w:bidi="mr-IN"/>
        </w:rPr>
        <w:t xml:space="preserve">Всем пациентам с </w:t>
      </w:r>
      <w:r w:rsidR="009C7530" w:rsidRPr="00F44535">
        <w:rPr>
          <w:rFonts w:ascii="Times New Roman" w:hAnsi="Times New Roman"/>
          <w:bCs/>
          <w:color w:val="333333"/>
          <w:lang w:bidi="mr-IN"/>
        </w:rPr>
        <w:t xml:space="preserve">ВДИ с </w:t>
      </w:r>
      <w:r w:rsidR="0027031D" w:rsidRPr="00F44535">
        <w:rPr>
          <w:rFonts w:ascii="Times New Roman" w:hAnsi="Times New Roman"/>
          <w:bCs/>
          <w:color w:val="333333"/>
          <w:lang w:bidi="mr-IN"/>
        </w:rPr>
        <w:t>преимущественным нарушением</w:t>
      </w:r>
      <w:r w:rsidR="009C7530" w:rsidRPr="00F44535">
        <w:rPr>
          <w:rFonts w:ascii="Times New Roman" w:hAnsi="Times New Roman"/>
          <w:bCs/>
          <w:color w:val="333333"/>
          <w:lang w:bidi="mr-IN"/>
        </w:rPr>
        <w:t xml:space="preserve"> синтеза антител </w:t>
      </w:r>
      <w:r w:rsidRPr="00F44535">
        <w:rPr>
          <w:rFonts w:ascii="Times New Roman" w:hAnsi="Times New Roman"/>
          <w:bCs/>
          <w:color w:val="333333"/>
          <w:lang w:bidi="mr-IN"/>
        </w:rPr>
        <w:t xml:space="preserve">рекомендуется проведение УЗИ (ультразвуковое исследование) доступных осмотру лимфатических узлов, органов брюшной полости на момент постановки диагноза и не реже 1 раза в год для своевременного выявления осложнений (патологической </w:t>
      </w:r>
      <w:proofErr w:type="spellStart"/>
      <w:r w:rsidRPr="00F44535">
        <w:rPr>
          <w:rFonts w:ascii="Times New Roman" w:hAnsi="Times New Roman"/>
          <w:bCs/>
          <w:color w:val="333333"/>
          <w:lang w:bidi="mr-IN"/>
        </w:rPr>
        <w:t>лимфопролиферации</w:t>
      </w:r>
      <w:proofErr w:type="spellEnd"/>
      <w:r w:rsidRPr="00F44535">
        <w:rPr>
          <w:rFonts w:ascii="Times New Roman" w:hAnsi="Times New Roman"/>
          <w:bCs/>
          <w:color w:val="333333"/>
          <w:lang w:bidi="mr-IN"/>
        </w:rPr>
        <w:t>, малигнизации) и контроля эффективности терапии.</w:t>
      </w:r>
      <w:r w:rsidR="008F4E9A" w:rsidRPr="00F44535">
        <w:rPr>
          <w:rFonts w:ascii="Times New Roman" w:hAnsi="Times New Roman"/>
          <w:bCs/>
          <w:color w:val="333333"/>
          <w:lang w:bidi="mr-IN"/>
        </w:rPr>
        <w:t xml:space="preserve"> </w:t>
      </w:r>
      <w:r w:rsidR="0006465E" w:rsidRPr="00F44535">
        <w:rPr>
          <w:rFonts w:ascii="Times New Roman" w:hAnsi="Times New Roman"/>
          <w:bCs/>
          <w:color w:val="333333"/>
          <w:lang w:bidi="mr-IN"/>
        </w:rPr>
        <w:fldChar w:fldCharType="begin" w:fldLock="1"/>
      </w:r>
      <w:r w:rsidR="00F65300" w:rsidRPr="00F44535">
        <w:rPr>
          <w:rFonts w:ascii="Times New Roman" w:hAnsi="Times New Roman"/>
          <w:bCs/>
          <w:color w:val="333333"/>
          <w:lang w:bidi="mr-IN"/>
        </w:rPr>
        <w:instrText>ADDIN CSL_CITATION {"citationItems":[{"id":"ITEM-1","itemData":{"DOI":"10.1016/j.iac.2015.07.009","ISSN":"08898561","author":[{"dropping-particle":"","family":"Abbott","given":"Jordan K.","non-dropping-particle":"","parse-names":false,"suffix":""},{"dropping-particle":"","family":"Gelfand","given":"Erwin W.","non-dropping-particle":"","parse-names":false,"suffix":""}],"container-title":"Immunology and Allergy Clinics of North America","id":"ITEM-1","issue":"4","issued":{"date-parts":[["2015","11"]]},"page":"637-658","title":"Common Variable Immunodeficiency","type":"article-journal","volume":"35"},"uris":["http://www.mendeley.com/documents/?uuid=192a8eca-e7cf-4eaa-9721-e5223e4257ac"]}],"mendeley":{"formattedCitation":"[13]","plainTextFormattedCitation":"[13]","previouslyFormattedCitation":"[13]"},"properties":{"noteIndex":0},"schema":"https://github.com/citation-style-language/schema/raw/master/csl-citation.json"}</w:instrText>
      </w:r>
      <w:r w:rsidR="0006465E" w:rsidRPr="00F44535">
        <w:rPr>
          <w:rFonts w:ascii="Times New Roman" w:hAnsi="Times New Roman"/>
          <w:bCs/>
          <w:color w:val="333333"/>
          <w:lang w:bidi="mr-IN"/>
        </w:rPr>
        <w:fldChar w:fldCharType="separate"/>
      </w:r>
      <w:r w:rsidR="00F65300" w:rsidRPr="00F44535">
        <w:rPr>
          <w:rFonts w:ascii="Times New Roman" w:hAnsi="Times New Roman"/>
          <w:bCs/>
          <w:noProof/>
          <w:color w:val="333333"/>
          <w:lang w:bidi="mr-IN"/>
        </w:rPr>
        <w:t>[13]</w:t>
      </w:r>
      <w:r w:rsidR="0006465E" w:rsidRPr="00F44535">
        <w:rPr>
          <w:rFonts w:ascii="Times New Roman" w:hAnsi="Times New Roman"/>
          <w:bCs/>
          <w:color w:val="333333"/>
          <w:lang w:bidi="mr-IN"/>
        </w:rPr>
        <w:fldChar w:fldCharType="end"/>
      </w:r>
      <w:bookmarkEnd w:id="74"/>
    </w:p>
    <w:p w14:paraId="09AC8963" w14:textId="77777777" w:rsidR="00761613" w:rsidRPr="00F44535" w:rsidRDefault="00761613" w:rsidP="00616B44">
      <w:pPr>
        <w:pStyle w:val="af7"/>
        <w:spacing w:line="360" w:lineRule="auto"/>
        <w:ind w:hanging="11"/>
        <w:jc w:val="both"/>
        <w:rPr>
          <w:rFonts w:ascii="Times New Roman" w:hAnsi="Times New Roman"/>
          <w:b/>
          <w:bCs/>
          <w:color w:val="333333"/>
          <w:lang w:bidi="mr-IN"/>
        </w:rPr>
      </w:pPr>
      <w:r w:rsidRPr="00F44535">
        <w:rPr>
          <w:rFonts w:ascii="Times New Roman" w:hAnsi="Times New Roman"/>
          <w:b/>
          <w:bCs/>
          <w:color w:val="333333"/>
          <w:lang w:bidi="mr-IN"/>
        </w:rPr>
        <w:t>Уровень убедительности рекомендаций – С (уровень достоверности доказательств - 5)</w:t>
      </w:r>
      <w:r w:rsidR="008F4E9A" w:rsidRPr="00F44535">
        <w:rPr>
          <w:rFonts w:ascii="Times New Roman" w:hAnsi="Times New Roman"/>
          <w:b/>
          <w:bCs/>
          <w:color w:val="333333"/>
          <w:lang w:bidi="mr-IN"/>
        </w:rPr>
        <w:t>.</w:t>
      </w:r>
    </w:p>
    <w:p w14:paraId="3B1F6418" w14:textId="64CCB7C0" w:rsidR="00761613" w:rsidRPr="00F44535" w:rsidRDefault="00761613" w:rsidP="00616B44">
      <w:pPr>
        <w:pStyle w:val="af7"/>
        <w:spacing w:line="360" w:lineRule="auto"/>
        <w:ind w:left="709" w:hanging="11"/>
        <w:jc w:val="both"/>
        <w:rPr>
          <w:rFonts w:ascii="Times New Roman" w:hAnsi="Times New Roman"/>
          <w:bCs/>
          <w:i/>
          <w:color w:val="333333"/>
          <w:lang w:bidi="mr-IN"/>
        </w:rPr>
      </w:pPr>
      <w:r w:rsidRPr="00F44535">
        <w:rPr>
          <w:rFonts w:ascii="Times New Roman" w:hAnsi="Times New Roman"/>
          <w:b/>
          <w:bCs/>
          <w:color w:val="333333"/>
          <w:lang w:bidi="mr-IN"/>
        </w:rPr>
        <w:t xml:space="preserve">Комментарии: </w:t>
      </w:r>
      <w:r w:rsidRPr="00F44535">
        <w:rPr>
          <w:rFonts w:ascii="Times New Roman" w:hAnsi="Times New Roman"/>
          <w:bCs/>
          <w:i/>
          <w:color w:val="333333"/>
          <w:lang w:bidi="mr-IN"/>
        </w:rPr>
        <w:t>проведени</w:t>
      </w:r>
      <w:r w:rsidR="00113CD9" w:rsidRPr="00F44535">
        <w:rPr>
          <w:rFonts w:ascii="Times New Roman" w:hAnsi="Times New Roman"/>
          <w:bCs/>
          <w:i/>
          <w:color w:val="333333"/>
          <w:lang w:bidi="mr-IN"/>
        </w:rPr>
        <w:t>е</w:t>
      </w:r>
      <w:r w:rsidRPr="00F44535">
        <w:rPr>
          <w:rFonts w:ascii="Times New Roman" w:hAnsi="Times New Roman"/>
          <w:bCs/>
          <w:i/>
          <w:color w:val="333333"/>
          <w:lang w:bidi="mr-IN"/>
        </w:rPr>
        <w:t xml:space="preserve"> данных исследований необходимо, так как пациенты с </w:t>
      </w:r>
      <w:r w:rsidR="009C7530" w:rsidRPr="00F44535">
        <w:rPr>
          <w:rFonts w:ascii="Times New Roman" w:hAnsi="Times New Roman"/>
          <w:bCs/>
          <w:i/>
          <w:color w:val="333333"/>
          <w:lang w:bidi="mr-IN"/>
        </w:rPr>
        <w:t xml:space="preserve">ВДИ с нарушением синтеза антител имеют высокий риск </w:t>
      </w:r>
      <w:r w:rsidRPr="00F44535">
        <w:rPr>
          <w:rFonts w:ascii="Times New Roman" w:hAnsi="Times New Roman"/>
          <w:bCs/>
          <w:i/>
          <w:color w:val="333333"/>
          <w:lang w:bidi="mr-IN"/>
        </w:rPr>
        <w:t xml:space="preserve">развития </w:t>
      </w:r>
      <w:r w:rsidR="003A183F" w:rsidRPr="00F44535">
        <w:rPr>
          <w:rFonts w:ascii="Times New Roman" w:hAnsi="Times New Roman"/>
          <w:bCs/>
          <w:i/>
          <w:color w:val="333333"/>
          <w:lang w:bidi="mr-IN"/>
        </w:rPr>
        <w:t>злокачественных</w:t>
      </w:r>
      <w:r w:rsidR="008F4E9A" w:rsidRPr="00F44535">
        <w:rPr>
          <w:rFonts w:ascii="Times New Roman" w:hAnsi="Times New Roman"/>
          <w:bCs/>
          <w:i/>
          <w:color w:val="333333"/>
          <w:lang w:bidi="mr-IN"/>
        </w:rPr>
        <w:t xml:space="preserve"> </w:t>
      </w:r>
      <w:proofErr w:type="spellStart"/>
      <w:r w:rsidRPr="00F44535">
        <w:rPr>
          <w:rFonts w:ascii="Times New Roman" w:hAnsi="Times New Roman"/>
          <w:bCs/>
          <w:i/>
          <w:color w:val="333333"/>
          <w:lang w:bidi="mr-IN"/>
        </w:rPr>
        <w:t>лимф</w:t>
      </w:r>
      <w:r w:rsidR="00236FEE" w:rsidRPr="00F44535">
        <w:rPr>
          <w:rFonts w:ascii="Times New Roman" w:hAnsi="Times New Roman"/>
          <w:bCs/>
          <w:i/>
          <w:color w:val="333333"/>
          <w:lang w:bidi="mr-IN"/>
        </w:rPr>
        <w:t>о</w:t>
      </w:r>
      <w:r w:rsidRPr="00F44535">
        <w:rPr>
          <w:rFonts w:ascii="Times New Roman" w:hAnsi="Times New Roman"/>
          <w:bCs/>
          <w:i/>
          <w:color w:val="333333"/>
          <w:lang w:bidi="mr-IN"/>
        </w:rPr>
        <w:t>пролиферативных</w:t>
      </w:r>
      <w:proofErr w:type="spellEnd"/>
      <w:r w:rsidRPr="00F44535">
        <w:rPr>
          <w:rFonts w:ascii="Times New Roman" w:hAnsi="Times New Roman"/>
          <w:bCs/>
          <w:i/>
          <w:color w:val="333333"/>
          <w:lang w:bidi="mr-IN"/>
        </w:rPr>
        <w:t xml:space="preserve"> заболеваний</w:t>
      </w:r>
      <w:r w:rsidR="008F4E9A" w:rsidRPr="00F44535">
        <w:rPr>
          <w:rFonts w:ascii="Times New Roman" w:hAnsi="Times New Roman"/>
          <w:bCs/>
          <w:i/>
          <w:color w:val="333333"/>
          <w:lang w:bidi="mr-IN"/>
        </w:rPr>
        <w:t>.</w:t>
      </w:r>
    </w:p>
    <w:p w14:paraId="3E4FD159" w14:textId="7E90B80D" w:rsidR="00761613" w:rsidRPr="00F44535" w:rsidRDefault="00761613" w:rsidP="00447D80">
      <w:pPr>
        <w:pStyle w:val="af7"/>
        <w:numPr>
          <w:ilvl w:val="0"/>
          <w:numId w:val="9"/>
        </w:numPr>
        <w:tabs>
          <w:tab w:val="left" w:pos="993"/>
        </w:tabs>
        <w:spacing w:line="360" w:lineRule="auto"/>
        <w:ind w:left="709" w:hanging="425"/>
        <w:jc w:val="both"/>
        <w:rPr>
          <w:rFonts w:ascii="Times New Roman" w:hAnsi="Times New Roman"/>
          <w:lang w:eastAsia="ja-JP"/>
        </w:rPr>
      </w:pPr>
      <w:r w:rsidRPr="00F44535">
        <w:rPr>
          <w:rFonts w:ascii="Times New Roman" w:hAnsi="Times New Roman"/>
          <w:lang w:eastAsia="ja-JP"/>
        </w:rPr>
        <w:t xml:space="preserve">Всем пациентам с </w:t>
      </w:r>
      <w:r w:rsidR="009C7530" w:rsidRPr="00F44535">
        <w:rPr>
          <w:rFonts w:ascii="Times New Roman" w:hAnsi="Times New Roman"/>
          <w:lang w:eastAsia="ja-JP"/>
        </w:rPr>
        <w:t xml:space="preserve">ВДИ с </w:t>
      </w:r>
      <w:r w:rsidR="0027031D" w:rsidRPr="00F44535">
        <w:rPr>
          <w:rFonts w:ascii="Times New Roman" w:hAnsi="Times New Roman"/>
          <w:lang w:eastAsia="ja-JP"/>
        </w:rPr>
        <w:t xml:space="preserve">преимущественным нарушением </w:t>
      </w:r>
      <w:r w:rsidR="009C7530" w:rsidRPr="00F44535">
        <w:rPr>
          <w:rFonts w:ascii="Times New Roman" w:hAnsi="Times New Roman"/>
          <w:lang w:eastAsia="ja-JP"/>
        </w:rPr>
        <w:t xml:space="preserve">антител </w:t>
      </w:r>
      <w:r w:rsidRPr="00F44535">
        <w:rPr>
          <w:rFonts w:ascii="Times New Roman" w:hAnsi="Times New Roman"/>
          <w:lang w:eastAsia="ja-JP"/>
        </w:rPr>
        <w:t xml:space="preserve">рекомендуется выполнить </w:t>
      </w:r>
      <w:r w:rsidR="004A2CD9" w:rsidRPr="00F44535">
        <w:rPr>
          <w:rFonts w:ascii="Times New Roman" w:hAnsi="Times New Roman"/>
          <w:lang w:eastAsia="ja-JP"/>
        </w:rPr>
        <w:t>КТ</w:t>
      </w:r>
      <w:r w:rsidR="00FC0ACF" w:rsidRPr="00F44535">
        <w:rPr>
          <w:rFonts w:ascii="Times New Roman" w:hAnsi="Times New Roman"/>
          <w:lang w:eastAsia="ja-JP"/>
        </w:rPr>
        <w:t xml:space="preserve"> органов грудной </w:t>
      </w:r>
      <w:r w:rsidR="0027031D" w:rsidRPr="00F44535">
        <w:rPr>
          <w:rFonts w:ascii="Times New Roman" w:hAnsi="Times New Roman"/>
          <w:lang w:eastAsia="ja-JP"/>
        </w:rPr>
        <w:t xml:space="preserve">клетки </w:t>
      </w:r>
      <w:r w:rsidRPr="00F44535">
        <w:rPr>
          <w:rFonts w:ascii="Times New Roman" w:hAnsi="Times New Roman"/>
          <w:lang w:eastAsia="ja-JP"/>
        </w:rPr>
        <w:t>не реже 1 раза в год с целью своевременной диагностики осложнений.</w:t>
      </w:r>
      <w:r w:rsidR="0006465E" w:rsidRPr="00F44535">
        <w:rPr>
          <w:rFonts w:ascii="Times New Roman" w:hAnsi="Times New Roman"/>
          <w:lang w:eastAsia="ja-JP"/>
        </w:rPr>
        <w:fldChar w:fldCharType="begin" w:fldLock="1"/>
      </w:r>
      <w:r w:rsidR="00081B2A" w:rsidRPr="00F44535">
        <w:rPr>
          <w:rFonts w:ascii="Times New Roman" w:hAnsi="Times New Roman"/>
          <w:lang w:eastAsia="ja-JP"/>
        </w:rPr>
        <w:instrText>ADDIN CSL_CITATION {"citationItems":[{"id":"ITEM-1","itemData":{"DOI":"10.1182/blood-2010-01-254417","ISSN":"0006-4971","abstract":"Common variable immunodeficiency is a rare immune deficiency, characterized by low levels of serum immunoglobulin G, A, and/or M with loss of antibody production. The diagnosis is most commonly made in adults between the ages of 20 and 40 years, but both children and older adults can be found to have this immune defect. The range of clinical manifestations is broad, including acute and chronic infections, inflammatory and autoimmune disease, and an increased incidence of cancer and lymphoma. For all these reasons, the disease phenotype is both heterogeneous and complex. Contributing to the complexity is that patient cohorts are generally small, criteria used for diagnosis vary, and the doses of replacement immune globulin differ. In addition, routines for monitoring patients over the years and protocols for the use of other biologic agents for complications have not been clarified or standardized. In the past few years, data from large patient registries have revealed that both selected laboratory markers and clinical phenotyping may aid in dissecting groups of subjects into biologically relevant categories. This review presents my approach to the diagnosis and treatment of patients with common variable immunodeficiency, with suggestions for the use of laboratory biomarkers and means of monitoring patients.","author":[{"dropping-particle":"","family":"Cunningham-Rundles","given":"Charlotte","non-dropping-particle":"","parse-names":false,"suffix":""}],"container-title":"Blood","id":"ITEM-1","issue":"1","issued":{"date-parts":[["2010","7","8"]]},"language":"en","page":"7-15","title":"How I treat common variable immune deficiency","type":"article-journal","volume":"116"},"uris":["http://www.mendeley.com/documents/?uuid=7ac3eff0-f904-4fd7-943d-bc7409309dd9"]},{"id":"ITEM-2","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Immunology","id":"ITEM-2","issue":"5","issued":{"date-parts":[["2015","11"]]},"page":"1186-1205","title":"Practice parameter for the diagnosis and management of primary immunodeficiency","type":"article-journal","volume":"136"},"uris":["http://www.mendeley.com/documents/?uuid=aec653b1-0dea-4649-8bdc-bcd217d9894c"]},{"id":"ITEM-3","itemData":{"DOI":"10.1259/0007-1285-69-828-1108","ISSN":"0007-1285","author":[{"dropping-particle":"","family":"Feydy","given":"A","non-dropping-particle":"","parse-names":false,"suffix":""},{"dropping-particle":"","family":"Sibilia","given":"J","non-dropping-particle":"","parse-names":false,"suffix":""},{"dropping-particle":"De","family":"Kerviler","given":"E","non-dropping-particle":"","parse-names":false,"suffix":""},{"dropping-particle":"","family":"Zagdanski","given":"A-M","non-dropping-particle":"","parse-names":false,"suffix":""},{"dropping-particle":"","family":"Chevret","given":"S","non-dropping-particle":"","parse-names":false,"suffix":""},{"dropping-particle":"","family":"Fermand","given":"J-P","non-dropping-particle":"","parse-names":false,"suffix":""},{"dropping-particle":"","family":"Brouet","given":"J-C","non-dropping-particle":"","parse-names":false,"suffix":""},{"dropping-particle":"","family":"Frija","given":"J","non-dropping-particle":"","parse-names":false,"suffix":""}],"container-title":"The British Journal of Radiology","id":"ITEM-3","issue":"828","issued":{"date-parts":[["1996","12"]]},"page":"1108-1116","title":"Chest high resolution CT in adults with primary humoral immunodeficiency","type":"article-journal","volume":"69"},"uris":["http://www.mendeley.com/documents/?uuid=a98260f3-8fb2-47c6-97c1-adebde3cf876"]},{"id":"ITEM-4","itemData":{"DOI":"10.4081/monaldi.2006.567","ISSN":"2465-1028","abstract":"Background. Primary hypogammaglobulinemia disorders are a group of heterogeneous immunodeficiency syndromes with an increased susceptibility to pulmonary complications. Methods. The aim of this study was to evaluate the extent of lung abnormalities in primary hypogammaglobulinaemic patients by high resolution computed tomography (HRCT) scan and pulmonary function test (PFT). HRCT and PFT were performed in 22 Iranian patients with primary hypogammaglobulinemia. Results. Pathological bronchial findings were observed in thirteen patients: three patients showed only peribronchial thickening and the remaining ten patients suffered from both bronchiectasis and peribronchial wall thickening. Mild type of bronchiectasis and peribronchial wall thickening were the most common type, predominantly observed in the right middle and both right and left lower lobe segments of lungs. Although bullae were not found, emphysema, air-trapping, and collapse/consolidation were observed in two patients. Bronchial involvement was mostly limited to 1 up to 5 bronchopulmonary segments; only one HRCT indicated bronchial involvement in more than nine bronchopulmonary segments. Pathological bronchial findings mostly observed in the proximal bronchi; meanwhile the involvement of the distal bronchi was less common. Decreasing FEV1 and FVC were observed in 65% and 55% of patients, respectively. There was a significant correlation between the HRCT score and the predicted values by PFT. The delay of diagnosis in patients with bronchiectasis was significantly higher than those without bronchiectasis. Conclusions. It seems that the majority of hypogammaglobulinaemic patients suffer from the mild type of bronchiectasis, which is mostly observed in the proximal bronchi of the lower lobe segments. The delay of diagnosis plays an important role in the occurrence of this complication in these patients.","author":[{"dropping-particle":"","family":"Gharagozlou","given":"M.","non-dropping-particle":"","parse-names":false,"suffix":""},{"dropping-particle":"","family":"Ebrahimi","given":"F.A.","non-dropping-particle":"","parse-names":false,"suffix":""},{"dropping-particle":"","family":"Farhoudi","given":"A.","non-dropping-particle":"","parse-names":false,"suffix":""},{"dropping-particle":"","family":"Aghamohammadi","given":"A.","non-dropping-particle":"","parse-names":false,"suffix":""},{"dropping-particle":"","family":"Bemanian","given":"M.-H.","non-dropping-particle":"","parse-names":false,"suffix":""},{"dropping-particle":"","family":"Chavoshzadeh","given":"Z.","non-dropping-particle":"","parse-names":false,"suffix":""},{"dropping-particle":"","family":"Heidarzadeh","given":"M.","non-dropping-particle":"","parse-names":false,"suffix":""},{"dropping-particle":"","family":"Mehdizadeh","given":"M.","non-dropping-particle":"","parse-names":false,"suffix":""},{"dropping-particle":"","family":"Moin","given":"M.","non-dropping-particle":"","parse-names":false,"suffix":""},{"dropping-particle":"","family":"Movahedi","given":"M.","non-dropping-particle":"","parse-names":false,"suffix":""},{"dropping-particle":"","family":"Nabavi","given":"M.","non-dropping-particle":"","parse-names":false,"suffix":""},{"dropping-particle":"","family":"Pourpak","given":"Z.","non-dropping-particle":"","parse-names":false,"suffix":""},{"dropping-particle":"","family":"Rezaei","given":"N.","non-dropping-particle":"","parse-names":false,"suffix":""}],"container-title":"Monaldi Archives for Chest Disease","id":"ITEM-4","issue":"2","issued":{"date-parts":[["2016","2","15"]]},"title":"Pulmonary complications in primary hypogammaglobulinemia: a survey by high resolution CT scan","type":"article-journal","volume":"65"},"uris":["http://www.mendeley.com/documents/?uuid=7a7d1957-1206-4a5b-812b-197c779c4e53"]}],"mendeley":{"formattedCitation":"[3,49,52,53]","plainTextFormattedCitation":"[3,49,52,53]","previouslyFormattedCitation":"[3,49,52,53]"},"properties":{"noteIndex":0},"schema":"https://github.com/citation-style-language/schema/raw/master/csl-citation.json"}</w:instrText>
      </w:r>
      <w:r w:rsidR="0006465E" w:rsidRPr="00F44535">
        <w:rPr>
          <w:rFonts w:ascii="Times New Roman" w:hAnsi="Times New Roman"/>
          <w:lang w:eastAsia="ja-JP"/>
        </w:rPr>
        <w:fldChar w:fldCharType="separate"/>
      </w:r>
      <w:r w:rsidR="00BB3B7F" w:rsidRPr="00F44535">
        <w:rPr>
          <w:rFonts w:ascii="Times New Roman" w:hAnsi="Times New Roman"/>
          <w:noProof/>
          <w:lang w:eastAsia="ja-JP"/>
        </w:rPr>
        <w:t>[</w:t>
      </w:r>
      <w:r w:rsidR="007E691E" w:rsidRPr="00F44535">
        <w:rPr>
          <w:rFonts w:ascii="Times New Roman" w:hAnsi="Times New Roman"/>
          <w:noProof/>
          <w:lang w:eastAsia="ja-JP"/>
        </w:rPr>
        <w:t xml:space="preserve"> </w:t>
      </w:r>
      <w:r w:rsidR="00BB3B7F" w:rsidRPr="00F44535">
        <w:rPr>
          <w:rFonts w:ascii="Times New Roman" w:hAnsi="Times New Roman"/>
          <w:noProof/>
          <w:lang w:eastAsia="ja-JP"/>
        </w:rPr>
        <w:t>3,</w:t>
      </w:r>
      <w:r w:rsidR="003A6AB3" w:rsidRPr="00F44535">
        <w:rPr>
          <w:rFonts w:ascii="Times New Roman" w:hAnsi="Times New Roman"/>
          <w:noProof/>
          <w:lang w:eastAsia="ja-JP"/>
        </w:rPr>
        <w:t>50</w:t>
      </w:r>
      <w:r w:rsidR="00BB3B7F" w:rsidRPr="00F44535">
        <w:rPr>
          <w:rFonts w:ascii="Times New Roman" w:hAnsi="Times New Roman"/>
          <w:noProof/>
          <w:lang w:eastAsia="ja-JP"/>
        </w:rPr>
        <w:t>,5</w:t>
      </w:r>
      <w:r w:rsidR="003A6AB3" w:rsidRPr="00F44535">
        <w:rPr>
          <w:rFonts w:ascii="Times New Roman" w:hAnsi="Times New Roman"/>
          <w:noProof/>
          <w:lang w:eastAsia="ja-JP"/>
        </w:rPr>
        <w:t>7</w:t>
      </w:r>
      <w:r w:rsidR="00BB3B7F" w:rsidRPr="00F44535">
        <w:rPr>
          <w:rFonts w:ascii="Times New Roman" w:hAnsi="Times New Roman"/>
          <w:noProof/>
          <w:lang w:eastAsia="ja-JP"/>
        </w:rPr>
        <w:t>,5</w:t>
      </w:r>
      <w:r w:rsidR="003A6AB3" w:rsidRPr="00F44535">
        <w:rPr>
          <w:rFonts w:ascii="Times New Roman" w:hAnsi="Times New Roman"/>
          <w:noProof/>
          <w:lang w:eastAsia="ja-JP"/>
        </w:rPr>
        <w:t>8</w:t>
      </w:r>
      <w:r w:rsidR="00BB3B7F" w:rsidRPr="00F44535">
        <w:rPr>
          <w:rFonts w:ascii="Times New Roman" w:hAnsi="Times New Roman"/>
          <w:noProof/>
          <w:lang w:eastAsia="ja-JP"/>
        </w:rPr>
        <w:t>]</w:t>
      </w:r>
      <w:r w:rsidR="0006465E" w:rsidRPr="00F44535">
        <w:rPr>
          <w:rFonts w:ascii="Times New Roman" w:hAnsi="Times New Roman"/>
          <w:lang w:eastAsia="ja-JP"/>
        </w:rPr>
        <w:fldChar w:fldCharType="end"/>
      </w:r>
    </w:p>
    <w:p w14:paraId="171F1B00" w14:textId="77777777" w:rsidR="00761613" w:rsidRPr="00F44535" w:rsidRDefault="00761613" w:rsidP="00616B44">
      <w:pPr>
        <w:pStyle w:val="af7"/>
        <w:spacing w:line="360" w:lineRule="auto"/>
        <w:ind w:left="709"/>
        <w:jc w:val="both"/>
        <w:rPr>
          <w:rFonts w:ascii="Times New Roman" w:hAnsi="Times New Roman"/>
          <w:b/>
          <w:bCs/>
          <w:color w:val="333333"/>
          <w:lang w:bidi="mr-IN"/>
        </w:rPr>
      </w:pPr>
      <w:r w:rsidRPr="00F44535">
        <w:rPr>
          <w:rFonts w:ascii="Times New Roman" w:hAnsi="Times New Roman"/>
          <w:b/>
          <w:bCs/>
          <w:color w:val="333333"/>
          <w:lang w:bidi="mr-IN"/>
        </w:rPr>
        <w:t xml:space="preserve">Уровень убедительности рекомендаций – С (уровень достоверности доказательств - </w:t>
      </w:r>
      <w:r w:rsidR="002D0B76" w:rsidRPr="00F44535">
        <w:rPr>
          <w:rFonts w:ascii="Times New Roman" w:hAnsi="Times New Roman"/>
          <w:b/>
          <w:bCs/>
          <w:color w:val="333333"/>
          <w:lang w:bidi="mr-IN"/>
        </w:rPr>
        <w:t>5</w:t>
      </w:r>
      <w:r w:rsidRPr="00F44535">
        <w:rPr>
          <w:rFonts w:ascii="Times New Roman" w:hAnsi="Times New Roman"/>
          <w:b/>
          <w:bCs/>
          <w:color w:val="333333"/>
          <w:lang w:bidi="mr-IN"/>
        </w:rPr>
        <w:t>)</w:t>
      </w:r>
      <w:r w:rsidR="007E691E" w:rsidRPr="00F44535">
        <w:rPr>
          <w:rFonts w:ascii="Times New Roman" w:hAnsi="Times New Roman"/>
          <w:b/>
          <w:bCs/>
          <w:color w:val="333333"/>
          <w:lang w:bidi="mr-IN"/>
        </w:rPr>
        <w:t>.</w:t>
      </w:r>
    </w:p>
    <w:p w14:paraId="66592651" w14:textId="1EFCCD45" w:rsidR="009B46B9" w:rsidRPr="00F44535" w:rsidRDefault="00761613" w:rsidP="009B46B9">
      <w:pPr>
        <w:pStyle w:val="af7"/>
        <w:spacing w:line="360" w:lineRule="auto"/>
        <w:ind w:left="709"/>
        <w:jc w:val="both"/>
        <w:rPr>
          <w:rFonts w:ascii="Times New Roman" w:hAnsi="Times New Roman"/>
          <w:bCs/>
          <w:i/>
          <w:iCs/>
          <w:color w:val="333333"/>
          <w:lang w:bidi="mr-IN"/>
        </w:rPr>
      </w:pPr>
      <w:r w:rsidRPr="00F44535">
        <w:rPr>
          <w:rFonts w:ascii="Times New Roman" w:hAnsi="Times New Roman"/>
          <w:b/>
          <w:bCs/>
          <w:color w:val="333333"/>
          <w:lang w:bidi="mr-IN"/>
        </w:rPr>
        <w:t xml:space="preserve">Комментарии: </w:t>
      </w:r>
      <w:r w:rsidRPr="00F44535">
        <w:rPr>
          <w:rFonts w:ascii="Times New Roman" w:hAnsi="Times New Roman"/>
          <w:i/>
        </w:rPr>
        <w:t xml:space="preserve">КТ органов грудной </w:t>
      </w:r>
      <w:r w:rsidR="0027031D" w:rsidRPr="00F44535">
        <w:rPr>
          <w:rFonts w:ascii="Times New Roman" w:hAnsi="Times New Roman"/>
          <w:i/>
        </w:rPr>
        <w:t xml:space="preserve">клетки </w:t>
      </w:r>
      <w:r w:rsidRPr="00F44535">
        <w:rPr>
          <w:rFonts w:ascii="Times New Roman" w:hAnsi="Times New Roman"/>
          <w:i/>
        </w:rPr>
        <w:t>является наиболее чувствительным методом для обнаружения, оценки и характеристики поражения л</w:t>
      </w:r>
      <w:r w:rsidR="0027031D" w:rsidRPr="00F44535">
        <w:rPr>
          <w:rFonts w:ascii="Times New Roman" w:hAnsi="Times New Roman"/>
          <w:i/>
        </w:rPr>
        <w:t>ё</w:t>
      </w:r>
      <w:r w:rsidRPr="00F44535">
        <w:rPr>
          <w:rFonts w:ascii="Times New Roman" w:hAnsi="Times New Roman"/>
          <w:i/>
        </w:rPr>
        <w:t>гких у пациентов с ОВИН, так как не все изменения в л</w:t>
      </w:r>
      <w:r w:rsidR="0027031D" w:rsidRPr="00F44535">
        <w:rPr>
          <w:rFonts w:ascii="Times New Roman" w:hAnsi="Times New Roman"/>
          <w:i/>
        </w:rPr>
        <w:t>ё</w:t>
      </w:r>
      <w:r w:rsidRPr="00F44535">
        <w:rPr>
          <w:rFonts w:ascii="Times New Roman" w:hAnsi="Times New Roman"/>
          <w:i/>
        </w:rPr>
        <w:t>гких могут быть своевременно зафиксированы с помощью рентгенографии.</w:t>
      </w:r>
      <w:r w:rsidR="007E691E" w:rsidRPr="00F44535">
        <w:rPr>
          <w:rFonts w:ascii="Times New Roman" w:hAnsi="Times New Roman"/>
          <w:i/>
        </w:rPr>
        <w:t xml:space="preserve"> </w:t>
      </w:r>
      <w:r w:rsidRPr="00F44535">
        <w:rPr>
          <w:rFonts w:ascii="Times New Roman" w:hAnsi="Times New Roman"/>
          <w:i/>
        </w:rPr>
        <w:t>Ч</w:t>
      </w:r>
      <w:r w:rsidRPr="00F44535">
        <w:rPr>
          <w:rFonts w:ascii="Times New Roman" w:hAnsi="Times New Roman"/>
          <w:bCs/>
          <w:i/>
          <w:color w:val="333333"/>
          <w:lang w:bidi="mr-IN"/>
        </w:rPr>
        <w:t xml:space="preserve">астота проведения КТ органов грудной </w:t>
      </w:r>
      <w:r w:rsidR="0027031D" w:rsidRPr="00F44535">
        <w:rPr>
          <w:rFonts w:ascii="Times New Roman" w:hAnsi="Times New Roman"/>
          <w:bCs/>
          <w:i/>
          <w:color w:val="333333"/>
          <w:lang w:bidi="mr-IN"/>
        </w:rPr>
        <w:t xml:space="preserve">клетки </w:t>
      </w:r>
      <w:r w:rsidRPr="00F44535">
        <w:rPr>
          <w:rFonts w:ascii="Times New Roman" w:hAnsi="Times New Roman"/>
          <w:bCs/>
          <w:i/>
          <w:color w:val="333333"/>
          <w:lang w:bidi="mr-IN"/>
        </w:rPr>
        <w:t xml:space="preserve">определяется индивидуально для каждого пациента, исходя из фенотипа ОВИН, тяжести течения заболевания, терапии. Следует помнить, что </w:t>
      </w:r>
      <w:r w:rsidRPr="00F44535">
        <w:rPr>
          <w:rFonts w:ascii="Times New Roman" w:hAnsi="Times New Roman"/>
          <w:bCs/>
          <w:i/>
          <w:lang w:bidi="mr-IN"/>
        </w:rPr>
        <w:lastRenderedPageBreak/>
        <w:t xml:space="preserve">неинфекционные проявления </w:t>
      </w:r>
      <w:r w:rsidR="00C97D2D" w:rsidRPr="00F44535">
        <w:rPr>
          <w:rFonts w:ascii="Times New Roman" w:hAnsi="Times New Roman"/>
          <w:bCs/>
          <w:i/>
          <w:lang w:bidi="mr-IN"/>
        </w:rPr>
        <w:t>ВДИ</w:t>
      </w:r>
      <w:r w:rsidRPr="00F44535">
        <w:rPr>
          <w:rFonts w:ascii="Times New Roman" w:hAnsi="Times New Roman"/>
          <w:bCs/>
          <w:i/>
          <w:lang w:bidi="mr-IN"/>
        </w:rPr>
        <w:t xml:space="preserve"> (ИБЛ) могут</w:t>
      </w:r>
      <w:r w:rsidRPr="00F44535">
        <w:rPr>
          <w:rFonts w:ascii="Times New Roman" w:hAnsi="Times New Roman"/>
          <w:bCs/>
          <w:i/>
          <w:color w:val="333333"/>
          <w:lang w:bidi="mr-IN"/>
        </w:rPr>
        <w:t xml:space="preserve"> в течение длительного времени протекать бессимптомно</w:t>
      </w:r>
      <w:r w:rsidRPr="00F44535">
        <w:rPr>
          <w:rFonts w:ascii="Times New Roman" w:hAnsi="Times New Roman"/>
          <w:bCs/>
          <w:color w:val="333333"/>
          <w:lang w:bidi="mr-IN"/>
        </w:rPr>
        <w:t xml:space="preserve">. </w:t>
      </w:r>
      <w:r w:rsidRPr="00F44535">
        <w:rPr>
          <w:rFonts w:ascii="Times New Roman" w:hAnsi="Times New Roman"/>
          <w:bCs/>
          <w:i/>
          <w:iCs/>
          <w:color w:val="333333"/>
          <w:lang w:bidi="mr-IN"/>
        </w:rPr>
        <w:t>Позднее выявление и неадекватная терапия ИБЛ может ухудшать прогноз.</w:t>
      </w:r>
    </w:p>
    <w:p w14:paraId="659F3926" w14:textId="1825346E" w:rsidR="001344E6" w:rsidRPr="00F44535" w:rsidRDefault="001344E6" w:rsidP="009B46B9">
      <w:pPr>
        <w:pStyle w:val="af7"/>
        <w:numPr>
          <w:ilvl w:val="0"/>
          <w:numId w:val="62"/>
        </w:numPr>
        <w:spacing w:line="360" w:lineRule="auto"/>
        <w:jc w:val="both"/>
        <w:rPr>
          <w:rFonts w:ascii="Times New Roman" w:hAnsi="Times New Roman"/>
          <w:bCs/>
          <w:color w:val="333333"/>
          <w:lang w:bidi="mr-IN"/>
        </w:rPr>
      </w:pPr>
      <w:r w:rsidRPr="00F44535">
        <w:rPr>
          <w:rFonts w:ascii="Times New Roman" w:hAnsi="Times New Roman"/>
          <w:lang w:eastAsia="ja-JP"/>
        </w:rPr>
        <w:t xml:space="preserve">Всем пациентам с ВДИ с </w:t>
      </w:r>
      <w:r w:rsidR="0027031D" w:rsidRPr="00F44535">
        <w:rPr>
          <w:rFonts w:ascii="Times New Roman" w:hAnsi="Times New Roman"/>
          <w:lang w:eastAsia="ja-JP"/>
        </w:rPr>
        <w:t xml:space="preserve">преимущественным нарушением </w:t>
      </w:r>
      <w:r w:rsidRPr="00F44535">
        <w:rPr>
          <w:rFonts w:ascii="Times New Roman" w:hAnsi="Times New Roman"/>
          <w:lang w:eastAsia="ja-JP"/>
        </w:rPr>
        <w:t>синтеза антител с компрометированными л</w:t>
      </w:r>
      <w:r w:rsidR="0027031D" w:rsidRPr="00F44535">
        <w:rPr>
          <w:rFonts w:ascii="Times New Roman" w:hAnsi="Times New Roman"/>
          <w:lang w:eastAsia="ja-JP"/>
        </w:rPr>
        <w:t>ё</w:t>
      </w:r>
      <w:r w:rsidRPr="00F44535">
        <w:rPr>
          <w:rFonts w:ascii="Times New Roman" w:hAnsi="Times New Roman"/>
          <w:lang w:eastAsia="ja-JP"/>
        </w:rPr>
        <w:t>гкими</w:t>
      </w:r>
      <w:r w:rsidR="0076346B" w:rsidRPr="00F44535">
        <w:rPr>
          <w:rFonts w:ascii="Times New Roman" w:hAnsi="Times New Roman"/>
          <w:lang w:eastAsia="ja-JP"/>
        </w:rPr>
        <w:t>,</w:t>
      </w:r>
      <w:r w:rsidRPr="00F44535">
        <w:rPr>
          <w:rFonts w:ascii="Times New Roman" w:hAnsi="Times New Roman"/>
          <w:lang w:eastAsia="ja-JP"/>
        </w:rPr>
        <w:t xml:space="preserve"> будь то вследствие течения ИБЛ</w:t>
      </w:r>
      <w:r w:rsidR="0076346B" w:rsidRPr="00F44535">
        <w:rPr>
          <w:rFonts w:ascii="Times New Roman" w:hAnsi="Times New Roman"/>
          <w:lang w:eastAsia="ja-JP"/>
        </w:rPr>
        <w:t>,</w:t>
      </w:r>
      <w:r w:rsidRPr="00F44535">
        <w:rPr>
          <w:rFonts w:ascii="Times New Roman" w:hAnsi="Times New Roman"/>
          <w:lang w:eastAsia="ja-JP"/>
        </w:rPr>
        <w:t xml:space="preserve"> или наличия множественных </w:t>
      </w:r>
      <w:proofErr w:type="spellStart"/>
      <w:r w:rsidRPr="00F44535">
        <w:rPr>
          <w:rFonts w:ascii="Times New Roman" w:hAnsi="Times New Roman"/>
          <w:lang w:eastAsia="ja-JP"/>
        </w:rPr>
        <w:t>бронхоэктазов</w:t>
      </w:r>
      <w:proofErr w:type="spellEnd"/>
      <w:r w:rsidRPr="00F44535">
        <w:rPr>
          <w:rFonts w:ascii="Times New Roman" w:hAnsi="Times New Roman"/>
          <w:lang w:eastAsia="ja-JP"/>
        </w:rPr>
        <w:t xml:space="preserve"> или ателектазов после перенес</w:t>
      </w:r>
      <w:r w:rsidR="002D4F78" w:rsidRPr="00F44535">
        <w:rPr>
          <w:rFonts w:ascii="Times New Roman" w:hAnsi="Times New Roman"/>
          <w:lang w:eastAsia="ja-JP"/>
        </w:rPr>
        <w:t>ё</w:t>
      </w:r>
      <w:r w:rsidRPr="00F44535">
        <w:rPr>
          <w:rFonts w:ascii="Times New Roman" w:hAnsi="Times New Roman"/>
          <w:lang w:eastAsia="ja-JP"/>
        </w:rPr>
        <w:t>нных инфекций нижних дыхательных путей рекомендовано проведение ЭХО-КГ 1 раз в год для</w:t>
      </w:r>
      <w:r w:rsidR="009B46B9" w:rsidRPr="00F44535">
        <w:rPr>
          <w:rFonts w:ascii="Times New Roman" w:hAnsi="Times New Roman"/>
          <w:lang w:eastAsia="ja-JP"/>
        </w:rPr>
        <w:t xml:space="preserve"> </w:t>
      </w:r>
      <w:r w:rsidRPr="00F44535">
        <w:rPr>
          <w:rFonts w:ascii="Times New Roman" w:hAnsi="Times New Roman"/>
          <w:lang w:eastAsia="ja-JP"/>
        </w:rPr>
        <w:t xml:space="preserve">исключения развития </w:t>
      </w:r>
      <w:r w:rsidR="003F7581" w:rsidRPr="00F44535">
        <w:rPr>
          <w:rFonts w:ascii="Times New Roman" w:hAnsi="Times New Roman"/>
          <w:lang w:eastAsia="ja-JP"/>
        </w:rPr>
        <w:t>лёгочной</w:t>
      </w:r>
      <w:r w:rsidRPr="00F44535">
        <w:rPr>
          <w:rFonts w:ascii="Times New Roman" w:hAnsi="Times New Roman"/>
          <w:lang w:eastAsia="ja-JP"/>
        </w:rPr>
        <w:t xml:space="preserve"> гипертензии</w:t>
      </w:r>
      <w:r w:rsidR="003478A0" w:rsidRPr="00F44535">
        <w:rPr>
          <w:rFonts w:ascii="Times New Roman" w:hAnsi="Times New Roman"/>
          <w:lang w:eastAsia="ja-JP"/>
        </w:rPr>
        <w:t xml:space="preserve"> [</w:t>
      </w:r>
      <w:bookmarkStart w:id="75" w:name="_Hlk195219147"/>
      <w:r w:rsidR="00A9193D" w:rsidRPr="00F44535">
        <w:rPr>
          <w:rFonts w:ascii="Times New Roman" w:hAnsi="Times New Roman"/>
          <w:lang w:eastAsia="ja-JP"/>
        </w:rPr>
        <w:t>5</w:t>
      </w:r>
      <w:r w:rsidR="001D2DB7" w:rsidRPr="00F44535">
        <w:rPr>
          <w:rFonts w:ascii="Times New Roman" w:hAnsi="Times New Roman"/>
          <w:lang w:eastAsia="ja-JP"/>
        </w:rPr>
        <w:t>9</w:t>
      </w:r>
      <w:bookmarkEnd w:id="75"/>
      <w:r w:rsidR="003478A0" w:rsidRPr="00F44535">
        <w:rPr>
          <w:rFonts w:ascii="Times New Roman" w:hAnsi="Times New Roman"/>
          <w:lang w:eastAsia="ja-JP"/>
        </w:rPr>
        <w:t>]</w:t>
      </w:r>
      <w:r w:rsidRPr="00F44535">
        <w:rPr>
          <w:rFonts w:ascii="Times New Roman" w:hAnsi="Times New Roman"/>
          <w:lang w:eastAsia="ja-JP"/>
        </w:rPr>
        <w:t>.</w:t>
      </w:r>
    </w:p>
    <w:p w14:paraId="568C7632" w14:textId="145EB656" w:rsidR="001344E6" w:rsidRPr="00F44535" w:rsidRDefault="001344E6" w:rsidP="009B46B9">
      <w:pPr>
        <w:spacing w:line="360" w:lineRule="auto"/>
        <w:ind w:left="360"/>
        <w:jc w:val="both"/>
        <w:rPr>
          <w:bCs/>
          <w:color w:val="333333"/>
          <w:lang w:bidi="mr-IN"/>
        </w:rPr>
      </w:pPr>
      <w:r w:rsidRPr="00F44535">
        <w:rPr>
          <w:b/>
          <w:bCs/>
          <w:color w:val="333333"/>
          <w:lang w:bidi="mr-IN"/>
        </w:rPr>
        <w:t>Уровень убедительности рекомендаций – С (уровень достоверности доказательств - 4).</w:t>
      </w:r>
    </w:p>
    <w:p w14:paraId="289E8839" w14:textId="7A6B199E" w:rsidR="002567EF" w:rsidRPr="000F5671" w:rsidRDefault="002567EF" w:rsidP="00C1314B">
      <w:pPr>
        <w:pStyle w:val="af7"/>
        <w:numPr>
          <w:ilvl w:val="0"/>
          <w:numId w:val="9"/>
        </w:numPr>
        <w:spacing w:line="360" w:lineRule="auto"/>
        <w:jc w:val="both"/>
        <w:rPr>
          <w:rFonts w:ascii="Times New Roman" w:hAnsi="Times New Roman"/>
          <w:bCs/>
          <w:color w:val="333333"/>
          <w:lang w:bidi="mr-IN"/>
        </w:rPr>
      </w:pPr>
      <w:r w:rsidRPr="00F44535">
        <w:rPr>
          <w:rFonts w:ascii="Times New Roman" w:hAnsi="Times New Roman"/>
          <w:lang w:eastAsia="ja-JP"/>
        </w:rPr>
        <w:t xml:space="preserve">Всем пациентам с ВДИ с </w:t>
      </w:r>
      <w:r w:rsidR="0027031D" w:rsidRPr="00F44535">
        <w:rPr>
          <w:rFonts w:ascii="Times New Roman" w:hAnsi="Times New Roman"/>
          <w:lang w:eastAsia="ja-JP"/>
        </w:rPr>
        <w:t>преимущественным нарушением</w:t>
      </w:r>
      <w:r w:rsidR="0027031D" w:rsidRPr="00F44535" w:rsidDel="0027031D">
        <w:rPr>
          <w:rFonts w:ascii="Times New Roman" w:hAnsi="Times New Roman"/>
          <w:lang w:eastAsia="ja-JP"/>
        </w:rPr>
        <w:t xml:space="preserve"> </w:t>
      </w:r>
      <w:r w:rsidRPr="00F44535">
        <w:rPr>
          <w:rFonts w:ascii="Times New Roman" w:hAnsi="Times New Roman"/>
          <w:lang w:eastAsia="ja-JP"/>
        </w:rPr>
        <w:t xml:space="preserve">синтеза антител, основное заболевание которых осложнено </w:t>
      </w:r>
      <w:proofErr w:type="spellStart"/>
      <w:r w:rsidRPr="00F44535">
        <w:rPr>
          <w:rFonts w:ascii="Times New Roman" w:hAnsi="Times New Roman"/>
          <w:lang w:eastAsia="ja-JP"/>
        </w:rPr>
        <w:t>персистирующей</w:t>
      </w:r>
      <w:proofErr w:type="spellEnd"/>
      <w:r w:rsidRPr="00F44535">
        <w:rPr>
          <w:rFonts w:ascii="Times New Roman" w:hAnsi="Times New Roman"/>
          <w:lang w:eastAsia="ja-JP"/>
        </w:rPr>
        <w:t xml:space="preserve"> тромбоцитопенией, </w:t>
      </w:r>
      <w:r w:rsidR="00D5006F" w:rsidRPr="00F44535">
        <w:rPr>
          <w:rFonts w:ascii="Times New Roman" w:hAnsi="Times New Roman"/>
          <w:color w:val="000000" w:themeColor="text1"/>
          <w:lang w:eastAsia="ja-JP"/>
        </w:rPr>
        <w:t xml:space="preserve">в момент постановки диагноза </w:t>
      </w:r>
      <w:r w:rsidRPr="00F44535">
        <w:rPr>
          <w:rFonts w:ascii="Times New Roman" w:hAnsi="Times New Roman"/>
          <w:lang w:eastAsia="ja-JP"/>
        </w:rPr>
        <w:t>рекомендовано проведение МРТ или КТ головы для диагностики очагов пере</w:t>
      </w:r>
      <w:r w:rsidR="002D4F78" w:rsidRPr="00F44535">
        <w:rPr>
          <w:rFonts w:ascii="Times New Roman" w:hAnsi="Times New Roman"/>
          <w:lang w:eastAsia="ja-JP"/>
        </w:rPr>
        <w:t>несён</w:t>
      </w:r>
      <w:r w:rsidRPr="00F44535">
        <w:rPr>
          <w:rFonts w:ascii="Times New Roman" w:hAnsi="Times New Roman"/>
          <w:lang w:eastAsia="ja-JP"/>
        </w:rPr>
        <w:t>ных кровоизлияний в головной мозг</w:t>
      </w:r>
      <w:r w:rsidR="00C1314B" w:rsidRPr="000F5671">
        <w:rPr>
          <w:rFonts w:ascii="Times New Roman" w:hAnsi="Times New Roman"/>
          <w:lang w:eastAsia="ja-JP"/>
        </w:rPr>
        <w:t xml:space="preserve"> [</w:t>
      </w:r>
      <w:bookmarkStart w:id="76" w:name="_Hlk195219223"/>
      <w:r w:rsidR="00EC37B8" w:rsidRPr="000F5671">
        <w:rPr>
          <w:rFonts w:ascii="Times New Roman" w:hAnsi="Times New Roman"/>
          <w:lang w:eastAsia="ja-JP"/>
        </w:rPr>
        <w:t>60</w:t>
      </w:r>
      <w:r w:rsidR="008C3246" w:rsidRPr="000F5671">
        <w:rPr>
          <w:rFonts w:ascii="Times New Roman" w:hAnsi="Times New Roman"/>
          <w:lang w:eastAsia="ja-JP"/>
        </w:rPr>
        <w:t>]</w:t>
      </w:r>
      <w:bookmarkEnd w:id="76"/>
      <w:r w:rsidRPr="00F44535">
        <w:rPr>
          <w:rFonts w:ascii="Times New Roman" w:hAnsi="Times New Roman"/>
          <w:lang w:eastAsia="ja-JP"/>
        </w:rPr>
        <w:t>.</w:t>
      </w:r>
    </w:p>
    <w:p w14:paraId="01B89C1C" w14:textId="79C2ACCB" w:rsidR="002567EF" w:rsidRPr="000F5671" w:rsidRDefault="002567EF" w:rsidP="000F5671">
      <w:pPr>
        <w:spacing w:line="360" w:lineRule="auto"/>
        <w:ind w:left="360"/>
        <w:jc w:val="both"/>
        <w:rPr>
          <w:bCs/>
          <w:color w:val="333333"/>
          <w:lang w:bidi="mr-IN"/>
        </w:rPr>
      </w:pPr>
      <w:r w:rsidRPr="000F5671">
        <w:rPr>
          <w:b/>
          <w:bCs/>
          <w:color w:val="333333"/>
          <w:lang w:bidi="mr-IN"/>
        </w:rPr>
        <w:t xml:space="preserve">Уровень убедительности рекомендаций – С (уровень достоверности доказательств - </w:t>
      </w:r>
      <w:r w:rsidRPr="00F44535">
        <w:rPr>
          <w:b/>
          <w:bCs/>
          <w:color w:val="333333"/>
          <w:lang w:bidi="mr-IN"/>
        </w:rPr>
        <w:t>4</w:t>
      </w:r>
      <w:r w:rsidRPr="000F5671">
        <w:rPr>
          <w:b/>
          <w:bCs/>
          <w:color w:val="333333"/>
          <w:lang w:bidi="mr-IN"/>
        </w:rPr>
        <w:t>).</w:t>
      </w:r>
    </w:p>
    <w:p w14:paraId="6AA026BC" w14:textId="5A52BDF0" w:rsidR="00C1314B" w:rsidRPr="000F5671" w:rsidRDefault="00C1314B" w:rsidP="00C1314B">
      <w:pPr>
        <w:pStyle w:val="af7"/>
        <w:numPr>
          <w:ilvl w:val="0"/>
          <w:numId w:val="9"/>
        </w:numPr>
        <w:spacing w:line="360" w:lineRule="auto"/>
        <w:jc w:val="both"/>
        <w:rPr>
          <w:rFonts w:ascii="Times New Roman" w:hAnsi="Times New Roman"/>
          <w:bCs/>
          <w:color w:val="333333"/>
          <w:lang w:bidi="mr-IN"/>
        </w:rPr>
      </w:pPr>
      <w:r w:rsidRPr="00F44535">
        <w:rPr>
          <w:rFonts w:ascii="Times New Roman" w:hAnsi="Times New Roman"/>
          <w:bCs/>
          <w:color w:val="333333"/>
          <w:lang w:bidi="mr-IN"/>
        </w:rPr>
        <w:t>Всем пациентам с ВДИ</w:t>
      </w:r>
      <w:r w:rsidRPr="00F44535">
        <w:rPr>
          <w:rFonts w:ascii="Times New Roman" w:hAnsi="Times New Roman"/>
          <w:lang w:eastAsia="ja-JP"/>
        </w:rPr>
        <w:t xml:space="preserve"> с </w:t>
      </w:r>
      <w:r w:rsidR="0027031D" w:rsidRPr="00F44535">
        <w:rPr>
          <w:rFonts w:ascii="Times New Roman" w:hAnsi="Times New Roman"/>
          <w:lang w:eastAsia="ja-JP"/>
        </w:rPr>
        <w:t xml:space="preserve">преимущественным нарушением </w:t>
      </w:r>
      <w:r w:rsidRPr="00F44535">
        <w:rPr>
          <w:rFonts w:ascii="Times New Roman" w:hAnsi="Times New Roman"/>
          <w:lang w:eastAsia="ja-JP"/>
        </w:rPr>
        <w:t xml:space="preserve">синтеза антител, имеющих высокие риски грибковых инфекций, </w:t>
      </w:r>
      <w:r w:rsidR="001344E6" w:rsidRPr="00F44535">
        <w:rPr>
          <w:rFonts w:ascii="Times New Roman" w:hAnsi="Times New Roman"/>
          <w:color w:val="000000" w:themeColor="text1"/>
          <w:lang w:eastAsia="ja-JP"/>
        </w:rPr>
        <w:t xml:space="preserve">в момент постановки диагноза </w:t>
      </w:r>
      <w:r w:rsidRPr="00F44535">
        <w:rPr>
          <w:rFonts w:ascii="Times New Roman" w:hAnsi="Times New Roman"/>
          <w:lang w:eastAsia="ja-JP"/>
        </w:rPr>
        <w:t>рекомендовано проведение МРТ или КТ головы для исключения</w:t>
      </w:r>
      <w:r w:rsidR="001344E6" w:rsidRPr="000F5671">
        <w:rPr>
          <w:rFonts w:ascii="Times New Roman" w:hAnsi="Times New Roman"/>
          <w:lang w:eastAsia="ja-JP"/>
        </w:rPr>
        <w:t xml:space="preserve"> </w:t>
      </w:r>
      <w:r w:rsidR="001344E6" w:rsidRPr="00F44535">
        <w:rPr>
          <w:rFonts w:ascii="Times New Roman" w:hAnsi="Times New Roman"/>
          <w:lang w:eastAsia="ja-JP"/>
        </w:rPr>
        <w:t>хронических очагов инфекции головного мозга</w:t>
      </w:r>
      <w:r w:rsidRPr="00F44535">
        <w:rPr>
          <w:rFonts w:ascii="Times New Roman" w:hAnsi="Times New Roman"/>
          <w:lang w:eastAsia="ja-JP"/>
        </w:rPr>
        <w:t xml:space="preserve"> </w:t>
      </w:r>
      <w:r w:rsidRPr="000F5671">
        <w:rPr>
          <w:rFonts w:ascii="Times New Roman" w:hAnsi="Times New Roman"/>
          <w:lang w:eastAsia="ja-JP"/>
        </w:rPr>
        <w:t>[</w:t>
      </w:r>
      <w:bookmarkStart w:id="77" w:name="_Hlk195219235"/>
      <w:r w:rsidR="008C3246" w:rsidRPr="000F5671">
        <w:rPr>
          <w:rFonts w:ascii="Times New Roman" w:hAnsi="Times New Roman"/>
          <w:lang w:eastAsia="ja-JP"/>
        </w:rPr>
        <w:t>6</w:t>
      </w:r>
      <w:r w:rsidR="00EC37B8" w:rsidRPr="000F5671">
        <w:rPr>
          <w:rFonts w:ascii="Times New Roman" w:hAnsi="Times New Roman"/>
          <w:lang w:eastAsia="ja-JP"/>
        </w:rPr>
        <w:t>1]</w:t>
      </w:r>
      <w:bookmarkEnd w:id="77"/>
    </w:p>
    <w:p w14:paraId="22E860D9" w14:textId="334D7801" w:rsidR="00C1314B" w:rsidRPr="00F44535" w:rsidRDefault="00C1314B" w:rsidP="000F5671">
      <w:pPr>
        <w:spacing w:line="360" w:lineRule="auto"/>
        <w:ind w:left="360"/>
        <w:jc w:val="both"/>
        <w:rPr>
          <w:bCs/>
          <w:color w:val="333333"/>
          <w:lang w:bidi="mr-IN"/>
        </w:rPr>
      </w:pPr>
      <w:r w:rsidRPr="000F5671">
        <w:rPr>
          <w:b/>
          <w:bCs/>
          <w:color w:val="333333"/>
          <w:lang w:bidi="mr-IN"/>
        </w:rPr>
        <w:t>Уровень убедительности рекомендаций – С (уровень достоверности доказательств - 4).</w:t>
      </w:r>
    </w:p>
    <w:p w14:paraId="17A5F198" w14:textId="56AC0303" w:rsidR="00761613" w:rsidRPr="00F44535" w:rsidRDefault="00761613" w:rsidP="00447D80">
      <w:pPr>
        <w:pStyle w:val="af7"/>
        <w:numPr>
          <w:ilvl w:val="0"/>
          <w:numId w:val="9"/>
        </w:numPr>
        <w:spacing w:line="360" w:lineRule="auto"/>
        <w:ind w:left="709" w:hanging="425"/>
        <w:jc w:val="both"/>
        <w:rPr>
          <w:rFonts w:ascii="Times New Roman" w:hAnsi="Times New Roman"/>
          <w:bCs/>
          <w:color w:val="333333"/>
          <w:lang w:bidi="mr-IN"/>
        </w:rPr>
      </w:pPr>
      <w:r w:rsidRPr="00F44535">
        <w:rPr>
          <w:rFonts w:ascii="Times New Roman" w:hAnsi="Times New Roman"/>
          <w:bCs/>
          <w:color w:val="333333"/>
          <w:lang w:bidi="mr-IN"/>
        </w:rPr>
        <w:t xml:space="preserve">Всем пациентам с </w:t>
      </w:r>
      <w:r w:rsidR="009C7530" w:rsidRPr="00F44535">
        <w:rPr>
          <w:rFonts w:ascii="Times New Roman" w:hAnsi="Times New Roman"/>
          <w:bCs/>
          <w:color w:val="333333"/>
          <w:lang w:bidi="mr-IN"/>
        </w:rPr>
        <w:t xml:space="preserve">ВДИ с </w:t>
      </w:r>
      <w:r w:rsidR="00FC7C18" w:rsidRPr="00F44535">
        <w:rPr>
          <w:rFonts w:ascii="Times New Roman" w:hAnsi="Times New Roman"/>
          <w:bCs/>
          <w:color w:val="333333"/>
          <w:lang w:bidi="mr-IN"/>
        </w:rPr>
        <w:t xml:space="preserve">преимущественным нарушением </w:t>
      </w:r>
      <w:r w:rsidR="009C7530" w:rsidRPr="00F44535">
        <w:rPr>
          <w:rFonts w:ascii="Times New Roman" w:hAnsi="Times New Roman"/>
          <w:bCs/>
          <w:color w:val="333333"/>
          <w:lang w:bidi="mr-IN"/>
        </w:rPr>
        <w:t xml:space="preserve">синтеза антител </w:t>
      </w:r>
      <w:r w:rsidRPr="00F44535">
        <w:rPr>
          <w:rFonts w:ascii="Times New Roman" w:hAnsi="Times New Roman"/>
          <w:bCs/>
          <w:color w:val="333333"/>
          <w:lang w:bidi="mr-IN"/>
        </w:rPr>
        <w:t>при выявлении патологически измен</w:t>
      </w:r>
      <w:r w:rsidR="00FC7C18" w:rsidRPr="00F44535">
        <w:rPr>
          <w:rFonts w:ascii="Times New Roman" w:hAnsi="Times New Roman"/>
          <w:bCs/>
          <w:color w:val="333333"/>
          <w:lang w:bidi="mr-IN"/>
        </w:rPr>
        <w:t>ё</w:t>
      </w:r>
      <w:r w:rsidRPr="00F44535">
        <w:rPr>
          <w:rFonts w:ascii="Times New Roman" w:hAnsi="Times New Roman"/>
          <w:bCs/>
          <w:color w:val="333333"/>
          <w:lang w:bidi="mr-IN"/>
        </w:rPr>
        <w:t xml:space="preserve">нных лимфатических узлов рекомендуется проведение </w:t>
      </w:r>
      <w:proofErr w:type="spellStart"/>
      <w:r w:rsidR="00276DA3" w:rsidRPr="00F44535">
        <w:rPr>
          <w:rFonts w:ascii="Times New Roman" w:hAnsi="Times New Roman"/>
          <w:bCs/>
          <w:color w:val="333333"/>
          <w:lang w:bidi="mr-IN"/>
        </w:rPr>
        <w:t>эксцизионной</w:t>
      </w:r>
      <w:proofErr w:type="spellEnd"/>
      <w:r w:rsidR="00276DA3" w:rsidRPr="00F44535">
        <w:rPr>
          <w:rFonts w:ascii="Times New Roman" w:hAnsi="Times New Roman"/>
          <w:bCs/>
          <w:color w:val="333333"/>
          <w:lang w:bidi="mr-IN"/>
        </w:rPr>
        <w:t xml:space="preserve"> </w:t>
      </w:r>
      <w:r w:rsidRPr="00F44535">
        <w:rPr>
          <w:rFonts w:ascii="Times New Roman" w:hAnsi="Times New Roman"/>
          <w:bCs/>
          <w:color w:val="333333"/>
          <w:lang w:bidi="mr-IN"/>
        </w:rPr>
        <w:t>биопсии этих лимфатических узлов</w:t>
      </w:r>
      <w:r w:rsidR="007E691E" w:rsidRPr="00F44535">
        <w:rPr>
          <w:rFonts w:ascii="Times New Roman" w:hAnsi="Times New Roman"/>
          <w:bCs/>
          <w:color w:val="333333"/>
          <w:lang w:bidi="mr-IN"/>
        </w:rPr>
        <w:t xml:space="preserve"> </w:t>
      </w:r>
      <w:r w:rsidR="00DE33D0" w:rsidRPr="00F44535">
        <w:rPr>
          <w:rFonts w:ascii="Times New Roman" w:hAnsi="Times New Roman"/>
          <w:bCs/>
          <w:color w:val="333333"/>
          <w:lang w:bidi="mr-IN"/>
        </w:rPr>
        <w:t xml:space="preserve">и дальнейшего </w:t>
      </w:r>
      <w:r w:rsidR="00236FEE" w:rsidRPr="00F44535">
        <w:rPr>
          <w:rFonts w:ascii="Times New Roman" w:hAnsi="Times New Roman"/>
        </w:rPr>
        <w:t xml:space="preserve">гистологического и </w:t>
      </w:r>
      <w:proofErr w:type="spellStart"/>
      <w:r w:rsidR="00236FEE" w:rsidRPr="00F44535">
        <w:rPr>
          <w:rFonts w:ascii="Times New Roman" w:hAnsi="Times New Roman"/>
        </w:rPr>
        <w:t>иммуногистохимического</w:t>
      </w:r>
      <w:proofErr w:type="spellEnd"/>
      <w:r w:rsidR="00226346" w:rsidRPr="00F44535">
        <w:rPr>
          <w:rFonts w:ascii="Times New Roman" w:hAnsi="Times New Roman"/>
        </w:rPr>
        <w:t xml:space="preserve"> исследовани</w:t>
      </w:r>
      <w:r w:rsidR="00DE33D0" w:rsidRPr="00F44535">
        <w:rPr>
          <w:rFonts w:ascii="Times New Roman" w:hAnsi="Times New Roman"/>
        </w:rPr>
        <w:t>я</w:t>
      </w:r>
      <w:r w:rsidR="00226346" w:rsidRPr="00F44535">
        <w:rPr>
          <w:rFonts w:ascii="Times New Roman" w:hAnsi="Times New Roman"/>
        </w:rPr>
        <w:t xml:space="preserve"> </w:t>
      </w:r>
      <w:proofErr w:type="spellStart"/>
      <w:r w:rsidR="00226346" w:rsidRPr="00F44535">
        <w:rPr>
          <w:rFonts w:ascii="Times New Roman" w:hAnsi="Times New Roman"/>
        </w:rPr>
        <w:t>биопсийного</w:t>
      </w:r>
      <w:proofErr w:type="spellEnd"/>
      <w:r w:rsidR="00226346" w:rsidRPr="00F44535">
        <w:rPr>
          <w:rFonts w:ascii="Times New Roman" w:hAnsi="Times New Roman"/>
        </w:rPr>
        <w:t xml:space="preserve"> (операционного) материала лимфоузла </w:t>
      </w:r>
      <w:r w:rsidRPr="00F44535">
        <w:rPr>
          <w:rFonts w:ascii="Times New Roman" w:hAnsi="Times New Roman"/>
          <w:bCs/>
          <w:color w:val="333333"/>
          <w:lang w:bidi="mr-IN"/>
        </w:rPr>
        <w:t>для своевременной диагностики малигнизации</w:t>
      </w:r>
      <w:r w:rsidR="00061756" w:rsidRPr="00F44535">
        <w:rPr>
          <w:rFonts w:ascii="Times New Roman" w:hAnsi="Times New Roman"/>
          <w:bCs/>
          <w:color w:val="333333"/>
          <w:lang w:bidi="mr-IN"/>
        </w:rPr>
        <w:t xml:space="preserve"> и/или выбора </w:t>
      </w:r>
      <w:proofErr w:type="spellStart"/>
      <w:r w:rsidR="00061756" w:rsidRPr="00F44535">
        <w:rPr>
          <w:rFonts w:ascii="Times New Roman" w:hAnsi="Times New Roman"/>
          <w:bCs/>
          <w:color w:val="333333"/>
          <w:lang w:bidi="mr-IN"/>
        </w:rPr>
        <w:t>таргетной</w:t>
      </w:r>
      <w:proofErr w:type="spellEnd"/>
      <w:r w:rsidR="00061756" w:rsidRPr="00F44535">
        <w:rPr>
          <w:rFonts w:ascii="Times New Roman" w:hAnsi="Times New Roman"/>
          <w:bCs/>
          <w:color w:val="333333"/>
          <w:lang w:bidi="mr-IN"/>
        </w:rPr>
        <w:t xml:space="preserve"> терапии</w:t>
      </w:r>
      <w:r w:rsidR="007E691E" w:rsidRPr="00F44535">
        <w:rPr>
          <w:rFonts w:ascii="Times New Roman" w:hAnsi="Times New Roman"/>
          <w:bCs/>
          <w:color w:val="333333"/>
          <w:lang w:bidi="mr-IN"/>
        </w:rPr>
        <w:t xml:space="preserve">. </w:t>
      </w:r>
      <w:r w:rsidR="0006465E" w:rsidRPr="00F44535">
        <w:rPr>
          <w:rFonts w:ascii="Times New Roman" w:hAnsi="Times New Roman"/>
          <w:bCs/>
          <w:color w:val="333333"/>
          <w:lang w:bidi="mr-IN"/>
        </w:rPr>
        <w:fldChar w:fldCharType="begin" w:fldLock="1"/>
      </w:r>
      <w:r w:rsidR="00BB3B7F" w:rsidRPr="00F44535">
        <w:rPr>
          <w:rFonts w:ascii="Times New Roman" w:hAnsi="Times New Roman"/>
          <w:bCs/>
          <w:color w:val="333333"/>
          <w:lang w:bidi="mr-IN"/>
        </w:rPr>
        <w:instrText>ADDIN CSL_CITATION {"citationItems":[{"id":"ITEM-1","itemData":{"DOI":"10.1182/blood-2010-01-254417","ISSN":"0006-4971","abstract":"Common variable immunodeficiency is a rare immune deficiency, characterized by low levels of serum immunoglobulin G, A, and/or M with loss of antibody production. The diagnosis is most commonly made in adults between the ages of 20 and 40 years, but both children and older adults can be found to have this immune defect. The range of clinical manifestations is broad, including acute and chronic infections, inflammatory and autoimmune disease, and an increased incidence of cancer and lymphoma. For all these reasons, the disease phenotype is both heterogeneous and complex. Contributing to the complexity is that patient cohorts are generally small, criteria used for diagnosis vary, and the doses of replacement immune globulin differ. In addition, routines for monitoring patients over the years and protocols for the use of other biologic agents for complications have not been clarified or standardized. In the past few years, data from large patient registries have revealed that both selected laboratory markers and clinical phenotyping may aid in dissecting groups of subjects into biologically relevant categories. This review presents my approach to the diagnosis and treatment of patients with common variable immunodeficiency, with suggestions for the use of laboratory biomarkers and means of monitoring patients.","author":[{"dropping-particle":"","family":"Cunningham-Rundles","given":"Charlotte","non-dropping-particle":"","parse-names":false,"suffix":""}],"container-title":"Blood","id":"ITEM-1","issue":"1","issued":{"date-parts":[["2010","7","8"]]},"language":"en","page":"7-15","title":"How I treat common variable immune deficiency","type":"article-journal","volume":"116"},"uris":["http://www.mendeley.com/documents/?uuid=7ac3eff0-f904-4fd7-943d-bc7409309dd9"]},{"id":"ITEM-2","itemData":{"DOI":"10.1016/j.jaip.2015.07.025","ISSN":"22132198","author":[{"dropping-particle":"","family":"Bonilla","given":"Francisco A.","non-dropping-particle":"","parse-names":false,"suffix":""},{"dropping-particle":"","family":"Barlan","given":"Isil","non-dropping-particle":"","parse-names":false,"suffix":""},{"dropping-particle":"","family":"Chapel","given":"Helen","non-dropping-particle":"","parse-names":false,"suffix":""},{"dropping-particle":"","family":"Costa-Carvalho","given":"Beatriz T.","non-dropping-particle":"","parse-names":false,"suffix":""},{"dropping-particle":"","family":"Cunningham-Rundles","given":"Charlotte","non-dropping-particle":"","parse-names":false,"suffix":""},{"dropping-particle":"","family":"la Morena","given":"M. Teresa","non-dropping-particle":"de","parse-names":false,"suffix":""},{"dropping-particle":"","family":"Espinosa-Rosales","given":"Francisco J.","non-dropping-particle":"","parse-names":false,"suffix":""},{"dropping-particle":"","family":"Hammarström","given":"Lennart","non-dropping-particle":"","parse-names":false,"suffix":""},{"dropping-particle":"","family":"Nonoyama","given":"Shigeaki","non-dropping-particle":"","parse-names":false,"suffix":""},{"dropping-particle":"","family":"Quinti","given":"Isabella","non-dropping-particle":"","parse-names":false,"suffix":""},{"dropping-particle":"","family":"Routes","given":"John M.","non-dropping-particle":"","parse-names":false,"suffix":""},{"dropping-particle":"","family":"Tang","given":"Mimi L.K.","non-dropping-particle":"","parse-names":false,"suffix":""},{"dropping-particle":"","family":"Warnatz","given":"Klaus","non-dropping-particle":"","parse-names":false,"suffix":""}],"container-title":"The Journal of Allergy and Clinical Immunology: In Practice","id":"ITEM-2","issue":"1","issued":{"date-parts":[["2016","1"]]},"language":"en","page":"38-59","title":"International Consensus Document (ICON): Common Variable Immunodeficiency Disorders","type":"article-journal","volume":"4"},"uris":["http://www.mendeley.com/documents/?uuid=0b1bbcad-c110-4a25-911a-aa43d9c0971e"]},{"id":"ITEM-3","itemData":{"DOI":"10.1586/eci.13.30","ISSN":"1744-666X","author":[{"dropping-particle":"","family":"Abolhassani","given":"Hassan","non-dropping-particle":"","parse-names":false,"suffix":""},{"dropping-particle":"","family":"Sagvand","given":"Babak Torabi","non-dropping-particle":"","parse-names":false,"suffix":""},{"dropping-particle":"","family":"Shokuhfar","given":"Tahaamin","non-dropping-particle":"","parse-names":false,"suffix":""},{"dropping-particle":"","family":"Mirminachi","given":"Babak","non-dropping-particle":"","parse-names":false,"suffix":""},{"dropping-particle":"","family":"Rezaei","given":"Nima","non-dropping-particle":"","parse-names":false,"suffix":""},{"dropping-particle":"","family":"Aghamohammadi","given":"Asghar","non-dropping-particle":"","parse-names":false,"suffix":""}],"container-title":"Expert Review of Clinical Immunology","id":"ITEM-3","issue":"6","issued":{"date-parts":[["2013","6","10"]]},"page":"561-575","title":"A review on guidelines for management and treatment of common variable immunodeficiency","type":"article-journal","volume":"9"},"uris":["http://www.mendeley.com/documents/?uuid=7f5810c0-25dc-4c27-b6bc-6565718a3e6d"]}],"mendeley":{"formattedCitation":"[12,21,49]","plainTextFormattedCitation":"[12,21,49]","previouslyFormattedCitation":"[12,21,49]"},"properties":{"noteIndex":0},"schema":"https://github.com/citation-style-language/schema/raw/master/csl-citation.json"}</w:instrText>
      </w:r>
      <w:r w:rsidR="0006465E" w:rsidRPr="00F44535">
        <w:rPr>
          <w:rFonts w:ascii="Times New Roman" w:hAnsi="Times New Roman"/>
          <w:bCs/>
          <w:color w:val="333333"/>
          <w:lang w:bidi="mr-IN"/>
        </w:rPr>
        <w:fldChar w:fldCharType="separate"/>
      </w:r>
      <w:r w:rsidR="00BB3B7F" w:rsidRPr="00F44535">
        <w:rPr>
          <w:rFonts w:ascii="Times New Roman" w:hAnsi="Times New Roman"/>
          <w:bCs/>
          <w:noProof/>
          <w:color w:val="333333"/>
          <w:lang w:bidi="mr-IN"/>
        </w:rPr>
        <w:t>[12,21,</w:t>
      </w:r>
      <w:r w:rsidR="00EC37B8" w:rsidRPr="00F44535">
        <w:rPr>
          <w:rFonts w:ascii="Times New Roman" w:hAnsi="Times New Roman"/>
          <w:bCs/>
          <w:noProof/>
          <w:color w:val="333333"/>
          <w:lang w:bidi="mr-IN"/>
        </w:rPr>
        <w:t>50</w:t>
      </w:r>
      <w:r w:rsidR="00BB3B7F" w:rsidRPr="00F44535">
        <w:rPr>
          <w:rFonts w:ascii="Times New Roman" w:hAnsi="Times New Roman"/>
          <w:bCs/>
          <w:noProof/>
          <w:color w:val="333333"/>
          <w:lang w:bidi="mr-IN"/>
        </w:rPr>
        <w:t>]</w:t>
      </w:r>
      <w:r w:rsidR="0006465E" w:rsidRPr="00F44535">
        <w:rPr>
          <w:rFonts w:ascii="Times New Roman" w:hAnsi="Times New Roman"/>
          <w:bCs/>
          <w:color w:val="333333"/>
          <w:lang w:bidi="mr-IN"/>
        </w:rPr>
        <w:fldChar w:fldCharType="end"/>
      </w:r>
    </w:p>
    <w:p w14:paraId="4D31E97C" w14:textId="1FFC5EC3" w:rsidR="00ED52FD" w:rsidRPr="000F5671" w:rsidRDefault="00761613" w:rsidP="000F5671">
      <w:pPr>
        <w:pStyle w:val="af7"/>
        <w:spacing w:line="360" w:lineRule="auto"/>
        <w:ind w:hanging="11"/>
        <w:jc w:val="both"/>
        <w:rPr>
          <w:rFonts w:ascii="Times New Roman" w:hAnsi="Times New Roman"/>
          <w:bCs/>
          <w:color w:val="333333"/>
          <w:lang w:bidi="mr-IN"/>
        </w:rPr>
      </w:pPr>
      <w:r w:rsidRPr="00F44535">
        <w:rPr>
          <w:rFonts w:ascii="Times New Roman" w:hAnsi="Times New Roman"/>
          <w:b/>
          <w:bCs/>
          <w:color w:val="333333"/>
          <w:lang w:bidi="mr-IN"/>
        </w:rPr>
        <w:t>Уровень убедительности рекомендаций – С (уровень достоверности доказательств - 5)</w:t>
      </w:r>
      <w:r w:rsidR="00800209" w:rsidRPr="00F44535">
        <w:rPr>
          <w:rFonts w:ascii="Times New Roman" w:hAnsi="Times New Roman"/>
          <w:b/>
          <w:bCs/>
          <w:color w:val="333333"/>
          <w:lang w:bidi="mr-IN"/>
        </w:rPr>
        <w:t>.</w:t>
      </w:r>
    </w:p>
    <w:p w14:paraId="20BF6DEC" w14:textId="42B85FD5" w:rsidR="00761613" w:rsidRPr="00F44535" w:rsidRDefault="00A40B8F" w:rsidP="00447D80">
      <w:pPr>
        <w:pStyle w:val="af7"/>
        <w:numPr>
          <w:ilvl w:val="0"/>
          <w:numId w:val="9"/>
        </w:numPr>
        <w:spacing w:line="360" w:lineRule="auto"/>
        <w:ind w:left="709" w:hanging="425"/>
        <w:jc w:val="both"/>
        <w:rPr>
          <w:rFonts w:ascii="Times New Roman" w:hAnsi="Times New Roman"/>
          <w:bCs/>
          <w:color w:val="333333"/>
          <w:lang w:bidi="mr-IN"/>
        </w:rPr>
      </w:pPr>
      <w:r w:rsidRPr="00F44535">
        <w:rPr>
          <w:rFonts w:ascii="Times New Roman" w:hAnsi="Times New Roman"/>
        </w:rPr>
        <w:t xml:space="preserve">Всем пациентам с </w:t>
      </w:r>
      <w:r w:rsidR="009C7530" w:rsidRPr="00F44535">
        <w:rPr>
          <w:rFonts w:ascii="Times New Roman" w:hAnsi="Times New Roman"/>
          <w:bCs/>
          <w:color w:val="333333"/>
          <w:lang w:bidi="mr-IN"/>
        </w:rPr>
        <w:t xml:space="preserve">ВДИ с </w:t>
      </w:r>
      <w:r w:rsidR="00FC7C18" w:rsidRPr="00F44535">
        <w:rPr>
          <w:rFonts w:ascii="Times New Roman" w:hAnsi="Times New Roman"/>
          <w:bCs/>
          <w:color w:val="333333"/>
          <w:lang w:bidi="mr-IN"/>
        </w:rPr>
        <w:t xml:space="preserve">преимущественным нарушением </w:t>
      </w:r>
      <w:r w:rsidR="009C7530" w:rsidRPr="00F44535">
        <w:rPr>
          <w:rFonts w:ascii="Times New Roman" w:hAnsi="Times New Roman"/>
          <w:bCs/>
          <w:color w:val="333333"/>
          <w:lang w:bidi="mr-IN"/>
        </w:rPr>
        <w:t>синтеза антител</w:t>
      </w:r>
      <w:r w:rsidRPr="00F44535">
        <w:rPr>
          <w:rFonts w:ascii="Times New Roman" w:hAnsi="Times New Roman"/>
        </w:rPr>
        <w:t xml:space="preserve"> при подозрении на интерстициальную л</w:t>
      </w:r>
      <w:r w:rsidR="00BF5AFE" w:rsidRPr="00F44535">
        <w:rPr>
          <w:rFonts w:ascii="Times New Roman" w:hAnsi="Times New Roman"/>
        </w:rPr>
        <w:t>ё</w:t>
      </w:r>
      <w:r w:rsidRPr="00F44535">
        <w:rPr>
          <w:rFonts w:ascii="Times New Roman" w:hAnsi="Times New Roman"/>
        </w:rPr>
        <w:t>гочную болезнь рекомендуется проведение биопсии л</w:t>
      </w:r>
      <w:r w:rsidR="00FC7C18" w:rsidRPr="00F44535">
        <w:rPr>
          <w:rFonts w:ascii="Times New Roman" w:hAnsi="Times New Roman"/>
        </w:rPr>
        <w:t>ё</w:t>
      </w:r>
      <w:r w:rsidRPr="00F44535">
        <w:rPr>
          <w:rFonts w:ascii="Times New Roman" w:hAnsi="Times New Roman"/>
        </w:rPr>
        <w:t xml:space="preserve">гких с дальнейшим патогистологическим и </w:t>
      </w:r>
      <w:proofErr w:type="spellStart"/>
      <w:r w:rsidRPr="00F44535">
        <w:rPr>
          <w:rFonts w:ascii="Times New Roman" w:hAnsi="Times New Roman"/>
        </w:rPr>
        <w:t>иммуногистохимическим</w:t>
      </w:r>
      <w:proofErr w:type="spellEnd"/>
      <w:r w:rsidRPr="00F44535">
        <w:rPr>
          <w:rFonts w:ascii="Times New Roman" w:hAnsi="Times New Roman"/>
        </w:rPr>
        <w:t xml:space="preserve"> </w:t>
      </w:r>
      <w:r w:rsidRPr="00F44535">
        <w:rPr>
          <w:rFonts w:ascii="Times New Roman" w:hAnsi="Times New Roman"/>
        </w:rPr>
        <w:lastRenderedPageBreak/>
        <w:t xml:space="preserve">исследованиями полученного биоматериала для своевременной диагностики </w:t>
      </w:r>
      <w:r w:rsidR="00061756" w:rsidRPr="00F44535">
        <w:rPr>
          <w:rFonts w:ascii="Times New Roman" w:hAnsi="Times New Roman"/>
        </w:rPr>
        <w:t xml:space="preserve">проявлений </w:t>
      </w:r>
      <w:r w:rsidR="00523CFC" w:rsidRPr="00F44535">
        <w:rPr>
          <w:rFonts w:ascii="Times New Roman" w:hAnsi="Times New Roman"/>
          <w:bCs/>
          <w:color w:val="333333"/>
          <w:lang w:bidi="mr-IN"/>
        </w:rPr>
        <w:t>иммунн</w:t>
      </w:r>
      <w:r w:rsidR="00061756" w:rsidRPr="00F44535">
        <w:rPr>
          <w:rFonts w:ascii="Times New Roman" w:hAnsi="Times New Roman"/>
          <w:bCs/>
          <w:color w:val="333333"/>
          <w:lang w:bidi="mr-IN"/>
        </w:rPr>
        <w:t>ой</w:t>
      </w:r>
      <w:r w:rsidR="00523CFC" w:rsidRPr="00F44535">
        <w:rPr>
          <w:rFonts w:ascii="Times New Roman" w:hAnsi="Times New Roman"/>
          <w:bCs/>
          <w:color w:val="333333"/>
          <w:lang w:bidi="mr-IN"/>
        </w:rPr>
        <w:t xml:space="preserve"> </w:t>
      </w:r>
      <w:proofErr w:type="spellStart"/>
      <w:r w:rsidR="00523CFC" w:rsidRPr="00F44535">
        <w:rPr>
          <w:rFonts w:ascii="Times New Roman" w:hAnsi="Times New Roman"/>
          <w:bCs/>
          <w:color w:val="333333"/>
          <w:lang w:bidi="mr-IN"/>
        </w:rPr>
        <w:t>ди</w:t>
      </w:r>
      <w:r w:rsidR="00B46597" w:rsidRPr="00F44535">
        <w:rPr>
          <w:rFonts w:ascii="Times New Roman" w:hAnsi="Times New Roman"/>
          <w:bCs/>
          <w:color w:val="333333"/>
          <w:lang w:bidi="mr-IN"/>
        </w:rPr>
        <w:t>с</w:t>
      </w:r>
      <w:r w:rsidR="00523CFC" w:rsidRPr="00F44535">
        <w:rPr>
          <w:rFonts w:ascii="Times New Roman" w:hAnsi="Times New Roman"/>
          <w:bCs/>
          <w:color w:val="333333"/>
          <w:lang w:bidi="mr-IN"/>
        </w:rPr>
        <w:t>регуляци</w:t>
      </w:r>
      <w:r w:rsidR="00061756" w:rsidRPr="00F44535">
        <w:rPr>
          <w:rFonts w:ascii="Times New Roman" w:hAnsi="Times New Roman"/>
          <w:bCs/>
          <w:color w:val="333333"/>
          <w:lang w:bidi="mr-IN"/>
        </w:rPr>
        <w:t>и</w:t>
      </w:r>
      <w:proofErr w:type="spellEnd"/>
      <w:r w:rsidR="00523CFC" w:rsidRPr="00F44535">
        <w:rPr>
          <w:rFonts w:ascii="Times New Roman" w:hAnsi="Times New Roman"/>
          <w:bCs/>
          <w:color w:val="333333"/>
          <w:lang w:bidi="mr-IN"/>
        </w:rPr>
        <w:t xml:space="preserve"> и</w:t>
      </w:r>
      <w:r w:rsidR="00694296" w:rsidRPr="00F44535">
        <w:rPr>
          <w:rFonts w:ascii="Times New Roman" w:hAnsi="Times New Roman"/>
          <w:bCs/>
          <w:color w:val="333333"/>
          <w:lang w:bidi="mr-IN"/>
        </w:rPr>
        <w:t xml:space="preserve"> </w:t>
      </w:r>
      <w:r w:rsidR="00F95953" w:rsidRPr="00F44535">
        <w:rPr>
          <w:rFonts w:ascii="Times New Roman" w:hAnsi="Times New Roman"/>
          <w:bCs/>
          <w:lang w:bidi="mr-IN"/>
        </w:rPr>
        <w:t>злокачественных новообразований</w:t>
      </w:r>
      <w:r w:rsidR="00061756" w:rsidRPr="00F44535">
        <w:rPr>
          <w:rFonts w:ascii="Times New Roman" w:hAnsi="Times New Roman"/>
          <w:bCs/>
          <w:lang w:bidi="mr-IN"/>
        </w:rPr>
        <w:t xml:space="preserve"> и/или выбора </w:t>
      </w:r>
      <w:proofErr w:type="spellStart"/>
      <w:r w:rsidR="00061756" w:rsidRPr="00F44535">
        <w:rPr>
          <w:rFonts w:ascii="Times New Roman" w:hAnsi="Times New Roman"/>
          <w:bCs/>
          <w:lang w:bidi="mr-IN"/>
        </w:rPr>
        <w:t>т</w:t>
      </w:r>
      <w:r w:rsidR="00236FEE" w:rsidRPr="00F44535">
        <w:rPr>
          <w:rFonts w:ascii="Times New Roman" w:hAnsi="Times New Roman"/>
          <w:bCs/>
          <w:lang w:bidi="mr-IN"/>
        </w:rPr>
        <w:t>а</w:t>
      </w:r>
      <w:r w:rsidR="00061756" w:rsidRPr="00F44535">
        <w:rPr>
          <w:rFonts w:ascii="Times New Roman" w:hAnsi="Times New Roman"/>
          <w:bCs/>
          <w:lang w:bidi="mr-IN"/>
        </w:rPr>
        <w:t>ргетной</w:t>
      </w:r>
      <w:proofErr w:type="spellEnd"/>
      <w:r w:rsidR="00061756" w:rsidRPr="00F44535">
        <w:rPr>
          <w:rFonts w:ascii="Times New Roman" w:hAnsi="Times New Roman"/>
          <w:bCs/>
          <w:lang w:bidi="mr-IN"/>
        </w:rPr>
        <w:t xml:space="preserve"> терапии. </w:t>
      </w:r>
      <w:r w:rsidR="0006465E" w:rsidRPr="00F44535">
        <w:rPr>
          <w:rFonts w:ascii="Times New Roman" w:hAnsi="Times New Roman"/>
          <w:bCs/>
          <w:color w:val="333333"/>
          <w:lang w:bidi="mr-IN"/>
        </w:rPr>
        <w:fldChar w:fldCharType="begin" w:fldLock="1"/>
      </w:r>
      <w:r w:rsidR="00BB3B7F" w:rsidRPr="00F44535">
        <w:rPr>
          <w:rFonts w:ascii="Times New Roman" w:hAnsi="Times New Roman"/>
          <w:bCs/>
          <w:color w:val="333333"/>
          <w:lang w:bidi="mr-IN"/>
        </w:rPr>
        <w:instrText>ADDIN CSL_CITATION {"citationItems":[{"id":"ITEM-1","itemData":{"DOI":"10.1182/blood-2010-01-254417","ISSN":"0006-4971","abstract":"Common variable immunodeficiency is a rare immune deficiency, characterized by low levels of serum immunoglobulin G, A, and/or M with loss of antibody production. The diagnosis is most commonly made in adults between the ages of 20 and 40 years, but both children and older adults can be found to have this immune defect. The range of clinical manifestations is broad, including acute and chronic infections, inflammatory and autoimmune disease, and an increased incidence of cancer and lymphoma. For all these reasons, the disease phenotype is both heterogeneous and complex. Contributing to the complexity is that patient cohorts are generally small, criteria used for diagnosis vary, and the doses of replacement immune globulin differ. In addition, routines for monitoring patients over the years and protocols for the use of other biologic agents for complications have not been clarified or standardized. In the past few years, data from large patient registries have revealed that both selected laboratory markers and clinical phenotyping may aid in dissecting groups of subjects into biologically relevant categories. This review presents my approach to the diagnosis and treatment of patients with common variable immunodeficiency, with suggestions for the use of laboratory biomarkers and means of monitoring patients.","author":[{"dropping-particle":"","family":"Cunningham-Rundles","given":"Charlotte","non-dropping-particle":"","parse-names":false,"suffix":""}],"container-title":"Blood","id":"ITEM-1","issue":"1","issued":{"date-parts":[["2010","7","8"]]},"language":"en","page":"7-15","title":"How I treat common variable immune deficiency","type":"article-journal","volume":"116"},"uris":["http://www.mendeley.com/documents/?uuid=7ac3eff0-f904-4fd7-943d-bc7409309dd9"]},{"id":"ITEM-2","itemData":{"DOI":"10.1016/j.jaip.2015.07.025","ISSN":"22132198","author":[{"dropping-particle":"","family":"Bonilla","given":"Francisco A.","non-dropping-particle":"","parse-names":false,"suffix":""},{"dropping-particle":"","family":"Barlan","given":"Isil","non-dropping-particle":"","parse-names":false,"suffix":""},{"dropping-particle":"","family":"Chapel","given":"Helen","non-dropping-particle":"","parse-names":false,"suffix":""},{"dropping-particle":"","family":"Costa-Carvalho","given":"Beatriz T.","non-dropping-particle":"","parse-names":false,"suffix":""},{"dropping-particle":"","family":"Cunningham-Rundles","given":"Charlotte","non-dropping-particle":"","parse-names":false,"suffix":""},{"dropping-particle":"","family":"la Morena","given":"M. Teresa","non-dropping-particle":"de","parse-names":false,"suffix":""},{"dropping-particle":"","family":"Espinosa-Rosales","given":"Francisco J.","non-dropping-particle":"","parse-names":false,"suffix":""},{"dropping-particle":"","family":"Hammarström","given":"Lennart","non-dropping-particle":"","parse-names":false,"suffix":""},{"dropping-particle":"","family":"Nonoyama","given":"Shigeaki","non-dropping-particle":"","parse-names":false,"suffix":""},{"dropping-particle":"","family":"Quinti","given":"Isabella","non-dropping-particle":"","parse-names":false,"suffix":""},{"dropping-particle":"","family":"Routes","given":"John M.","non-dropping-particle":"","parse-names":false,"suffix":""},{"dropping-particle":"","family":"Tang","given":"Mimi L.K.","non-dropping-particle":"","parse-names":false,"suffix":""},{"dropping-particle":"","family":"Warnatz","given":"Klaus","non-dropping-particle":"","parse-names":false,"suffix":""}],"container-title":"The Journal of Allergy and Clinical Immunology: In Practice","id":"ITEM-2","issue":"1","issued":{"date-parts":[["2016","1"]]},"language":"en","page":"38-59","title":"International Consensus Document (ICON): Common Variable Immunodeficiency Disorders","type":"article-journal","volume":"4"},"uris":["http://www.mendeley.com/documents/?uuid=0b1bbcad-c110-4a25-911a-aa43d9c0971e"]},{"id":"ITEM-3","itemData":{"DOI":"10.1586/eci.13.30","ISSN":"1744-666X","author":[{"dropping-particle":"","family":"Abolhassani","given":"Hassan","non-dropping-particle":"","parse-names":false,"suffix":""},{"dropping-particle":"","family":"Sagvand","given":"Babak Torabi","non-dropping-particle":"","parse-names":false,"suffix":""},{"dropping-particle":"","family":"Shokuhfar","given":"Tahaamin","non-dropping-particle":"","parse-names":false,"suffix":""},{"dropping-particle":"","family":"Mirminachi","given":"Babak","non-dropping-particle":"","parse-names":false,"suffix":""},{"dropping-particle":"","family":"Rezaei","given":"Nima","non-dropping-particle":"","parse-names":false,"suffix":""},{"dropping-particle":"","family":"Aghamohammadi","given":"Asghar","non-dropping-particle":"","parse-names":false,"suffix":""}],"container-title":"Expert Review of Clinical Immunology","id":"ITEM-3","issue":"6","issued":{"date-parts":[["2013","6","10"]]},"page":"561-575","title":"A review on guidelines for management and treatment of common variable immunodeficiency","type":"article-journal","volume":"9"},"uris":["http://www.mendeley.com/documents/?uuid=7f5810c0-25dc-4c27-b6bc-6565718a3e6d"]}],"mendeley":{"formattedCitation":"[12,21,49]","plainTextFormattedCitation":"[12,21,49]","previouslyFormattedCitation":"[12,21,49]"},"properties":{"noteIndex":0},"schema":"https://github.com/citation-style-language/schema/raw/master/csl-citation.json"}</w:instrText>
      </w:r>
      <w:r w:rsidR="0006465E" w:rsidRPr="00F44535">
        <w:rPr>
          <w:rFonts w:ascii="Times New Roman" w:hAnsi="Times New Roman"/>
          <w:bCs/>
          <w:color w:val="333333"/>
          <w:lang w:bidi="mr-IN"/>
        </w:rPr>
        <w:fldChar w:fldCharType="separate"/>
      </w:r>
      <w:r w:rsidR="00BB3B7F" w:rsidRPr="00F44535">
        <w:rPr>
          <w:rFonts w:ascii="Times New Roman" w:hAnsi="Times New Roman"/>
          <w:bCs/>
          <w:noProof/>
          <w:color w:val="333333"/>
          <w:lang w:bidi="mr-IN"/>
        </w:rPr>
        <w:t>[12,21,</w:t>
      </w:r>
      <w:r w:rsidR="00DE454E" w:rsidRPr="00F44535">
        <w:rPr>
          <w:rFonts w:ascii="Times New Roman" w:hAnsi="Times New Roman"/>
          <w:bCs/>
          <w:noProof/>
          <w:color w:val="333333"/>
          <w:lang w:bidi="mr-IN"/>
        </w:rPr>
        <w:t>50</w:t>
      </w:r>
      <w:r w:rsidR="00BB3B7F" w:rsidRPr="00F44535">
        <w:rPr>
          <w:rFonts w:ascii="Times New Roman" w:hAnsi="Times New Roman"/>
          <w:bCs/>
          <w:noProof/>
          <w:color w:val="333333"/>
          <w:lang w:bidi="mr-IN"/>
        </w:rPr>
        <w:t>]</w:t>
      </w:r>
      <w:r w:rsidR="0006465E" w:rsidRPr="00F44535">
        <w:rPr>
          <w:rFonts w:ascii="Times New Roman" w:hAnsi="Times New Roman"/>
          <w:bCs/>
          <w:color w:val="333333"/>
          <w:lang w:bidi="mr-IN"/>
        </w:rPr>
        <w:fldChar w:fldCharType="end"/>
      </w:r>
    </w:p>
    <w:p w14:paraId="6AE8B273" w14:textId="77777777" w:rsidR="00761613" w:rsidRPr="00F44535" w:rsidRDefault="00761613" w:rsidP="00616B44">
      <w:pPr>
        <w:pStyle w:val="af7"/>
        <w:spacing w:line="360" w:lineRule="auto"/>
        <w:ind w:hanging="11"/>
        <w:jc w:val="both"/>
        <w:rPr>
          <w:rFonts w:ascii="Times New Roman" w:hAnsi="Times New Roman"/>
          <w:b/>
          <w:bCs/>
          <w:color w:val="333333"/>
          <w:lang w:bidi="mr-IN"/>
        </w:rPr>
      </w:pPr>
      <w:r w:rsidRPr="00F44535">
        <w:rPr>
          <w:rFonts w:ascii="Times New Roman" w:hAnsi="Times New Roman"/>
          <w:b/>
          <w:bCs/>
          <w:color w:val="333333"/>
          <w:lang w:bidi="mr-IN"/>
        </w:rPr>
        <w:t>Уровень убедительности рекомендаций – С (уровень достоверности доказательств - 5)</w:t>
      </w:r>
      <w:r w:rsidR="00694296" w:rsidRPr="00F44535">
        <w:rPr>
          <w:rFonts w:ascii="Times New Roman" w:hAnsi="Times New Roman"/>
          <w:b/>
          <w:bCs/>
          <w:color w:val="333333"/>
          <w:lang w:bidi="mr-IN"/>
        </w:rPr>
        <w:t>.</w:t>
      </w:r>
    </w:p>
    <w:p w14:paraId="7C12DD0F" w14:textId="392C5316" w:rsidR="0037345F" w:rsidRPr="00F44535" w:rsidRDefault="00761613" w:rsidP="00447D80">
      <w:pPr>
        <w:pStyle w:val="af7"/>
        <w:numPr>
          <w:ilvl w:val="1"/>
          <w:numId w:val="24"/>
        </w:numPr>
        <w:spacing w:line="360" w:lineRule="auto"/>
        <w:ind w:left="709" w:hanging="11"/>
        <w:jc w:val="both"/>
        <w:rPr>
          <w:rFonts w:ascii="Times New Roman" w:hAnsi="Times New Roman"/>
          <w:b/>
          <w:bCs/>
          <w:color w:val="333333"/>
          <w:lang w:bidi="mr-IN"/>
        </w:rPr>
      </w:pPr>
      <w:r w:rsidRPr="00F44535">
        <w:rPr>
          <w:rFonts w:ascii="Times New Roman" w:hAnsi="Times New Roman"/>
          <w:color w:val="333333"/>
          <w:lang w:bidi="mr-IN"/>
        </w:rPr>
        <w:t xml:space="preserve">Пациентам с </w:t>
      </w:r>
      <w:r w:rsidR="002C3444" w:rsidRPr="00F44535">
        <w:rPr>
          <w:rFonts w:ascii="Times New Roman" w:hAnsi="Times New Roman"/>
          <w:color w:val="333333"/>
          <w:lang w:bidi="mr-IN"/>
        </w:rPr>
        <w:t>поражением ЖКТ</w:t>
      </w:r>
      <w:r w:rsidR="00694296" w:rsidRPr="00F44535">
        <w:rPr>
          <w:rFonts w:ascii="Times New Roman" w:hAnsi="Times New Roman"/>
          <w:color w:val="333333"/>
          <w:lang w:bidi="mr-IN"/>
        </w:rPr>
        <w:t xml:space="preserve"> </w:t>
      </w:r>
      <w:r w:rsidRPr="00F44535">
        <w:rPr>
          <w:rFonts w:ascii="Times New Roman" w:hAnsi="Times New Roman"/>
          <w:color w:val="333333"/>
          <w:lang w:bidi="mr-IN"/>
        </w:rPr>
        <w:t xml:space="preserve">и </w:t>
      </w:r>
      <w:proofErr w:type="spellStart"/>
      <w:r w:rsidRPr="00F44535">
        <w:rPr>
          <w:rFonts w:ascii="Times New Roman" w:hAnsi="Times New Roman"/>
          <w:color w:val="333333"/>
          <w:lang w:bidi="mr-IN"/>
        </w:rPr>
        <w:t>гипогаммаглобулине</w:t>
      </w:r>
      <w:r w:rsidR="00EB62FC" w:rsidRPr="00F44535">
        <w:rPr>
          <w:rFonts w:ascii="Times New Roman" w:hAnsi="Times New Roman"/>
          <w:color w:val="333333"/>
          <w:lang w:bidi="mr-IN"/>
        </w:rPr>
        <w:t>мией</w:t>
      </w:r>
      <w:proofErr w:type="spellEnd"/>
      <w:r w:rsidRPr="00F44535">
        <w:rPr>
          <w:rFonts w:ascii="Times New Roman" w:hAnsi="Times New Roman"/>
          <w:color w:val="333333"/>
          <w:lang w:bidi="mr-IN"/>
        </w:rPr>
        <w:t xml:space="preserve"> рекомендован</w:t>
      </w:r>
      <w:r w:rsidR="006369F4" w:rsidRPr="00F44535">
        <w:rPr>
          <w:rFonts w:ascii="Times New Roman" w:hAnsi="Times New Roman"/>
          <w:color w:val="333333"/>
          <w:lang w:bidi="mr-IN"/>
        </w:rPr>
        <w:t xml:space="preserve">о </w:t>
      </w:r>
      <w:r w:rsidR="006369F4" w:rsidRPr="00F44535">
        <w:rPr>
          <w:rFonts w:ascii="Times New Roman" w:hAnsi="Times New Roman"/>
          <w:bCs/>
          <w:color w:val="333333"/>
          <w:lang w:bidi="mr-IN"/>
        </w:rPr>
        <w:t xml:space="preserve">проведение биопсии </w:t>
      </w:r>
      <w:r w:rsidR="00EE2571" w:rsidRPr="00F44535">
        <w:rPr>
          <w:rFonts w:ascii="Times New Roman" w:hAnsi="Times New Roman"/>
          <w:bCs/>
          <w:color w:val="333333"/>
          <w:lang w:bidi="mr-IN"/>
        </w:rPr>
        <w:t xml:space="preserve">толстой и/или тонкой кишки с помощью </w:t>
      </w:r>
      <w:proofErr w:type="spellStart"/>
      <w:r w:rsidR="00EE2571" w:rsidRPr="00F44535">
        <w:rPr>
          <w:rFonts w:ascii="Times New Roman" w:hAnsi="Times New Roman"/>
          <w:bCs/>
          <w:color w:val="333333"/>
          <w:lang w:bidi="mr-IN"/>
        </w:rPr>
        <w:t>вид</w:t>
      </w:r>
      <w:r w:rsidR="00895796" w:rsidRPr="00F44535">
        <w:rPr>
          <w:rFonts w:ascii="Times New Roman" w:hAnsi="Times New Roman"/>
          <w:bCs/>
          <w:color w:val="333333"/>
          <w:lang w:bidi="mr-IN"/>
        </w:rPr>
        <w:t>еоэндоскопических</w:t>
      </w:r>
      <w:proofErr w:type="spellEnd"/>
      <w:r w:rsidR="00895796" w:rsidRPr="00F44535">
        <w:rPr>
          <w:rFonts w:ascii="Times New Roman" w:hAnsi="Times New Roman"/>
          <w:bCs/>
          <w:color w:val="333333"/>
          <w:lang w:bidi="mr-IN"/>
        </w:rPr>
        <w:t xml:space="preserve"> технологий</w:t>
      </w:r>
      <w:r w:rsidR="006369F4" w:rsidRPr="00F44535">
        <w:rPr>
          <w:rFonts w:ascii="Times New Roman" w:hAnsi="Times New Roman"/>
          <w:bCs/>
          <w:color w:val="333333"/>
          <w:lang w:bidi="mr-IN"/>
        </w:rPr>
        <w:t xml:space="preserve"> </w:t>
      </w:r>
      <w:r w:rsidR="009C7530" w:rsidRPr="00F44535">
        <w:rPr>
          <w:rFonts w:ascii="Times New Roman" w:hAnsi="Times New Roman"/>
          <w:bCs/>
          <w:color w:val="333333"/>
          <w:lang w:bidi="mr-IN"/>
        </w:rPr>
        <w:t xml:space="preserve">с поэтажной биопсией </w:t>
      </w:r>
      <w:r w:rsidR="006369F4" w:rsidRPr="00F44535">
        <w:rPr>
          <w:rFonts w:ascii="Times New Roman" w:hAnsi="Times New Roman"/>
          <w:bCs/>
          <w:color w:val="333333"/>
          <w:lang w:bidi="mr-IN"/>
        </w:rPr>
        <w:t>и дальнейшего</w:t>
      </w:r>
      <w:r w:rsidR="00694296" w:rsidRPr="00F44535">
        <w:rPr>
          <w:rFonts w:ascii="Times New Roman" w:hAnsi="Times New Roman"/>
          <w:bCs/>
          <w:color w:val="333333"/>
          <w:lang w:bidi="mr-IN"/>
        </w:rPr>
        <w:t xml:space="preserve"> </w:t>
      </w:r>
      <w:r w:rsidR="002C3444" w:rsidRPr="00F44535">
        <w:rPr>
          <w:rFonts w:ascii="Times New Roman" w:hAnsi="Times New Roman"/>
          <w:color w:val="333333"/>
          <w:lang w:bidi="mr-IN"/>
        </w:rPr>
        <w:t>гистологического</w:t>
      </w:r>
      <w:r w:rsidR="00A35DF5" w:rsidRPr="00F44535">
        <w:rPr>
          <w:rFonts w:ascii="Times New Roman" w:hAnsi="Times New Roman"/>
        </w:rPr>
        <w:t xml:space="preserve"> исследовани</w:t>
      </w:r>
      <w:r w:rsidR="00061756" w:rsidRPr="00F44535">
        <w:rPr>
          <w:rFonts w:ascii="Times New Roman" w:hAnsi="Times New Roman"/>
        </w:rPr>
        <w:t>я</w:t>
      </w:r>
      <w:r w:rsidR="00A35DF5" w:rsidRPr="00F44535">
        <w:rPr>
          <w:rFonts w:ascii="Times New Roman" w:hAnsi="Times New Roman"/>
        </w:rPr>
        <w:t xml:space="preserve"> </w:t>
      </w:r>
      <w:proofErr w:type="spellStart"/>
      <w:r w:rsidR="00A35DF5" w:rsidRPr="00F44535">
        <w:rPr>
          <w:rFonts w:ascii="Times New Roman" w:hAnsi="Times New Roman"/>
        </w:rPr>
        <w:t>биопсийного</w:t>
      </w:r>
      <w:proofErr w:type="spellEnd"/>
      <w:r w:rsidR="00A35DF5" w:rsidRPr="00F44535">
        <w:rPr>
          <w:rFonts w:ascii="Times New Roman" w:hAnsi="Times New Roman"/>
        </w:rPr>
        <w:t xml:space="preserve"> (операционного) материала тонкой кишки</w:t>
      </w:r>
      <w:r w:rsidR="006369F4" w:rsidRPr="00F44535">
        <w:rPr>
          <w:rFonts w:ascii="Times New Roman" w:hAnsi="Times New Roman"/>
        </w:rPr>
        <w:t xml:space="preserve"> и/или толстой кишки</w:t>
      </w:r>
      <w:r w:rsidR="00A35DF5" w:rsidRPr="00F44535">
        <w:rPr>
          <w:rFonts w:ascii="Times New Roman" w:hAnsi="Times New Roman"/>
        </w:rPr>
        <w:t xml:space="preserve"> с применением </w:t>
      </w:r>
      <w:proofErr w:type="spellStart"/>
      <w:r w:rsidR="00A35DF5" w:rsidRPr="00F44535">
        <w:rPr>
          <w:rFonts w:ascii="Times New Roman" w:hAnsi="Times New Roman"/>
        </w:rPr>
        <w:t>иммуногистохимических</w:t>
      </w:r>
      <w:proofErr w:type="spellEnd"/>
      <w:r w:rsidR="00A35DF5" w:rsidRPr="00F44535">
        <w:rPr>
          <w:rFonts w:ascii="Times New Roman" w:hAnsi="Times New Roman"/>
        </w:rPr>
        <w:t xml:space="preserve"> методов</w:t>
      </w:r>
      <w:r w:rsidRPr="00F44535">
        <w:rPr>
          <w:rFonts w:ascii="Times New Roman" w:hAnsi="Times New Roman"/>
          <w:color w:val="333333"/>
          <w:lang w:bidi="mr-IN"/>
        </w:rPr>
        <w:t xml:space="preserve"> для дифференциальной диагностики </w:t>
      </w:r>
      <w:r w:rsidR="00D20B2C" w:rsidRPr="00F44535">
        <w:rPr>
          <w:rFonts w:ascii="Times New Roman" w:hAnsi="Times New Roman"/>
          <w:color w:val="333333"/>
          <w:lang w:bidi="mr-IN"/>
        </w:rPr>
        <w:t xml:space="preserve">между </w:t>
      </w:r>
      <w:r w:rsidR="00F95953" w:rsidRPr="00F44535">
        <w:rPr>
          <w:rFonts w:ascii="Times New Roman" w:hAnsi="Times New Roman"/>
          <w:color w:val="333333"/>
          <w:lang w:bidi="mr-IN"/>
        </w:rPr>
        <w:t>поражени</w:t>
      </w:r>
      <w:r w:rsidR="00D20B2C" w:rsidRPr="00F44535">
        <w:rPr>
          <w:rFonts w:ascii="Times New Roman" w:hAnsi="Times New Roman"/>
          <w:color w:val="333333"/>
          <w:lang w:bidi="mr-IN"/>
        </w:rPr>
        <w:t>ем</w:t>
      </w:r>
      <w:r w:rsidR="00F95953" w:rsidRPr="00F44535">
        <w:rPr>
          <w:rFonts w:ascii="Times New Roman" w:hAnsi="Times New Roman"/>
          <w:color w:val="333333"/>
          <w:lang w:bidi="mr-IN"/>
        </w:rPr>
        <w:t xml:space="preserve"> кишечника при</w:t>
      </w:r>
      <w:r w:rsidR="00694296" w:rsidRPr="00F44535">
        <w:rPr>
          <w:rFonts w:ascii="Times New Roman" w:hAnsi="Times New Roman"/>
          <w:color w:val="333333"/>
          <w:lang w:bidi="mr-IN"/>
        </w:rPr>
        <w:t xml:space="preserve"> </w:t>
      </w:r>
      <w:r w:rsidR="009C7530" w:rsidRPr="00F44535">
        <w:rPr>
          <w:rFonts w:ascii="Times New Roman" w:hAnsi="Times New Roman"/>
          <w:bCs/>
          <w:color w:val="333333"/>
          <w:lang w:bidi="mr-IN"/>
        </w:rPr>
        <w:t xml:space="preserve">ВДИ с </w:t>
      </w:r>
      <w:r w:rsidR="00FC7C18" w:rsidRPr="00F44535">
        <w:rPr>
          <w:rFonts w:ascii="Times New Roman" w:hAnsi="Times New Roman"/>
          <w:bCs/>
          <w:color w:val="333333"/>
          <w:lang w:bidi="mr-IN"/>
        </w:rPr>
        <w:t xml:space="preserve">преимущественным нарушением </w:t>
      </w:r>
      <w:r w:rsidR="009C7530" w:rsidRPr="00F44535">
        <w:rPr>
          <w:rFonts w:ascii="Times New Roman" w:hAnsi="Times New Roman"/>
          <w:bCs/>
          <w:color w:val="333333"/>
          <w:lang w:bidi="mr-IN"/>
        </w:rPr>
        <w:t>синтеза антител</w:t>
      </w:r>
      <w:r w:rsidRPr="00F44535">
        <w:rPr>
          <w:rFonts w:ascii="Times New Roman" w:hAnsi="Times New Roman"/>
          <w:color w:val="333333"/>
          <w:lang w:bidi="mr-IN"/>
        </w:rPr>
        <w:t xml:space="preserve"> и </w:t>
      </w:r>
      <w:r w:rsidR="00D20B2C" w:rsidRPr="00F44535">
        <w:rPr>
          <w:rFonts w:ascii="Times New Roman" w:hAnsi="Times New Roman"/>
          <w:color w:val="333333"/>
          <w:lang w:bidi="mr-IN"/>
        </w:rPr>
        <w:t xml:space="preserve">рядом </w:t>
      </w:r>
      <w:r w:rsidRPr="00F44535">
        <w:rPr>
          <w:rFonts w:ascii="Times New Roman" w:hAnsi="Times New Roman"/>
          <w:color w:val="333333"/>
          <w:lang w:bidi="mr-IN"/>
        </w:rPr>
        <w:t xml:space="preserve">заболеваний ЖКТ (целиакия, </w:t>
      </w:r>
      <w:r w:rsidR="00E71BF9" w:rsidRPr="00F44535">
        <w:rPr>
          <w:rFonts w:ascii="Times New Roman" w:hAnsi="Times New Roman"/>
          <w:color w:val="333333"/>
          <w:lang w:bidi="mr-IN"/>
        </w:rPr>
        <w:t>НЯК</w:t>
      </w:r>
      <w:r w:rsidRPr="00F44535">
        <w:rPr>
          <w:rFonts w:ascii="Times New Roman" w:hAnsi="Times New Roman"/>
          <w:color w:val="333333"/>
          <w:lang w:bidi="mr-IN"/>
        </w:rPr>
        <w:t xml:space="preserve">, болезнь Крона). </w:t>
      </w:r>
      <w:r w:rsidR="0006465E" w:rsidRPr="00F44535">
        <w:rPr>
          <w:rFonts w:ascii="Times New Roman" w:hAnsi="Times New Roman"/>
          <w:color w:val="333333"/>
          <w:lang w:bidi="mr-IN"/>
        </w:rPr>
        <w:fldChar w:fldCharType="begin" w:fldLock="1"/>
      </w:r>
      <w:r w:rsidR="00081B2A" w:rsidRPr="00F44535">
        <w:rPr>
          <w:rFonts w:ascii="Times New Roman" w:hAnsi="Times New Roman"/>
          <w:color w:val="333333"/>
          <w:lang w:bidi="mr-IN"/>
        </w:rPr>
        <w:instrText>ADDIN CSL_CITATION {"citationItems":[{"id":"ITEM-1","itemData":{"DOI":"10.1038/ajg.2010.214","ISSN":"0002-9270","author":[{"dropping-particle":"","family":"Malamut","given":"Georgia","non-dropping-particle":"","parse-names":false,"suffix":""},{"dropping-particle":"","family":"Verkarre","given":"Virginie","non-dropping-particle":"","parse-names":false,"suffix":""},{"dropping-particle":"","family":"Suarez","given":"Felipe","non-dropping-particle":"","parse-names":false,"suffix":""},{"dropping-particle":"","family":"Viallard","given":"Jean-François","non-dropping-particle":"","parse-names":false,"suffix":""},{"dropping-particle":"","family":"Lascaux","given":"Anne-Sophie","non-dropping-particle":"","parse-names":false,"suffix":""},{"dropping-particle":"","family":"Cosnes","given":"Jacques","non-dropping-particle":"","parse-names":false,"suffix":""},{"dropping-particle":"","family":"Bouhnik","given":"Yoram","non-dropping-particle":"","parse-names":false,"suffix":""},{"dropping-particle":"","family":"Lambotte","given":"Olivier","non-dropping-particle":"","parse-names":false,"suffix":""},{"dropping-particle":"","family":"Béchade","given":"Dominique","non-dropping-particle":"","parse-names":false,"suffix":""},{"dropping-particle":"","family":"Ziol","given":"Marianne","non-dropping-particle":"","parse-names":false,"suffix":""},{"dropping-particle":"","family":"Lavergne","given":"Anne","non-dropping-particle":"","parse-names":false,"suffix":""},{"dropping-particle":"","family":"Hermine","given":"Olivier","non-dropping-particle":"","parse-names":false,"suffix":""},{"dropping-particle":"","family":"Cerf-Bensussan","given":"Nadine","non-dropping-particle":"","parse-names":false,"suffix":""},{"dropping-particle":"","family":"Cellier","given":"Christophe","non-dropping-particle":"","parse-names":false,"suffix":""}],"container-title":"American Journal of Gastroenterology","id":"ITEM-1","issue":"10","issued":{"date-parts":[["2010","10"]]},"page":"2262-2275","title":"The Enteropathy Associated With Common Variable Immunodeficiency: The Delineated Frontiers With Celiac Disease","type":"article-journal","volume":"105"},"uris":["http://www.mendeley.com/documents/?uuid=08c08165-27c8-44ca-a67c-2455ea9a15b7"]}],"mendeley":{"formattedCitation":"[54]","plainTextFormattedCitation":"[54]","previouslyFormattedCitation":"[54]"},"properties":{"noteIndex":0},"schema":"https://github.com/citation-style-language/schema/raw/master/csl-citation.json"}</w:instrText>
      </w:r>
      <w:r w:rsidR="0006465E" w:rsidRPr="00F44535">
        <w:rPr>
          <w:rFonts w:ascii="Times New Roman" w:hAnsi="Times New Roman"/>
          <w:color w:val="333333"/>
          <w:lang w:bidi="mr-IN"/>
        </w:rPr>
        <w:fldChar w:fldCharType="separate"/>
      </w:r>
      <w:r w:rsidR="00BB3B7F" w:rsidRPr="00F44535">
        <w:rPr>
          <w:rFonts w:ascii="Times New Roman" w:hAnsi="Times New Roman"/>
          <w:noProof/>
          <w:color w:val="333333"/>
          <w:lang w:bidi="mr-IN"/>
        </w:rPr>
        <w:t>[</w:t>
      </w:r>
      <w:r w:rsidR="00DE454E" w:rsidRPr="00F44535">
        <w:rPr>
          <w:rFonts w:ascii="Times New Roman" w:hAnsi="Times New Roman"/>
          <w:noProof/>
          <w:color w:val="333333"/>
          <w:lang w:bidi="mr-IN"/>
        </w:rPr>
        <w:t>62</w:t>
      </w:r>
      <w:r w:rsidR="00BB3B7F" w:rsidRPr="00F44535">
        <w:rPr>
          <w:rFonts w:ascii="Times New Roman" w:hAnsi="Times New Roman"/>
          <w:noProof/>
          <w:color w:val="333333"/>
          <w:lang w:bidi="mr-IN"/>
        </w:rPr>
        <w:t>]</w:t>
      </w:r>
      <w:r w:rsidR="0006465E" w:rsidRPr="00F44535">
        <w:rPr>
          <w:rFonts w:ascii="Times New Roman" w:hAnsi="Times New Roman"/>
          <w:color w:val="333333"/>
          <w:lang w:bidi="mr-IN"/>
        </w:rPr>
        <w:fldChar w:fldCharType="end"/>
      </w:r>
    </w:p>
    <w:p w14:paraId="7AB78F3E" w14:textId="77777777" w:rsidR="00761613" w:rsidRPr="00F44535" w:rsidRDefault="00761613" w:rsidP="0037345F">
      <w:pPr>
        <w:pStyle w:val="af7"/>
        <w:spacing w:line="360" w:lineRule="auto"/>
        <w:ind w:left="709"/>
        <w:jc w:val="both"/>
        <w:rPr>
          <w:rFonts w:ascii="Times New Roman" w:hAnsi="Times New Roman"/>
          <w:b/>
          <w:bCs/>
          <w:color w:val="333333"/>
          <w:lang w:bidi="mr-IN"/>
        </w:rPr>
      </w:pPr>
      <w:r w:rsidRPr="00F44535">
        <w:rPr>
          <w:rFonts w:ascii="Times New Roman" w:hAnsi="Times New Roman"/>
          <w:b/>
          <w:bCs/>
          <w:color w:val="333333"/>
          <w:lang w:bidi="mr-IN"/>
        </w:rPr>
        <w:t xml:space="preserve">Уровень убедительности рекомендаций – С (уровень достоверности доказательств - </w:t>
      </w:r>
      <w:r w:rsidR="002D0B76" w:rsidRPr="00F44535">
        <w:rPr>
          <w:rFonts w:ascii="Times New Roman" w:hAnsi="Times New Roman"/>
          <w:b/>
          <w:bCs/>
          <w:color w:val="333333"/>
          <w:lang w:bidi="mr-IN"/>
        </w:rPr>
        <w:t>4</w:t>
      </w:r>
      <w:r w:rsidRPr="00F44535">
        <w:rPr>
          <w:rFonts w:ascii="Times New Roman" w:hAnsi="Times New Roman"/>
          <w:b/>
          <w:bCs/>
          <w:color w:val="333333"/>
          <w:lang w:bidi="mr-IN"/>
        </w:rPr>
        <w:t>)</w:t>
      </w:r>
      <w:r w:rsidR="00694296" w:rsidRPr="00F44535">
        <w:rPr>
          <w:rFonts w:ascii="Times New Roman" w:hAnsi="Times New Roman"/>
          <w:b/>
          <w:bCs/>
          <w:color w:val="333333"/>
          <w:lang w:bidi="mr-IN"/>
        </w:rPr>
        <w:t>.</w:t>
      </w:r>
    </w:p>
    <w:p w14:paraId="6EFF3508" w14:textId="6575F1CE" w:rsidR="00761613" w:rsidRPr="00F44535" w:rsidRDefault="00761613" w:rsidP="00FB74AB">
      <w:pPr>
        <w:pStyle w:val="af7"/>
        <w:spacing w:line="360" w:lineRule="auto"/>
        <w:ind w:hanging="11"/>
        <w:jc w:val="both"/>
        <w:rPr>
          <w:rFonts w:ascii="Times New Roman" w:hAnsi="Times New Roman"/>
          <w:i/>
          <w:color w:val="333333"/>
        </w:rPr>
      </w:pPr>
      <w:r w:rsidRPr="00F44535">
        <w:rPr>
          <w:rFonts w:ascii="Times New Roman" w:hAnsi="Times New Roman"/>
          <w:b/>
          <w:bCs/>
          <w:color w:val="333333"/>
          <w:lang w:bidi="mr-IN"/>
        </w:rPr>
        <w:t xml:space="preserve">Комментарии: </w:t>
      </w:r>
      <w:r w:rsidR="009C7530" w:rsidRPr="00F44535">
        <w:rPr>
          <w:rFonts w:ascii="Times New Roman" w:hAnsi="Times New Roman"/>
          <w:bCs/>
          <w:i/>
          <w:color w:val="333333"/>
          <w:lang w:bidi="mr-IN"/>
        </w:rPr>
        <w:t xml:space="preserve">ВДИ </w:t>
      </w:r>
      <w:r w:rsidRPr="00F44535">
        <w:rPr>
          <w:rFonts w:ascii="Times New Roman" w:hAnsi="Times New Roman"/>
          <w:bCs/>
          <w:i/>
          <w:color w:val="333333"/>
          <w:lang w:bidi="mr-IN"/>
        </w:rPr>
        <w:t xml:space="preserve">часто протекает под масками различных заболеваний ЖКТ </w:t>
      </w:r>
      <w:r w:rsidRPr="00F44535">
        <w:rPr>
          <w:rFonts w:ascii="Times New Roman" w:hAnsi="Times New Roman"/>
          <w:i/>
          <w:color w:val="333333"/>
        </w:rPr>
        <w:t>(целиакии, неспецифическ</w:t>
      </w:r>
      <w:r w:rsidR="00545770" w:rsidRPr="00F44535">
        <w:rPr>
          <w:rFonts w:ascii="Times New Roman" w:hAnsi="Times New Roman"/>
          <w:i/>
          <w:color w:val="333333"/>
        </w:rPr>
        <w:t>ого</w:t>
      </w:r>
      <w:r w:rsidRPr="00F44535">
        <w:rPr>
          <w:rFonts w:ascii="Times New Roman" w:hAnsi="Times New Roman"/>
          <w:i/>
          <w:color w:val="333333"/>
        </w:rPr>
        <w:t xml:space="preserve"> язвенн</w:t>
      </w:r>
      <w:r w:rsidR="00545770" w:rsidRPr="00F44535">
        <w:rPr>
          <w:rFonts w:ascii="Times New Roman" w:hAnsi="Times New Roman"/>
          <w:i/>
          <w:color w:val="333333"/>
        </w:rPr>
        <w:t>ого</w:t>
      </w:r>
      <w:r w:rsidRPr="00F44535">
        <w:rPr>
          <w:rFonts w:ascii="Times New Roman" w:hAnsi="Times New Roman"/>
          <w:i/>
          <w:color w:val="333333"/>
        </w:rPr>
        <w:t xml:space="preserve"> колит</w:t>
      </w:r>
      <w:r w:rsidR="00545770" w:rsidRPr="00F44535">
        <w:rPr>
          <w:rFonts w:ascii="Times New Roman" w:hAnsi="Times New Roman"/>
          <w:i/>
          <w:color w:val="333333"/>
        </w:rPr>
        <w:t>а</w:t>
      </w:r>
      <w:r w:rsidRPr="00F44535">
        <w:rPr>
          <w:rFonts w:ascii="Times New Roman" w:hAnsi="Times New Roman"/>
          <w:i/>
          <w:color w:val="333333"/>
        </w:rPr>
        <w:t>, болезн</w:t>
      </w:r>
      <w:r w:rsidR="00545770" w:rsidRPr="00F44535">
        <w:rPr>
          <w:rFonts w:ascii="Times New Roman" w:hAnsi="Times New Roman"/>
          <w:i/>
          <w:color w:val="333333"/>
        </w:rPr>
        <w:t>и</w:t>
      </w:r>
      <w:r w:rsidRPr="00F44535">
        <w:rPr>
          <w:rFonts w:ascii="Times New Roman" w:hAnsi="Times New Roman"/>
          <w:i/>
          <w:color w:val="333333"/>
        </w:rPr>
        <w:t xml:space="preserve"> Крона),</w:t>
      </w:r>
      <w:r w:rsidRPr="00F44535">
        <w:rPr>
          <w:rFonts w:ascii="Times New Roman" w:hAnsi="Times New Roman"/>
          <w:bCs/>
          <w:i/>
          <w:color w:val="333333"/>
          <w:lang w:bidi="mr-IN"/>
        </w:rPr>
        <w:t xml:space="preserve"> проведение дифференциального диагноза затрудняет схожесть патогистологического картины. Маркером </w:t>
      </w:r>
      <w:r w:rsidR="009C7530" w:rsidRPr="000F5671">
        <w:rPr>
          <w:rFonts w:ascii="Times New Roman" w:hAnsi="Times New Roman"/>
          <w:bCs/>
          <w:i/>
          <w:iCs/>
          <w:color w:val="333333"/>
          <w:lang w:bidi="mr-IN"/>
        </w:rPr>
        <w:t xml:space="preserve">ВДИ с </w:t>
      </w:r>
      <w:r w:rsidR="00FC7C18" w:rsidRPr="00F44535">
        <w:rPr>
          <w:rFonts w:ascii="Times New Roman" w:hAnsi="Times New Roman"/>
          <w:bCs/>
          <w:i/>
          <w:iCs/>
          <w:color w:val="333333"/>
          <w:lang w:bidi="mr-IN"/>
        </w:rPr>
        <w:t xml:space="preserve">преимущественным </w:t>
      </w:r>
      <w:proofErr w:type="gramStart"/>
      <w:r w:rsidR="00FC7C18" w:rsidRPr="00F44535">
        <w:rPr>
          <w:rFonts w:ascii="Times New Roman" w:hAnsi="Times New Roman"/>
          <w:bCs/>
          <w:i/>
          <w:iCs/>
          <w:color w:val="333333"/>
          <w:lang w:bidi="mr-IN"/>
        </w:rPr>
        <w:t xml:space="preserve">нарушением </w:t>
      </w:r>
      <w:r w:rsidR="009C7530" w:rsidRPr="000F5671">
        <w:rPr>
          <w:rFonts w:ascii="Times New Roman" w:hAnsi="Times New Roman"/>
          <w:bCs/>
          <w:i/>
          <w:iCs/>
          <w:color w:val="333333"/>
          <w:lang w:bidi="mr-IN"/>
        </w:rPr>
        <w:t xml:space="preserve"> синтеза</w:t>
      </w:r>
      <w:proofErr w:type="gramEnd"/>
      <w:r w:rsidR="009C7530" w:rsidRPr="000F5671">
        <w:rPr>
          <w:rFonts w:ascii="Times New Roman" w:hAnsi="Times New Roman"/>
          <w:bCs/>
          <w:i/>
          <w:iCs/>
          <w:color w:val="333333"/>
          <w:lang w:bidi="mr-IN"/>
        </w:rPr>
        <w:t xml:space="preserve"> антител</w:t>
      </w:r>
      <w:r w:rsidRPr="00F44535">
        <w:rPr>
          <w:rFonts w:ascii="Times New Roman" w:hAnsi="Times New Roman"/>
          <w:bCs/>
          <w:i/>
          <w:color w:val="333333"/>
          <w:lang w:bidi="mr-IN"/>
        </w:rPr>
        <w:t xml:space="preserve"> является отсутствие </w:t>
      </w:r>
      <w:r w:rsidRPr="00F44535">
        <w:rPr>
          <w:rFonts w:ascii="Times New Roman" w:hAnsi="Times New Roman"/>
          <w:bCs/>
          <w:i/>
          <w:color w:val="333333"/>
          <w:lang w:val="en-US" w:bidi="mr-IN"/>
        </w:rPr>
        <w:t>CD</w:t>
      </w:r>
      <w:r w:rsidRPr="00F44535">
        <w:rPr>
          <w:rFonts w:ascii="Times New Roman" w:hAnsi="Times New Roman"/>
          <w:bCs/>
          <w:i/>
          <w:color w:val="333333"/>
          <w:lang w:bidi="mr-IN"/>
        </w:rPr>
        <w:t>20+ плазматических клеток</w:t>
      </w:r>
      <w:r w:rsidR="00113CD9" w:rsidRPr="00F44535">
        <w:rPr>
          <w:rFonts w:ascii="Times New Roman" w:hAnsi="Times New Roman"/>
          <w:bCs/>
          <w:i/>
          <w:color w:val="333333"/>
          <w:lang w:bidi="mr-IN"/>
        </w:rPr>
        <w:t xml:space="preserve"> в собственной</w:t>
      </w:r>
      <w:r w:rsidRPr="00F44535">
        <w:rPr>
          <w:rFonts w:ascii="Times New Roman" w:hAnsi="Times New Roman"/>
          <w:bCs/>
          <w:i/>
          <w:color w:val="333333"/>
          <w:lang w:bidi="mr-IN"/>
        </w:rPr>
        <w:t>.</w:t>
      </w:r>
      <w:r w:rsidR="00694296" w:rsidRPr="00F44535">
        <w:rPr>
          <w:rFonts w:ascii="Times New Roman" w:hAnsi="Times New Roman"/>
          <w:bCs/>
          <w:i/>
          <w:color w:val="333333"/>
          <w:lang w:bidi="mr-IN"/>
        </w:rPr>
        <w:t xml:space="preserve"> </w:t>
      </w:r>
      <w:r w:rsidR="0006465E" w:rsidRPr="00F44535">
        <w:rPr>
          <w:rFonts w:ascii="Times New Roman" w:hAnsi="Times New Roman"/>
          <w:b/>
          <w:bCs/>
          <w:i/>
          <w:color w:val="333333"/>
          <w:lang w:bidi="mr-IN"/>
        </w:rPr>
        <w:fldChar w:fldCharType="begin" w:fldLock="1"/>
      </w:r>
      <w:r w:rsidR="00081B2A" w:rsidRPr="00F44535">
        <w:rPr>
          <w:rFonts w:ascii="Times New Roman" w:hAnsi="Times New Roman"/>
          <w:b/>
          <w:bCs/>
          <w:i/>
          <w:color w:val="333333"/>
          <w:lang w:bidi="mr-IN"/>
        </w:rPr>
        <w:instrText>ADDIN CSL_CITATION {"citationItems":[{"id":"ITEM-1","itemData":{"DOI":"10.1016/j.jaip.2015.07.025","ISSN":"22132198","author":[{"dropping-particle":"","family":"Bonilla","given":"Francisco A.","non-dropping-particle":"","parse-names":false,"suffix":""},{"dropping-particle":"","family":"Barlan","given":"Isil","non-dropping-particle":"","parse-names":false,"suffix":""},{"dropping-particle":"","family":"Chapel","given":"Helen","non-dropping-particle":"","parse-names":false,"suffix":""},{"dropping-particle":"","family":"Costa-Carvalho","given":"Beatriz T.","non-dropping-particle":"","parse-names":false,"suffix":""},{"dropping-particle":"","family":"Cunningham-Rundles","given":"Charlotte","non-dropping-particle":"","parse-names":false,"suffix":""},{"dropping-particle":"","family":"la Morena","given":"M. Teresa","non-dropping-particle":"de","parse-names":false,"suffix":""},{"dropping-particle":"","family":"Espinosa-Rosales","given":"Francisco J.","non-dropping-particle":"","parse-names":false,"suffix":""},{"dropping-particle":"","family":"Hammarström","given":"Lennart","non-dropping-particle":"","parse-names":false,"suffix":""},{"dropping-particle":"","family":"Nonoyama","given":"Shigeaki","non-dropping-particle":"","parse-names":false,"suffix":""},{"dropping-particle":"","family":"Quinti","given":"Isabella","non-dropping-particle":"","parse-names":false,"suffix":""},{"dropping-particle":"","family":"Routes","given":"John M.","non-dropping-particle":"","parse-names":false,"suffix":""},{"dropping-particle":"","family":"Tang","given":"Mimi L.K.","non-dropping-particle":"","parse-names":false,"suffix":""},{"dropping-particle":"","family":"Warnatz","given":"Klaus","non-dropping-particle":"","parse-names":false,"suffix":""}],"container-title":"The Journal of Allergy and Clinical Immunology: In Practice","id":"ITEM-1","issue":"1","issued":{"date-parts":[["2016","1"]]},"language":"en","page":"38-59","title":"International Consensus Document (ICON): Common Variable Immunodeficiency Disorders","type":"article-journal","volume":"4"},"uris":["http://www.mendeley.com/documents/?uuid=0b1bbcad-c110-4a25-911a-aa43d9c0971e"]},{"id":"ITEM-2","itemData":{"DOI":"10.1038/ajg.2010.214","ISSN":"0002-9270","author":[{"dropping-particle":"","family":"Malamut","given":"Georgia","non-dropping-particle":"","parse-names":false,"suffix":""},{"dropping-particle":"","family":"Verkarre","given":"Virginie","non-dropping-particle":"","parse-names":false,"suffix":""},{"dropping-particle":"","family":"Suarez","given":"Felipe","non-dropping-particle":"","parse-names":false,"suffix":""},{"dropping-particle":"","family":"Viallard","given":"Jean-François","non-dropping-particle":"","parse-names":false,"suffix":""},{"dropping-particle":"","family":"Lascaux","given":"Anne-Sophie","non-dropping-particle":"","parse-names":false,"suffix":""},{"dropping-particle":"","family":"Cosnes","given":"Jacques","non-dropping-particle":"","parse-names":false,"suffix":""},{"dropping-particle":"","family":"Bouhnik","given":"Yoram","non-dropping-particle":"","parse-names":false,"suffix":""},{"dropping-particle":"","family":"Lambotte","given":"Olivier","non-dropping-particle":"","parse-names":false,"suffix":""},{"dropping-particle":"","family":"Béchade","given":"Dominique","non-dropping-particle":"","parse-names":false,"suffix":""},{"dropping-particle":"","family":"Ziol","given":"Marianne","non-dropping-particle":"","parse-names":false,"suffix":""},{"dropping-particle":"","family":"Lavergne","given":"Anne","non-dropping-particle":"","parse-names":false,"suffix":""},{"dropping-particle":"","family":"Hermine","given":"Olivier","non-dropping-particle":"","parse-names":false,"suffix":""},{"dropping-particle":"","family":"Cerf-Bensussan","given":"Nadine","non-dropping-particle":"","parse-names":false,"suffix":""},{"dropping-particle":"","family":"Cellier","given":"Christophe","non-dropping-particle":"","parse-names":false,"suffix":""}],"container-title":"American Journal of Gastroenterology","id":"ITEM-2","issue":"10","issued":{"date-parts":[["2010","10"]]},"page":"2262-2275","title":"The Enteropathy Associated With Common Variable Immunodeficiency: The Delineated Frontiers With Celiac Disease","type":"article-journal","volume":"105"},"uris":["http://www.mendeley.com/documents/?uuid=08c08165-27c8-44ca-a67c-2455ea9a15b7"]}],"mendeley":{"formattedCitation":"[12,54]","plainTextFormattedCitation":"[12,54]","previouslyFormattedCitation":"[12,54]"},"properties":{"noteIndex":0},"schema":"https://github.com/citation-style-language/schema/raw/master/csl-citation.json"}</w:instrText>
      </w:r>
      <w:r w:rsidR="0006465E" w:rsidRPr="00F44535">
        <w:rPr>
          <w:rFonts w:ascii="Times New Roman" w:hAnsi="Times New Roman"/>
          <w:b/>
          <w:bCs/>
          <w:i/>
          <w:color w:val="333333"/>
          <w:lang w:bidi="mr-IN"/>
        </w:rPr>
        <w:fldChar w:fldCharType="separate"/>
      </w:r>
      <w:r w:rsidR="00BB3B7F" w:rsidRPr="00F44535">
        <w:rPr>
          <w:rFonts w:ascii="Times New Roman" w:hAnsi="Times New Roman"/>
          <w:bCs/>
          <w:noProof/>
          <w:color w:val="333333"/>
          <w:lang w:bidi="mr-IN"/>
        </w:rPr>
        <w:t>[12,</w:t>
      </w:r>
      <w:r w:rsidR="000C6488" w:rsidRPr="00F44535">
        <w:rPr>
          <w:rFonts w:ascii="Times New Roman" w:hAnsi="Times New Roman"/>
          <w:bCs/>
          <w:noProof/>
          <w:color w:val="333333"/>
          <w:lang w:bidi="mr-IN"/>
        </w:rPr>
        <w:t>6</w:t>
      </w:r>
      <w:r w:rsidR="00DE454E" w:rsidRPr="00F44535">
        <w:rPr>
          <w:rFonts w:ascii="Times New Roman" w:hAnsi="Times New Roman"/>
          <w:bCs/>
          <w:noProof/>
          <w:color w:val="333333"/>
          <w:lang w:bidi="mr-IN"/>
        </w:rPr>
        <w:t>2</w:t>
      </w:r>
      <w:r w:rsidR="00BB3B7F" w:rsidRPr="00F44535">
        <w:rPr>
          <w:rFonts w:ascii="Times New Roman" w:hAnsi="Times New Roman"/>
          <w:bCs/>
          <w:noProof/>
          <w:color w:val="333333"/>
          <w:lang w:bidi="mr-IN"/>
        </w:rPr>
        <w:t>]</w:t>
      </w:r>
      <w:r w:rsidR="0006465E" w:rsidRPr="00F44535">
        <w:rPr>
          <w:rFonts w:ascii="Times New Roman" w:hAnsi="Times New Roman"/>
          <w:b/>
          <w:bCs/>
          <w:i/>
          <w:color w:val="333333"/>
          <w:lang w:bidi="mr-IN"/>
        </w:rPr>
        <w:fldChar w:fldCharType="end"/>
      </w:r>
      <w:r w:rsidR="00FB74AB" w:rsidRPr="00F44535">
        <w:rPr>
          <w:rFonts w:ascii="Times New Roman" w:hAnsi="Times New Roman"/>
          <w:b/>
          <w:bCs/>
          <w:i/>
          <w:color w:val="333333"/>
          <w:lang w:bidi="mr-IN"/>
        </w:rPr>
        <w:t xml:space="preserve"> </w:t>
      </w:r>
      <w:r w:rsidR="00FB74AB" w:rsidRPr="00F44535">
        <w:rPr>
          <w:rFonts w:ascii="Times New Roman" w:hAnsi="Times New Roman"/>
          <w:bCs/>
          <w:i/>
          <w:color w:val="333333"/>
          <w:lang w:bidi="mr-IN"/>
        </w:rPr>
        <w:t xml:space="preserve">Учитывая, как правило, отягощенный </w:t>
      </w:r>
      <w:proofErr w:type="spellStart"/>
      <w:r w:rsidR="00FB74AB" w:rsidRPr="00F44535">
        <w:rPr>
          <w:rFonts w:ascii="Times New Roman" w:hAnsi="Times New Roman"/>
          <w:bCs/>
          <w:i/>
          <w:color w:val="333333"/>
          <w:lang w:bidi="mr-IN"/>
        </w:rPr>
        <w:t>коморбидный</w:t>
      </w:r>
      <w:proofErr w:type="spellEnd"/>
      <w:r w:rsidR="00FB74AB" w:rsidRPr="00F44535">
        <w:rPr>
          <w:rFonts w:ascii="Times New Roman" w:hAnsi="Times New Roman"/>
          <w:bCs/>
          <w:i/>
          <w:color w:val="333333"/>
          <w:lang w:bidi="mr-IN"/>
        </w:rPr>
        <w:t xml:space="preserve"> фон у пациентов с ВДИ, необходимость проведения </w:t>
      </w:r>
      <w:r w:rsidR="00925247" w:rsidRPr="00F44535">
        <w:rPr>
          <w:rFonts w:ascii="Times New Roman" w:hAnsi="Times New Roman"/>
          <w:bCs/>
          <w:i/>
          <w:color w:val="333333"/>
          <w:lang w:bidi="mr-IN"/>
        </w:rPr>
        <w:t>биопсии, высокую диагностическую значимость исследования,</w:t>
      </w:r>
      <w:r w:rsidR="00FB74AB" w:rsidRPr="00F44535">
        <w:rPr>
          <w:rFonts w:ascii="Times New Roman" w:hAnsi="Times New Roman"/>
          <w:bCs/>
          <w:i/>
          <w:color w:val="333333"/>
          <w:lang w:bidi="mr-IN"/>
        </w:rPr>
        <w:t xml:space="preserve"> проведение эндоскопических </w:t>
      </w:r>
      <w:r w:rsidR="00925247" w:rsidRPr="00F44535">
        <w:rPr>
          <w:rFonts w:ascii="Times New Roman" w:hAnsi="Times New Roman"/>
          <w:bCs/>
          <w:i/>
          <w:color w:val="333333"/>
          <w:lang w:bidi="mr-IN"/>
        </w:rPr>
        <w:t xml:space="preserve">методов обследования </w:t>
      </w:r>
      <w:r w:rsidR="00FB74AB" w:rsidRPr="00F44535">
        <w:rPr>
          <w:rFonts w:ascii="Times New Roman" w:hAnsi="Times New Roman"/>
          <w:bCs/>
          <w:i/>
          <w:color w:val="333333"/>
          <w:lang w:bidi="mr-IN"/>
        </w:rPr>
        <w:t>рекомендовано выполнять под общим наркозом в отсутствии противопоказаний к нему и</w:t>
      </w:r>
      <w:r w:rsidR="00FC7C18" w:rsidRPr="00F44535">
        <w:rPr>
          <w:rFonts w:ascii="Times New Roman" w:hAnsi="Times New Roman"/>
          <w:bCs/>
          <w:i/>
          <w:color w:val="333333"/>
          <w:lang w:bidi="mr-IN"/>
        </w:rPr>
        <w:t>,</w:t>
      </w:r>
      <w:r w:rsidR="00FB74AB" w:rsidRPr="00F44535">
        <w:rPr>
          <w:rFonts w:ascii="Times New Roman" w:hAnsi="Times New Roman"/>
          <w:bCs/>
          <w:i/>
          <w:color w:val="333333"/>
          <w:lang w:bidi="mr-IN"/>
        </w:rPr>
        <w:t xml:space="preserve"> если это не противоречит желанию пац</w:t>
      </w:r>
      <w:r w:rsidR="00925247" w:rsidRPr="00F44535">
        <w:rPr>
          <w:rFonts w:ascii="Times New Roman" w:hAnsi="Times New Roman"/>
          <w:bCs/>
          <w:i/>
          <w:color w:val="333333"/>
          <w:lang w:bidi="mr-IN"/>
        </w:rPr>
        <w:t>иента, так как успех исследования во многом зависит от качества и техники обезболивания</w:t>
      </w:r>
      <w:r w:rsidR="009065D8" w:rsidRPr="000F5671">
        <w:rPr>
          <w:rFonts w:ascii="Times New Roman" w:hAnsi="Times New Roman"/>
          <w:bCs/>
          <w:iCs/>
          <w:color w:val="333333"/>
          <w:lang w:bidi="mr-IN"/>
        </w:rPr>
        <w:t>.</w:t>
      </w:r>
      <w:r w:rsidR="00925247" w:rsidRPr="000F5671">
        <w:rPr>
          <w:rFonts w:ascii="Times New Roman" w:hAnsi="Times New Roman"/>
          <w:bCs/>
          <w:iCs/>
          <w:color w:val="333333"/>
          <w:lang w:bidi="mr-IN"/>
        </w:rPr>
        <w:t>[</w:t>
      </w:r>
      <w:r w:rsidR="00731E8C" w:rsidRPr="000F5671">
        <w:rPr>
          <w:rFonts w:ascii="Times New Roman" w:hAnsi="Times New Roman"/>
          <w:bCs/>
          <w:iCs/>
          <w:color w:val="333333"/>
          <w:lang w:bidi="mr-IN"/>
        </w:rPr>
        <w:t>5</w:t>
      </w:r>
      <w:r w:rsidR="00DE454E" w:rsidRPr="000F5671">
        <w:rPr>
          <w:rFonts w:ascii="Times New Roman" w:hAnsi="Times New Roman"/>
          <w:bCs/>
          <w:iCs/>
          <w:color w:val="333333"/>
          <w:lang w:bidi="mr-IN"/>
        </w:rPr>
        <w:t>6</w:t>
      </w:r>
      <w:r w:rsidR="00925247" w:rsidRPr="000F5671">
        <w:rPr>
          <w:rFonts w:ascii="Times New Roman" w:hAnsi="Times New Roman"/>
          <w:bCs/>
          <w:iCs/>
          <w:color w:val="333333"/>
          <w:lang w:bidi="mr-IN"/>
        </w:rPr>
        <w:t>]</w:t>
      </w:r>
    </w:p>
    <w:p w14:paraId="4FA26951" w14:textId="77777777" w:rsidR="00761613" w:rsidRPr="00F44535" w:rsidRDefault="00761613" w:rsidP="000530FC">
      <w:pPr>
        <w:pStyle w:val="2"/>
        <w:spacing w:before="0" w:after="0"/>
        <w:rPr>
          <w:rFonts w:cs="Times New Roman"/>
        </w:rPr>
      </w:pPr>
      <w:bookmarkStart w:id="78" w:name="_Toc102036455"/>
      <w:r w:rsidRPr="00F44535">
        <w:rPr>
          <w:rFonts w:cs="Times New Roman"/>
        </w:rPr>
        <w:t xml:space="preserve">2.5 </w:t>
      </w:r>
      <w:r w:rsidR="00A40DF2" w:rsidRPr="00F44535">
        <w:rPr>
          <w:rFonts w:cs="Times New Roman"/>
        </w:rPr>
        <w:t>Иные диагностические исследования</w:t>
      </w:r>
      <w:bookmarkEnd w:id="78"/>
    </w:p>
    <w:p w14:paraId="0B20EA0B" w14:textId="22DB9C9F" w:rsidR="00CC529D" w:rsidRPr="00F44535" w:rsidRDefault="00CC529D" w:rsidP="00D5006F">
      <w:pPr>
        <w:pStyle w:val="af7"/>
        <w:numPr>
          <w:ilvl w:val="0"/>
          <w:numId w:val="9"/>
        </w:numPr>
        <w:spacing w:line="360" w:lineRule="auto"/>
        <w:jc w:val="both"/>
        <w:rPr>
          <w:rFonts w:ascii="Times New Roman" w:hAnsi="Times New Roman"/>
          <w:lang w:eastAsia="ja-JP"/>
        </w:rPr>
      </w:pPr>
      <w:bookmarkStart w:id="79" w:name="_Hlk63334518"/>
      <w:r w:rsidRPr="00F44535">
        <w:rPr>
          <w:rFonts w:ascii="Times New Roman" w:hAnsi="Times New Roman"/>
          <w:lang w:eastAsia="ja-JP"/>
        </w:rPr>
        <w:t xml:space="preserve">Пациентам с ВДИ с </w:t>
      </w:r>
      <w:r w:rsidR="00FC7C18" w:rsidRPr="00F44535">
        <w:rPr>
          <w:rFonts w:ascii="Times New Roman" w:hAnsi="Times New Roman"/>
          <w:lang w:eastAsia="ja-JP"/>
        </w:rPr>
        <w:t xml:space="preserve">преимущественным нарушением </w:t>
      </w:r>
      <w:r w:rsidRPr="00F44535">
        <w:rPr>
          <w:rFonts w:ascii="Times New Roman" w:hAnsi="Times New Roman"/>
          <w:lang w:eastAsia="ja-JP"/>
        </w:rPr>
        <w:t xml:space="preserve">синтеза антител, основное заболевание которых осложнено </w:t>
      </w:r>
      <w:proofErr w:type="spellStart"/>
      <w:r w:rsidRPr="00F44535">
        <w:rPr>
          <w:rFonts w:ascii="Times New Roman" w:hAnsi="Times New Roman"/>
          <w:lang w:eastAsia="ja-JP"/>
        </w:rPr>
        <w:t>нейтропенией</w:t>
      </w:r>
      <w:proofErr w:type="spellEnd"/>
      <w:r w:rsidRPr="00F44535">
        <w:rPr>
          <w:rFonts w:ascii="Times New Roman" w:hAnsi="Times New Roman"/>
          <w:lang w:eastAsia="ja-JP"/>
        </w:rPr>
        <w:t>, в связи с которой пациент регулярно получает терапию фактором Г-КСФ, с целью исключения патологии гемопоэза, хромосомных аномалий гемопоэтических клеток, показано проведение костно-мозговой пункции</w:t>
      </w:r>
      <w:r w:rsidR="009C7530" w:rsidRPr="00F44535">
        <w:rPr>
          <w:rFonts w:ascii="Times New Roman" w:hAnsi="Times New Roman"/>
          <w:lang w:eastAsia="ja-JP"/>
        </w:rPr>
        <w:t xml:space="preserve"> </w:t>
      </w:r>
      <w:r w:rsidRPr="00F44535">
        <w:rPr>
          <w:rFonts w:ascii="Times New Roman" w:hAnsi="Times New Roman"/>
          <w:lang w:eastAsia="ja-JP"/>
        </w:rPr>
        <w:t>1 раз в год с морфологическим исследованием аспирата, а также цитогенетическим исследованием костного мозга – стандартное исследование кариотипа, исследование методом FISH делеции/</w:t>
      </w:r>
      <w:proofErr w:type="spellStart"/>
      <w:r w:rsidRPr="00F44535">
        <w:rPr>
          <w:rFonts w:ascii="Times New Roman" w:hAnsi="Times New Roman"/>
          <w:lang w:eastAsia="ja-JP"/>
        </w:rPr>
        <w:t>моносомии</w:t>
      </w:r>
      <w:proofErr w:type="spellEnd"/>
      <w:r w:rsidRPr="00F44535">
        <w:rPr>
          <w:rFonts w:ascii="Times New Roman" w:hAnsi="Times New Roman"/>
          <w:lang w:eastAsia="ja-JP"/>
        </w:rPr>
        <w:t xml:space="preserve"> 5,7, </w:t>
      </w:r>
      <w:proofErr w:type="spellStart"/>
      <w:r w:rsidRPr="00F44535">
        <w:rPr>
          <w:rFonts w:ascii="Times New Roman" w:hAnsi="Times New Roman"/>
          <w:lang w:eastAsia="ja-JP"/>
        </w:rPr>
        <w:t>трисомии</w:t>
      </w:r>
      <w:proofErr w:type="spellEnd"/>
      <w:r w:rsidRPr="00F44535">
        <w:rPr>
          <w:rFonts w:ascii="Times New Roman" w:hAnsi="Times New Roman"/>
          <w:lang w:eastAsia="ja-JP"/>
        </w:rPr>
        <w:t xml:space="preserve"> 8.</w:t>
      </w:r>
      <w:r w:rsidR="00D5006F" w:rsidRPr="000F5671">
        <w:rPr>
          <w:rFonts w:ascii="Times New Roman" w:hAnsi="Times New Roman"/>
          <w:lang w:eastAsia="ja-JP"/>
        </w:rPr>
        <w:t>[</w:t>
      </w:r>
      <w:r w:rsidR="009065D8" w:rsidRPr="000F5671">
        <w:rPr>
          <w:rFonts w:ascii="Times New Roman" w:hAnsi="Times New Roman"/>
          <w:lang w:eastAsia="ja-JP"/>
        </w:rPr>
        <w:t>6</w:t>
      </w:r>
      <w:r w:rsidR="001B5AF3" w:rsidRPr="00F44535">
        <w:rPr>
          <w:rFonts w:ascii="Times New Roman" w:hAnsi="Times New Roman"/>
          <w:lang w:eastAsia="ja-JP"/>
        </w:rPr>
        <w:t>3</w:t>
      </w:r>
      <w:r w:rsidR="009065D8" w:rsidRPr="00F44535">
        <w:rPr>
          <w:rFonts w:ascii="Times New Roman" w:hAnsi="Times New Roman"/>
          <w:lang w:eastAsia="ja-JP"/>
        </w:rPr>
        <w:t>]</w:t>
      </w:r>
    </w:p>
    <w:p w14:paraId="08BF625E" w14:textId="77777777" w:rsidR="00CC529D" w:rsidRPr="00F44535" w:rsidRDefault="00CC529D" w:rsidP="00CC529D">
      <w:pPr>
        <w:spacing w:line="360" w:lineRule="auto"/>
        <w:ind w:left="360"/>
        <w:jc w:val="both"/>
        <w:rPr>
          <w:b/>
          <w:bCs/>
          <w:color w:val="333333"/>
          <w:lang w:bidi="mr-IN"/>
        </w:rPr>
      </w:pPr>
      <w:r w:rsidRPr="00F44535">
        <w:rPr>
          <w:b/>
          <w:bCs/>
          <w:color w:val="333333"/>
          <w:lang w:bidi="mr-IN"/>
        </w:rPr>
        <w:lastRenderedPageBreak/>
        <w:t>Уровень убедительности рекомендаций – С (уровень достоверности     доказательств - 5).</w:t>
      </w:r>
    </w:p>
    <w:p w14:paraId="24AF3A8B" w14:textId="3BF057B6" w:rsidR="00761613" w:rsidRPr="00F44535" w:rsidRDefault="00761613" w:rsidP="00447D80">
      <w:pPr>
        <w:pStyle w:val="af7"/>
        <w:numPr>
          <w:ilvl w:val="0"/>
          <w:numId w:val="9"/>
        </w:numPr>
        <w:spacing w:line="360" w:lineRule="auto"/>
        <w:jc w:val="both"/>
        <w:rPr>
          <w:rFonts w:ascii="Times New Roman" w:hAnsi="Times New Roman"/>
          <w:lang w:eastAsia="ja-JP"/>
        </w:rPr>
      </w:pPr>
      <w:r w:rsidRPr="00F44535">
        <w:rPr>
          <w:rFonts w:ascii="Times New Roman" w:hAnsi="Times New Roman"/>
          <w:lang w:eastAsia="ja-JP"/>
        </w:rPr>
        <w:t xml:space="preserve">Всем пациентам с </w:t>
      </w:r>
      <w:r w:rsidR="00C97D2D" w:rsidRPr="00F44535">
        <w:rPr>
          <w:rFonts w:ascii="Times New Roman" w:hAnsi="Times New Roman"/>
          <w:lang w:eastAsia="ja-JP"/>
        </w:rPr>
        <w:t>ВДИ</w:t>
      </w:r>
      <w:r w:rsidRPr="00F44535">
        <w:rPr>
          <w:rFonts w:ascii="Times New Roman" w:hAnsi="Times New Roman"/>
          <w:lang w:eastAsia="ja-JP"/>
        </w:rPr>
        <w:t xml:space="preserve"> с </w:t>
      </w:r>
      <w:r w:rsidR="00FC7C18" w:rsidRPr="00F44535">
        <w:rPr>
          <w:rFonts w:ascii="Times New Roman" w:hAnsi="Times New Roman"/>
          <w:lang w:eastAsia="ja-JP"/>
        </w:rPr>
        <w:t xml:space="preserve">преимущественным нарушением </w:t>
      </w:r>
      <w:r w:rsidRPr="00F44535">
        <w:rPr>
          <w:rFonts w:ascii="Times New Roman" w:hAnsi="Times New Roman"/>
          <w:lang w:eastAsia="ja-JP"/>
        </w:rPr>
        <w:t xml:space="preserve">синтеза антител для контроля течения заболевания, коррекции терапии, своевременного выявления и контроля осложнений рекомендуется проведение консультаций </w:t>
      </w:r>
      <w:r w:rsidR="00B840C7" w:rsidRPr="00F44535">
        <w:rPr>
          <w:rFonts w:ascii="Times New Roman" w:hAnsi="Times New Roman"/>
          <w:lang w:eastAsia="ja-JP"/>
        </w:rPr>
        <w:t>врача</w:t>
      </w:r>
      <w:r w:rsidR="00FC7C18" w:rsidRPr="00F44535">
        <w:rPr>
          <w:rFonts w:ascii="Times New Roman" w:hAnsi="Times New Roman"/>
          <w:lang w:eastAsia="ja-JP"/>
        </w:rPr>
        <w:t>-</w:t>
      </w:r>
      <w:r w:rsidRPr="00F44535">
        <w:rPr>
          <w:rFonts w:ascii="Times New Roman" w:hAnsi="Times New Roman"/>
          <w:lang w:eastAsia="ja-JP"/>
        </w:rPr>
        <w:t>аллерголога-иммунолога не реже 1 раза в год.</w:t>
      </w:r>
      <w:r w:rsidR="00AB6193" w:rsidRPr="00F44535">
        <w:rPr>
          <w:rFonts w:ascii="Times New Roman" w:hAnsi="Times New Roman"/>
          <w:lang w:eastAsia="ja-JP"/>
        </w:rPr>
        <w:t xml:space="preserve"> </w:t>
      </w:r>
      <w:r w:rsidR="0006465E" w:rsidRPr="00F44535">
        <w:rPr>
          <w:rFonts w:ascii="Times New Roman" w:hAnsi="Times New Roman"/>
          <w:lang w:eastAsia="ja-JP"/>
        </w:rPr>
        <w:fldChar w:fldCharType="begin" w:fldLock="1"/>
      </w:r>
      <w:r w:rsidR="00BB3B7F" w:rsidRPr="00F44535">
        <w:rPr>
          <w:rFonts w:ascii="Times New Roman" w:hAnsi="Times New Roman"/>
          <w:lang w:eastAsia="ja-JP"/>
        </w:rPr>
        <w:instrText>ADDIN CSL_CITATION {"citationItems":[{"id":"ITEM-1","itemData":{"DOI":"10.1182/blood-2010-01-254417","ISSN":"0006-4971","abstract":"Common variable immunodeficiency is a rare immune deficiency, characterized by low levels of serum immunoglobulin G, A, and/or M with loss of antibody production. The diagnosis is most commonly made in adults between the ages of 20 and 40 years, but both children and older adults can be found to have this immune defect. The range of clinical manifestations is broad, including acute and chronic infections, inflammatory and autoimmune disease, and an increased incidence of cancer and lymphoma. For all these reasons, the disease phenotype is both heterogeneous and complex. Contributing to the complexity is that patient cohorts are generally small, criteria used for diagnosis vary, and the doses of replacement immune globulin differ. In addition, routines for monitoring patients over the years and protocols for the use of other biologic agents for complications have not been clarified or standardized. In the past few years, data from large patient registries have revealed that both selected laboratory markers and clinical phenotyping may aid in dissecting groups of subjects into biologically relevant categories. This review presents my approach to the diagnosis and treatment of patients with common variable immunodeficiency, with suggestions for the use of laboratory biomarkers and means of monitoring patients.","author":[{"dropping-particle":"","family":"Cunningham-Rundles","given":"Charlotte","non-dropping-particle":"","parse-names":false,"suffix":""}],"container-title":"Blood","id":"ITEM-1","issue":"1","issued":{"date-parts":[["2010","7","8"]]},"language":"en","page":"7-15","title":"How I treat common variable immune deficiency","type":"article-journal","volume":"116"},"uris":["http://www.mendeley.com/documents/?uuid=7ac3eff0-f904-4fd7-943d-bc7409309dd9"]},{"id":"ITEM-2","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Immunology","id":"ITEM-2","issue":"5","issued":{"date-parts":[["2015","11"]]},"page":"1186-1205","title":"Practice parameter for the diagnosis and management of primary immunodeficiency","type":"article-journal","volume":"136"},"uris":["http://www.mendeley.com/documents/?uuid=aec653b1-0dea-4649-8bdc-bcd217d9894c"]},{"id":"ITEM-3","itemData":{"DOI":"10.1007/978-3-662-52909-6_3","author":[{"dropping-particle":"","family":"Aghamohammadi","given":"Asghar","non-dropping-particle":"","parse-names":false,"suffix":""},{"dropping-particle":"","family":"Plebani","given":"Alessandro","non-dropping-particle":"","parse-names":false,"suffix":""},{"dropping-particle":"","family":"Lougaris","given":"Vassilios","non-dropping-particle":"","parse-names":false,"suffix":""},{"dropping-particle":"","family":"Durandy","given":"Anne","non-dropping-particle":"","parse-names":false,"suffix":""},{"dropping-particle":"","family":"Condino-Neto","given":"Antonio","non-dropping-particle":"","parse-names":false,"suffix":""},{"dropping-particle":"","family":"Kanegane","given":"Hirokazu","non-dropping-particle":"","parse-names":false,"suffix":""},{"dropping-particle":"","family":"Hammarström","given":"Lennart","non-dropping-particle":"","parse-names":false,"suffix":""}],"container-title":"Primary Immunodeficiency Diseases","id":"ITEM-3","issued":{"date-parts":[["2017"]]},"page":"183-244","publisher":"Springer Berlin Heidelberg","publisher-place":"Berlin, Heidelberg","title":"Predominantly Antibody Deficiencies","type":"chapter"},"uris":["http://www.mendeley.com/documents/?uuid=abdbb1d0-8d89-48fa-b3e7-2e7a259a3d4f"]}],"mendeley":{"formattedCitation":"[3,6,49]","plainTextFormattedCitation":"[3,6,49]","previouslyFormattedCitation":"[3,6,49]"},"properties":{"noteIndex":0},"schema":"https://github.com/citation-style-language/schema/raw/master/csl-citation.json"}</w:instrText>
      </w:r>
      <w:r w:rsidR="0006465E" w:rsidRPr="00F44535">
        <w:rPr>
          <w:rFonts w:ascii="Times New Roman" w:hAnsi="Times New Roman"/>
          <w:lang w:eastAsia="ja-JP"/>
        </w:rPr>
        <w:fldChar w:fldCharType="separate"/>
      </w:r>
      <w:r w:rsidR="00BB3B7F" w:rsidRPr="00F44535">
        <w:rPr>
          <w:rFonts w:ascii="Times New Roman" w:hAnsi="Times New Roman"/>
          <w:noProof/>
          <w:lang w:eastAsia="ja-JP"/>
        </w:rPr>
        <w:t>[3,6,</w:t>
      </w:r>
      <w:r w:rsidR="00631140" w:rsidRPr="00F44535">
        <w:rPr>
          <w:rFonts w:ascii="Times New Roman" w:hAnsi="Times New Roman"/>
          <w:noProof/>
          <w:lang w:eastAsia="ja-JP"/>
        </w:rPr>
        <w:t>50</w:t>
      </w:r>
      <w:r w:rsidR="00BB3B7F" w:rsidRPr="00F44535">
        <w:rPr>
          <w:rFonts w:ascii="Times New Roman" w:hAnsi="Times New Roman"/>
          <w:noProof/>
          <w:lang w:eastAsia="ja-JP"/>
        </w:rPr>
        <w:t>]</w:t>
      </w:r>
      <w:r w:rsidR="0006465E" w:rsidRPr="00F44535">
        <w:rPr>
          <w:rFonts w:ascii="Times New Roman" w:hAnsi="Times New Roman"/>
          <w:lang w:eastAsia="ja-JP"/>
        </w:rPr>
        <w:fldChar w:fldCharType="end"/>
      </w:r>
    </w:p>
    <w:bookmarkEnd w:id="79"/>
    <w:p w14:paraId="7165B278" w14:textId="77777777" w:rsidR="00761613" w:rsidRPr="00F44535" w:rsidRDefault="00761613" w:rsidP="002B5FB1">
      <w:pPr>
        <w:pStyle w:val="af7"/>
        <w:spacing w:line="360" w:lineRule="auto"/>
        <w:ind w:left="714"/>
        <w:jc w:val="both"/>
        <w:rPr>
          <w:rFonts w:ascii="Times New Roman" w:hAnsi="Times New Roman"/>
          <w:b/>
          <w:bCs/>
          <w:color w:val="333333"/>
          <w:lang w:bidi="mr-IN"/>
        </w:rPr>
      </w:pPr>
      <w:r w:rsidRPr="00F44535">
        <w:rPr>
          <w:rFonts w:ascii="Times New Roman" w:hAnsi="Times New Roman"/>
          <w:b/>
          <w:bCs/>
          <w:color w:val="333333"/>
          <w:lang w:bidi="mr-IN"/>
        </w:rPr>
        <w:t>Уровень убедительности рекомендаций – С (уровень достоверности доказательств - 5)</w:t>
      </w:r>
      <w:r w:rsidR="00AB6193" w:rsidRPr="00F44535">
        <w:rPr>
          <w:rFonts w:ascii="Times New Roman" w:hAnsi="Times New Roman"/>
          <w:b/>
          <w:bCs/>
          <w:color w:val="333333"/>
          <w:lang w:bidi="mr-IN"/>
        </w:rPr>
        <w:t>.</w:t>
      </w:r>
    </w:p>
    <w:p w14:paraId="6415AB32" w14:textId="05785D45" w:rsidR="00CC529D" w:rsidRPr="00F44535" w:rsidRDefault="00CC529D" w:rsidP="00CC529D">
      <w:pPr>
        <w:pStyle w:val="a3"/>
        <w:numPr>
          <w:ilvl w:val="0"/>
          <w:numId w:val="9"/>
        </w:numPr>
        <w:shd w:val="clear" w:color="auto" w:fill="FFFFFF"/>
        <w:spacing w:before="0" w:beforeAutospacing="0" w:after="0" w:afterAutospacing="0" w:line="360" w:lineRule="auto"/>
        <w:jc w:val="both"/>
        <w:rPr>
          <w:color w:val="333333"/>
          <w:lang w:bidi="mr-IN"/>
        </w:rPr>
      </w:pPr>
      <w:r w:rsidRPr="00F44535">
        <w:rPr>
          <w:color w:val="333333"/>
          <w:lang w:bidi="mr-IN"/>
        </w:rPr>
        <w:t xml:space="preserve">Пациенту с </w:t>
      </w:r>
      <w:r w:rsidR="003F7581" w:rsidRPr="00F44535">
        <w:rPr>
          <w:color w:val="333333"/>
          <w:lang w:bidi="mr-IN"/>
        </w:rPr>
        <w:t>ВДИ</w:t>
      </w:r>
      <w:r w:rsidRPr="00F44535">
        <w:rPr>
          <w:color w:val="333333"/>
          <w:lang w:bidi="mr-IN"/>
        </w:rPr>
        <w:t xml:space="preserve"> с </w:t>
      </w:r>
      <w:r w:rsidR="00FC7C18" w:rsidRPr="00F44535">
        <w:rPr>
          <w:color w:val="333333"/>
          <w:lang w:bidi="mr-IN"/>
        </w:rPr>
        <w:t xml:space="preserve">преимущественным нарушением </w:t>
      </w:r>
      <w:r w:rsidRPr="00F44535">
        <w:rPr>
          <w:color w:val="333333"/>
          <w:lang w:bidi="mr-IN"/>
        </w:rPr>
        <w:t xml:space="preserve">синтеза антител с установленной мутацией рекомендуется </w:t>
      </w:r>
      <w:r w:rsidRPr="00F44535">
        <w:t>прием (осмотр, консультация) врача-генетика</w:t>
      </w:r>
      <w:r w:rsidRPr="00F44535">
        <w:rPr>
          <w:color w:val="333333"/>
          <w:lang w:bidi="mr-IN"/>
        </w:rPr>
        <w:t xml:space="preserve"> для планирования семьи. </w:t>
      </w:r>
      <w:r w:rsidRPr="00F44535">
        <w:rPr>
          <w:color w:val="333333"/>
          <w:lang w:bidi="mr-IN"/>
        </w:rPr>
        <w:fldChar w:fldCharType="begin" w:fldLock="1"/>
      </w:r>
      <w:r w:rsidRPr="00F44535">
        <w:rPr>
          <w:color w:val="333333"/>
          <w:lang w:bidi="mr-IN"/>
        </w:rPr>
        <w:instrText>ADDIN CSL_CITATION {"citationItems":[{"id":"ITEM-1","itemData":{"DOI":"10.1016/j.jaci.2015.04.049","ISSN":"00916749","author":[{"dropping-particle":"","family":"Bonilla","given":"Francisco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Immunology","id":"ITEM-1","issue":"5","issued":{"date-parts":[["2015","11"]]},"page":"1186-1205","title":"Practice parameter for the diagnosis and management of primary immunodeficiency","type":"article-journal","volume":"136"},"uris":["http://www.mendeley.com/documents/?uuid=aec653b1-0dea-4649-8bdc-bcd217d9894c"]}],"mendeley":{"formattedCitation":"[3]","plainTextFormattedCitation":"[3]","previouslyFormattedCitation":"[3]"},"properties":{"noteIndex":0},"schema":"https://github.com/citation-style-language/schema/raw/master/csl-citation.json"}</w:instrText>
      </w:r>
      <w:r w:rsidRPr="00F44535">
        <w:rPr>
          <w:color w:val="333333"/>
          <w:lang w:bidi="mr-IN"/>
        </w:rPr>
        <w:fldChar w:fldCharType="separate"/>
      </w:r>
      <w:r w:rsidRPr="00F44535">
        <w:rPr>
          <w:noProof/>
          <w:color w:val="333333"/>
          <w:lang w:bidi="mr-IN"/>
        </w:rPr>
        <w:t>[3]</w:t>
      </w:r>
      <w:r w:rsidRPr="00F44535">
        <w:rPr>
          <w:color w:val="333333"/>
          <w:lang w:bidi="mr-IN"/>
        </w:rPr>
        <w:fldChar w:fldCharType="end"/>
      </w:r>
    </w:p>
    <w:p w14:paraId="2E5583BE" w14:textId="77777777" w:rsidR="00CC529D" w:rsidRPr="00F44535" w:rsidRDefault="00CC529D" w:rsidP="00CC529D">
      <w:pPr>
        <w:pStyle w:val="af7"/>
        <w:spacing w:line="360" w:lineRule="auto"/>
        <w:jc w:val="both"/>
        <w:rPr>
          <w:rFonts w:ascii="Times New Roman" w:hAnsi="Times New Roman"/>
          <w:lang w:bidi="mr-IN"/>
        </w:rPr>
      </w:pPr>
      <w:r w:rsidRPr="00F44535">
        <w:rPr>
          <w:rFonts w:ascii="Times New Roman" w:hAnsi="Times New Roman"/>
          <w:b/>
          <w:bCs/>
          <w:color w:val="333333"/>
          <w:lang w:bidi="mr-IN"/>
        </w:rPr>
        <w:t>Уровень убедительности рекомендаций – С (уровень достоверности доказательств - 5).</w:t>
      </w:r>
    </w:p>
    <w:p w14:paraId="657CACD6" w14:textId="6BE96D5A" w:rsidR="002C3444" w:rsidRPr="00F44535" w:rsidRDefault="002C3444" w:rsidP="002C3444">
      <w:pPr>
        <w:pStyle w:val="a3"/>
        <w:numPr>
          <w:ilvl w:val="0"/>
          <w:numId w:val="9"/>
        </w:numPr>
        <w:shd w:val="clear" w:color="auto" w:fill="FFFFFF"/>
        <w:spacing w:before="0" w:beforeAutospacing="0" w:after="0" w:afterAutospacing="0" w:line="360" w:lineRule="auto"/>
        <w:jc w:val="both"/>
        <w:rPr>
          <w:color w:val="333333"/>
          <w:lang w:bidi="mr-IN"/>
        </w:rPr>
      </w:pPr>
      <w:r w:rsidRPr="00F44535">
        <w:rPr>
          <w:color w:val="333333"/>
          <w:lang w:bidi="mr-IN"/>
        </w:rPr>
        <w:t xml:space="preserve">Всем родственникам пациентов с </w:t>
      </w:r>
      <w:r w:rsidR="00C97D2D" w:rsidRPr="00F44535">
        <w:rPr>
          <w:color w:val="333333"/>
          <w:lang w:bidi="mr-IN"/>
        </w:rPr>
        <w:t>ВДИ</w:t>
      </w:r>
      <w:r w:rsidRPr="00F44535">
        <w:rPr>
          <w:color w:val="333333"/>
          <w:lang w:bidi="mr-IN"/>
        </w:rPr>
        <w:t xml:space="preserve"> с </w:t>
      </w:r>
      <w:r w:rsidR="00FC7C18" w:rsidRPr="004A4576">
        <w:rPr>
          <w:color w:val="333333"/>
          <w:lang w:bidi="mr-IN"/>
        </w:rPr>
        <w:t xml:space="preserve">преимущественным нарушением </w:t>
      </w:r>
      <w:r w:rsidRPr="00F44535">
        <w:rPr>
          <w:color w:val="333333"/>
          <w:lang w:bidi="mr-IN"/>
        </w:rPr>
        <w:t xml:space="preserve">синтеза антител с установленной мутацией рекомендуется </w:t>
      </w:r>
      <w:r w:rsidRPr="00F44535">
        <w:t>при</w:t>
      </w:r>
      <w:r w:rsidR="00FC7C18" w:rsidRPr="00F44535">
        <w:t>ё</w:t>
      </w:r>
      <w:r w:rsidRPr="00F44535">
        <w:t>м (осмотр, консультация) врача-генетика</w:t>
      </w:r>
      <w:r w:rsidRPr="00F44535">
        <w:rPr>
          <w:color w:val="333333"/>
          <w:lang w:bidi="mr-IN"/>
        </w:rPr>
        <w:t xml:space="preserve"> для определения лиц, нуждающихся в проведении молекулярно-генетического обследования для своевременной постановки диагноза </w:t>
      </w:r>
      <w:r w:rsidR="00C97D2D" w:rsidRPr="00F44535">
        <w:rPr>
          <w:color w:val="333333"/>
          <w:lang w:bidi="mr-IN"/>
        </w:rPr>
        <w:t>ВДИ</w:t>
      </w:r>
      <w:r w:rsidRPr="00F44535">
        <w:rPr>
          <w:color w:val="333333"/>
          <w:lang w:bidi="mr-IN"/>
        </w:rPr>
        <w:t xml:space="preserve"> или выявления статуса носителя.</w:t>
      </w:r>
      <w:r w:rsidR="00AB6193" w:rsidRPr="00F44535">
        <w:rPr>
          <w:color w:val="333333"/>
          <w:lang w:bidi="mr-IN"/>
        </w:rPr>
        <w:t xml:space="preserve"> </w:t>
      </w:r>
      <w:r w:rsidR="0006465E" w:rsidRPr="00F44535">
        <w:rPr>
          <w:color w:val="333333"/>
          <w:lang w:bidi="mr-IN"/>
        </w:rPr>
        <w:fldChar w:fldCharType="begin" w:fldLock="1"/>
      </w:r>
      <w:r w:rsidRPr="00F44535">
        <w:rPr>
          <w:color w:val="333333"/>
          <w:lang w:bidi="mr-IN"/>
        </w:rPr>
        <w:instrText>ADDIN CSL_CITATION {"citationItems":[{"id":"ITEM-1","itemData":{"DOI":"10.1016/j.jaci.2015.04.049","ISSN":"00916749","author":[{"dropping-particle":"","family":"Bonilla","given":"Francisco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Immunology","id":"ITEM-1","issue":"5","issued":{"date-parts":[["2015","11"]]},"page":"1186-1205","title":"Practice parameter for the diagnosis and management of primary immunodeficiency","type":"article-journal","volume":"136"},"uris":["http://www.mendeley.com/documents/?uuid=aec653b1-0dea-4649-8bdc-bcd217d9894c"]}],"mendeley":{"formattedCitation":"[3]","plainTextFormattedCitation":"[3]","previouslyFormattedCitation":"[3]"},"properties":{"noteIndex":0},"schema":"https://github.com/citation-style-language/schema/raw/master/csl-citation.json"}</w:instrText>
      </w:r>
      <w:r w:rsidR="0006465E" w:rsidRPr="00F44535">
        <w:rPr>
          <w:color w:val="333333"/>
          <w:lang w:bidi="mr-IN"/>
        </w:rPr>
        <w:fldChar w:fldCharType="separate"/>
      </w:r>
      <w:r w:rsidRPr="00F44535">
        <w:rPr>
          <w:noProof/>
          <w:color w:val="333333"/>
          <w:lang w:bidi="mr-IN"/>
        </w:rPr>
        <w:t>[3]</w:t>
      </w:r>
      <w:r w:rsidR="0006465E" w:rsidRPr="00F44535">
        <w:rPr>
          <w:color w:val="333333"/>
          <w:lang w:bidi="mr-IN"/>
        </w:rPr>
        <w:fldChar w:fldCharType="end"/>
      </w:r>
    </w:p>
    <w:p w14:paraId="7AFF88B2" w14:textId="77777777" w:rsidR="002C3444" w:rsidRPr="00F44535" w:rsidRDefault="002C3444" w:rsidP="002C3444">
      <w:pPr>
        <w:pStyle w:val="af7"/>
        <w:spacing w:line="360" w:lineRule="auto"/>
        <w:jc w:val="both"/>
        <w:rPr>
          <w:rFonts w:ascii="Times New Roman" w:hAnsi="Times New Roman"/>
          <w:b/>
          <w:color w:val="333333"/>
        </w:rPr>
      </w:pPr>
      <w:r w:rsidRPr="00F44535">
        <w:rPr>
          <w:rFonts w:ascii="Times New Roman" w:hAnsi="Times New Roman"/>
          <w:b/>
          <w:bCs/>
          <w:color w:val="333333"/>
          <w:lang w:bidi="mr-IN"/>
        </w:rPr>
        <w:t>Уровень убедительности рекомендаций – С (уровень достоверности доказательств - 5)</w:t>
      </w:r>
      <w:r w:rsidR="00AB6193" w:rsidRPr="00F44535">
        <w:rPr>
          <w:rFonts w:ascii="Times New Roman" w:hAnsi="Times New Roman"/>
          <w:b/>
          <w:bCs/>
          <w:color w:val="333333"/>
          <w:lang w:bidi="mr-IN"/>
        </w:rPr>
        <w:t>.</w:t>
      </w:r>
    </w:p>
    <w:p w14:paraId="382C17A4" w14:textId="42720745" w:rsidR="00AB0CD5" w:rsidRPr="00F44535" w:rsidRDefault="00AB0CD5" w:rsidP="00AB0CD5">
      <w:pPr>
        <w:pStyle w:val="a3"/>
        <w:numPr>
          <w:ilvl w:val="0"/>
          <w:numId w:val="9"/>
        </w:numPr>
        <w:shd w:val="clear" w:color="auto" w:fill="FFFFFF"/>
        <w:spacing w:before="0" w:beforeAutospacing="0" w:after="0" w:afterAutospacing="0" w:line="360" w:lineRule="auto"/>
        <w:jc w:val="both"/>
        <w:rPr>
          <w:color w:val="333333"/>
          <w:lang w:bidi="mr-IN"/>
        </w:rPr>
      </w:pPr>
      <w:r w:rsidRPr="00F44535">
        <w:rPr>
          <w:color w:val="333333"/>
          <w:lang w:bidi="mr-IN"/>
        </w:rPr>
        <w:t xml:space="preserve">Всем родственникам пациентов с </w:t>
      </w:r>
      <w:r w:rsidR="00C97D2D" w:rsidRPr="00F44535">
        <w:rPr>
          <w:color w:val="333333"/>
          <w:lang w:bidi="mr-IN"/>
        </w:rPr>
        <w:t>ВДИ</w:t>
      </w:r>
      <w:r w:rsidRPr="00F44535">
        <w:rPr>
          <w:color w:val="333333"/>
          <w:lang w:bidi="mr-IN"/>
        </w:rPr>
        <w:t xml:space="preserve"> с </w:t>
      </w:r>
      <w:r w:rsidR="00FC7C18" w:rsidRPr="00F44535">
        <w:rPr>
          <w:color w:val="333333"/>
          <w:lang w:bidi="mr-IN"/>
        </w:rPr>
        <w:t xml:space="preserve">преимущественным нарушением </w:t>
      </w:r>
      <w:r w:rsidRPr="00F44535">
        <w:rPr>
          <w:color w:val="333333"/>
          <w:lang w:bidi="mr-IN"/>
        </w:rPr>
        <w:t xml:space="preserve">синтеза антител с установленной мутацией рекомендуется </w:t>
      </w:r>
      <w:r w:rsidRPr="00F44535">
        <w:t>при</w:t>
      </w:r>
      <w:r w:rsidR="00FC7C18" w:rsidRPr="00F44535">
        <w:t>ё</w:t>
      </w:r>
      <w:r w:rsidRPr="00F44535">
        <w:t>м (осмотр, консультация) врача-генетика</w:t>
      </w:r>
      <w:r w:rsidRPr="00F44535">
        <w:rPr>
          <w:color w:val="333333"/>
          <w:lang w:bidi="mr-IN"/>
        </w:rPr>
        <w:t xml:space="preserve"> для планирования семьи.</w:t>
      </w:r>
      <w:r w:rsidR="00AB6193" w:rsidRPr="00F44535">
        <w:rPr>
          <w:color w:val="333333"/>
          <w:lang w:bidi="mr-IN"/>
        </w:rPr>
        <w:t xml:space="preserve"> </w:t>
      </w:r>
      <w:r w:rsidR="0006465E" w:rsidRPr="00F44535">
        <w:rPr>
          <w:color w:val="333333"/>
          <w:lang w:bidi="mr-IN"/>
        </w:rPr>
        <w:fldChar w:fldCharType="begin" w:fldLock="1"/>
      </w:r>
      <w:r w:rsidRPr="00F44535">
        <w:rPr>
          <w:color w:val="333333"/>
          <w:lang w:bidi="mr-IN"/>
        </w:rPr>
        <w:instrText>ADDIN CSL_CITATION {"citationItems":[{"id":"ITEM-1","itemData":{"DOI":"10.1016/j.jaci.2015.04.049","ISSN":"00916749","author":[{"dropping-particle":"","family":"Bonilla","given":"Francisco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Immunology","id":"ITEM-1","issue":"5","issued":{"date-parts":[["2015","11"]]},"page":"1186-1205","title":"Practice parameter for the diagnosis and management of primary immunodeficiency","type":"article-journal","volume":"136"},"uris":["http://www.mendeley.com/documents/?uuid=aec653b1-0dea-4649-8bdc-bcd217d9894c"]}],"mendeley":{"formattedCitation":"[3]","plainTextFormattedCitation":"[3]","previouslyFormattedCitation":"[3]"},"properties":{"noteIndex":0},"schema":"https://github.com/citation-style-language/schema/raw/master/csl-citation.json"}</w:instrText>
      </w:r>
      <w:r w:rsidR="0006465E" w:rsidRPr="00F44535">
        <w:rPr>
          <w:color w:val="333333"/>
          <w:lang w:bidi="mr-IN"/>
        </w:rPr>
        <w:fldChar w:fldCharType="separate"/>
      </w:r>
      <w:r w:rsidRPr="00F44535">
        <w:rPr>
          <w:noProof/>
          <w:color w:val="333333"/>
          <w:lang w:bidi="mr-IN"/>
        </w:rPr>
        <w:t>[3]</w:t>
      </w:r>
      <w:r w:rsidR="0006465E" w:rsidRPr="00F44535">
        <w:rPr>
          <w:color w:val="333333"/>
          <w:lang w:bidi="mr-IN"/>
        </w:rPr>
        <w:fldChar w:fldCharType="end"/>
      </w:r>
    </w:p>
    <w:p w14:paraId="0E93B58A" w14:textId="77777777" w:rsidR="00AB0CD5" w:rsidRPr="00F44535" w:rsidRDefault="00AB0CD5" w:rsidP="00CA15B6">
      <w:pPr>
        <w:pStyle w:val="af7"/>
        <w:spacing w:line="360" w:lineRule="auto"/>
        <w:jc w:val="both"/>
        <w:rPr>
          <w:rFonts w:ascii="Times New Roman" w:hAnsi="Times New Roman"/>
          <w:lang w:bidi="mr-IN"/>
        </w:rPr>
      </w:pPr>
      <w:r w:rsidRPr="00F44535">
        <w:rPr>
          <w:rFonts w:ascii="Times New Roman" w:hAnsi="Times New Roman"/>
          <w:b/>
          <w:bCs/>
          <w:color w:val="333333"/>
          <w:lang w:bidi="mr-IN"/>
        </w:rPr>
        <w:t>Уровень убедительности рекомендаций – С (уровень достоверности доказательств - 5)</w:t>
      </w:r>
      <w:r w:rsidR="00AB6193" w:rsidRPr="00F44535">
        <w:rPr>
          <w:rFonts w:ascii="Times New Roman" w:hAnsi="Times New Roman"/>
          <w:b/>
          <w:bCs/>
          <w:color w:val="333333"/>
          <w:lang w:bidi="mr-IN"/>
        </w:rPr>
        <w:t>.</w:t>
      </w:r>
    </w:p>
    <w:p w14:paraId="53A82322" w14:textId="2B8DC4E6" w:rsidR="00761613" w:rsidRPr="00F44535" w:rsidRDefault="00761613" w:rsidP="00447D80">
      <w:pPr>
        <w:pStyle w:val="af7"/>
        <w:numPr>
          <w:ilvl w:val="0"/>
          <w:numId w:val="9"/>
        </w:numPr>
        <w:spacing w:line="360" w:lineRule="auto"/>
        <w:ind w:left="709"/>
        <w:jc w:val="both"/>
        <w:rPr>
          <w:rFonts w:ascii="Times New Roman" w:hAnsi="Times New Roman"/>
          <w:b/>
          <w:bCs/>
          <w:color w:val="333333"/>
          <w:lang w:bidi="mr-IN"/>
        </w:rPr>
      </w:pPr>
      <w:r w:rsidRPr="00F44535">
        <w:rPr>
          <w:rFonts w:ascii="Times New Roman" w:hAnsi="Times New Roman"/>
          <w:bCs/>
          <w:color w:val="333333"/>
          <w:lang w:bidi="mr-IN"/>
        </w:rPr>
        <w:t xml:space="preserve">Всем пациентам с </w:t>
      </w:r>
      <w:r w:rsidR="00C97D2D" w:rsidRPr="00F44535">
        <w:rPr>
          <w:rFonts w:ascii="Times New Roman" w:hAnsi="Times New Roman"/>
          <w:bCs/>
          <w:color w:val="333333"/>
          <w:lang w:bidi="mr-IN"/>
        </w:rPr>
        <w:t>ВДИ</w:t>
      </w:r>
      <w:r w:rsidRPr="00F44535">
        <w:rPr>
          <w:rFonts w:ascii="Times New Roman" w:hAnsi="Times New Roman"/>
          <w:bCs/>
          <w:color w:val="333333"/>
          <w:lang w:bidi="mr-IN"/>
        </w:rPr>
        <w:t xml:space="preserve"> с </w:t>
      </w:r>
      <w:r w:rsidR="00FC7C18" w:rsidRPr="00F44535">
        <w:rPr>
          <w:rFonts w:ascii="Times New Roman" w:hAnsi="Times New Roman"/>
          <w:bCs/>
          <w:color w:val="333333"/>
          <w:lang w:bidi="mr-IN"/>
        </w:rPr>
        <w:t xml:space="preserve">преимущественным нарушением </w:t>
      </w:r>
      <w:r w:rsidRPr="00F44535">
        <w:rPr>
          <w:rFonts w:ascii="Times New Roman" w:hAnsi="Times New Roman"/>
          <w:bCs/>
          <w:color w:val="333333"/>
          <w:lang w:bidi="mr-IN"/>
        </w:rPr>
        <w:t>синтеза антител для своевременной диагностики осложнений и подбора терапии при выявлении соответствующих жалоб и/или клинических проявлений</w:t>
      </w:r>
      <w:r w:rsidR="00523CFC" w:rsidRPr="00F44535">
        <w:rPr>
          <w:rFonts w:ascii="Times New Roman" w:hAnsi="Times New Roman"/>
          <w:bCs/>
          <w:color w:val="333333"/>
          <w:lang w:bidi="mr-IN"/>
        </w:rPr>
        <w:t>,</w:t>
      </w:r>
      <w:r w:rsidRPr="00F44535">
        <w:rPr>
          <w:rFonts w:ascii="Times New Roman" w:hAnsi="Times New Roman"/>
          <w:bCs/>
          <w:color w:val="333333"/>
          <w:lang w:bidi="mr-IN"/>
        </w:rPr>
        <w:t xml:space="preserve"> и/или изменений при обследовании рекомендуется проведение консультаций смежных специалистов:</w:t>
      </w:r>
    </w:p>
    <w:p w14:paraId="7458AB70" w14:textId="77777777" w:rsidR="00761613" w:rsidRPr="00F44535" w:rsidRDefault="00761613" w:rsidP="00447D80">
      <w:pPr>
        <w:pStyle w:val="af7"/>
        <w:numPr>
          <w:ilvl w:val="0"/>
          <w:numId w:val="14"/>
        </w:numPr>
        <w:spacing w:line="360" w:lineRule="auto"/>
        <w:jc w:val="both"/>
        <w:rPr>
          <w:rFonts w:ascii="Times New Roman" w:hAnsi="Times New Roman"/>
          <w:b/>
          <w:bCs/>
          <w:color w:val="333333"/>
          <w:lang w:bidi="mr-IN"/>
        </w:rPr>
      </w:pPr>
      <w:r w:rsidRPr="00F44535">
        <w:rPr>
          <w:rFonts w:ascii="Times New Roman" w:hAnsi="Times New Roman"/>
          <w:bCs/>
          <w:color w:val="333333"/>
          <w:lang w:bidi="mr-IN"/>
        </w:rPr>
        <w:t>врача-гастроэнтеролога;</w:t>
      </w:r>
    </w:p>
    <w:p w14:paraId="08B5CA99" w14:textId="77777777" w:rsidR="00761613" w:rsidRPr="00F44535" w:rsidRDefault="00761613" w:rsidP="00447D80">
      <w:pPr>
        <w:pStyle w:val="af7"/>
        <w:numPr>
          <w:ilvl w:val="0"/>
          <w:numId w:val="14"/>
        </w:numPr>
        <w:spacing w:line="360" w:lineRule="auto"/>
        <w:jc w:val="both"/>
        <w:rPr>
          <w:rFonts w:ascii="Times New Roman" w:hAnsi="Times New Roman"/>
          <w:b/>
          <w:bCs/>
          <w:color w:val="333333"/>
          <w:lang w:bidi="mr-IN"/>
        </w:rPr>
      </w:pPr>
      <w:r w:rsidRPr="00F44535">
        <w:rPr>
          <w:rFonts w:ascii="Times New Roman" w:hAnsi="Times New Roman"/>
          <w:bCs/>
          <w:color w:val="333333"/>
          <w:lang w:bidi="mr-IN"/>
        </w:rPr>
        <w:t>врача-пульмонолога;</w:t>
      </w:r>
    </w:p>
    <w:p w14:paraId="4129FA11" w14:textId="77777777" w:rsidR="00761613" w:rsidRPr="00F44535" w:rsidRDefault="00761613" w:rsidP="00447D80">
      <w:pPr>
        <w:pStyle w:val="af7"/>
        <w:numPr>
          <w:ilvl w:val="0"/>
          <w:numId w:val="14"/>
        </w:numPr>
        <w:spacing w:line="360" w:lineRule="auto"/>
        <w:jc w:val="both"/>
        <w:rPr>
          <w:rFonts w:ascii="Times New Roman" w:hAnsi="Times New Roman"/>
          <w:b/>
          <w:bCs/>
          <w:color w:val="333333"/>
          <w:lang w:bidi="mr-IN"/>
        </w:rPr>
      </w:pPr>
      <w:r w:rsidRPr="00F44535">
        <w:rPr>
          <w:rFonts w:ascii="Times New Roman" w:hAnsi="Times New Roman"/>
          <w:bCs/>
          <w:color w:val="333333"/>
          <w:lang w:bidi="mr-IN"/>
        </w:rPr>
        <w:t>врача-</w:t>
      </w:r>
      <w:r w:rsidR="00B17980" w:rsidRPr="00F44535">
        <w:rPr>
          <w:rFonts w:ascii="Times New Roman" w:hAnsi="Times New Roman"/>
          <w:bCs/>
          <w:color w:val="333333"/>
          <w:lang w:bidi="mr-IN"/>
        </w:rPr>
        <w:t>оториноларинголога</w:t>
      </w:r>
      <w:r w:rsidRPr="00F44535">
        <w:rPr>
          <w:rFonts w:ascii="Times New Roman" w:hAnsi="Times New Roman"/>
          <w:bCs/>
          <w:color w:val="333333"/>
          <w:lang w:bidi="mr-IN"/>
        </w:rPr>
        <w:t>;</w:t>
      </w:r>
    </w:p>
    <w:p w14:paraId="026B37A5" w14:textId="77777777" w:rsidR="00761613" w:rsidRPr="00F44535" w:rsidRDefault="00761613" w:rsidP="00447D80">
      <w:pPr>
        <w:pStyle w:val="af7"/>
        <w:numPr>
          <w:ilvl w:val="0"/>
          <w:numId w:val="14"/>
        </w:numPr>
        <w:spacing w:line="360" w:lineRule="auto"/>
        <w:jc w:val="both"/>
        <w:rPr>
          <w:rFonts w:ascii="Times New Roman" w:hAnsi="Times New Roman"/>
          <w:b/>
          <w:bCs/>
          <w:color w:val="333333"/>
          <w:lang w:bidi="mr-IN"/>
        </w:rPr>
      </w:pPr>
      <w:r w:rsidRPr="00F44535">
        <w:rPr>
          <w:rFonts w:ascii="Times New Roman" w:hAnsi="Times New Roman"/>
          <w:bCs/>
          <w:color w:val="333333"/>
          <w:lang w:bidi="mr-IN"/>
        </w:rPr>
        <w:t>врача-стоматолога;</w:t>
      </w:r>
    </w:p>
    <w:p w14:paraId="664263C5" w14:textId="77777777" w:rsidR="00761613" w:rsidRPr="00F44535" w:rsidRDefault="00C253A4" w:rsidP="00447D80">
      <w:pPr>
        <w:pStyle w:val="af7"/>
        <w:numPr>
          <w:ilvl w:val="0"/>
          <w:numId w:val="14"/>
        </w:numPr>
        <w:spacing w:line="360" w:lineRule="auto"/>
        <w:jc w:val="both"/>
        <w:rPr>
          <w:rFonts w:ascii="Times New Roman" w:hAnsi="Times New Roman"/>
          <w:color w:val="333333"/>
        </w:rPr>
      </w:pPr>
      <w:r w:rsidRPr="00F44535">
        <w:rPr>
          <w:rFonts w:ascii="Times New Roman" w:hAnsi="Times New Roman"/>
          <w:color w:val="333333"/>
        </w:rPr>
        <w:t>врача-</w:t>
      </w:r>
      <w:r w:rsidR="00761613" w:rsidRPr="00F44535">
        <w:rPr>
          <w:rFonts w:ascii="Times New Roman" w:hAnsi="Times New Roman"/>
          <w:color w:val="333333"/>
        </w:rPr>
        <w:t>гематолога</w:t>
      </w:r>
      <w:r w:rsidR="005B04A8" w:rsidRPr="00F44535">
        <w:rPr>
          <w:rFonts w:ascii="Times New Roman" w:hAnsi="Times New Roman"/>
          <w:color w:val="333333"/>
        </w:rPr>
        <w:t>;</w:t>
      </w:r>
    </w:p>
    <w:p w14:paraId="1BFA6A91" w14:textId="77777777" w:rsidR="00061756" w:rsidRPr="00F44535" w:rsidRDefault="00C253A4" w:rsidP="00447D80">
      <w:pPr>
        <w:pStyle w:val="af7"/>
        <w:numPr>
          <w:ilvl w:val="0"/>
          <w:numId w:val="14"/>
        </w:numPr>
        <w:spacing w:line="360" w:lineRule="auto"/>
        <w:jc w:val="both"/>
        <w:rPr>
          <w:rFonts w:ascii="Times New Roman" w:hAnsi="Times New Roman"/>
          <w:b/>
          <w:bCs/>
          <w:color w:val="333333"/>
          <w:lang w:bidi="mr-IN"/>
        </w:rPr>
      </w:pPr>
      <w:r w:rsidRPr="00F44535">
        <w:rPr>
          <w:rFonts w:ascii="Times New Roman" w:hAnsi="Times New Roman"/>
          <w:color w:val="333333"/>
        </w:rPr>
        <w:lastRenderedPageBreak/>
        <w:t>врача-</w:t>
      </w:r>
      <w:r w:rsidR="00761613" w:rsidRPr="00F44535">
        <w:rPr>
          <w:rFonts w:ascii="Times New Roman" w:hAnsi="Times New Roman"/>
          <w:color w:val="333333"/>
        </w:rPr>
        <w:t>онколога</w:t>
      </w:r>
      <w:r w:rsidR="005B04A8" w:rsidRPr="00F44535">
        <w:rPr>
          <w:rFonts w:ascii="Times New Roman" w:hAnsi="Times New Roman"/>
          <w:color w:val="333333"/>
        </w:rPr>
        <w:t>;</w:t>
      </w:r>
    </w:p>
    <w:p w14:paraId="70D6F9AA" w14:textId="77777777" w:rsidR="00061756" w:rsidRPr="000F5671" w:rsidRDefault="00061756" w:rsidP="00447D80">
      <w:pPr>
        <w:pStyle w:val="af7"/>
        <w:numPr>
          <w:ilvl w:val="0"/>
          <w:numId w:val="14"/>
        </w:numPr>
        <w:spacing w:line="360" w:lineRule="auto"/>
        <w:jc w:val="both"/>
        <w:rPr>
          <w:rFonts w:ascii="Times New Roman" w:hAnsi="Times New Roman"/>
          <w:b/>
          <w:bCs/>
          <w:color w:val="333333"/>
          <w:lang w:bidi="mr-IN"/>
        </w:rPr>
      </w:pPr>
      <w:r w:rsidRPr="00F44535">
        <w:rPr>
          <w:rFonts w:ascii="Times New Roman" w:hAnsi="Times New Roman"/>
          <w:color w:val="333333"/>
        </w:rPr>
        <w:t>врача-ревматолога</w:t>
      </w:r>
      <w:r w:rsidR="005B04A8" w:rsidRPr="00F44535">
        <w:rPr>
          <w:rFonts w:ascii="Times New Roman" w:hAnsi="Times New Roman"/>
          <w:color w:val="333333"/>
        </w:rPr>
        <w:t>;</w:t>
      </w:r>
    </w:p>
    <w:p w14:paraId="5F726AA0" w14:textId="71F5489E" w:rsidR="007A27B4" w:rsidRPr="000F5671" w:rsidRDefault="007A27B4" w:rsidP="00447D80">
      <w:pPr>
        <w:pStyle w:val="af7"/>
        <w:numPr>
          <w:ilvl w:val="0"/>
          <w:numId w:val="14"/>
        </w:numPr>
        <w:spacing w:line="360" w:lineRule="auto"/>
        <w:jc w:val="both"/>
        <w:rPr>
          <w:rFonts w:ascii="Times New Roman" w:hAnsi="Times New Roman"/>
          <w:b/>
          <w:bCs/>
          <w:color w:val="333333"/>
          <w:lang w:bidi="mr-IN"/>
        </w:rPr>
      </w:pPr>
      <w:r w:rsidRPr="00F44535">
        <w:rPr>
          <w:rFonts w:ascii="Times New Roman" w:hAnsi="Times New Roman"/>
          <w:color w:val="333333"/>
        </w:rPr>
        <w:t>врача-невролога</w:t>
      </w:r>
      <w:r w:rsidRPr="000F5671">
        <w:rPr>
          <w:rFonts w:ascii="Times New Roman" w:hAnsi="Times New Roman"/>
          <w:color w:val="333333"/>
        </w:rPr>
        <w:t>;</w:t>
      </w:r>
    </w:p>
    <w:p w14:paraId="69EFD41A" w14:textId="563E8ED8" w:rsidR="007A27B4" w:rsidRPr="00F44535" w:rsidRDefault="007A27B4" w:rsidP="00447D80">
      <w:pPr>
        <w:pStyle w:val="af7"/>
        <w:numPr>
          <w:ilvl w:val="0"/>
          <w:numId w:val="14"/>
        </w:numPr>
        <w:spacing w:line="360" w:lineRule="auto"/>
        <w:jc w:val="both"/>
        <w:rPr>
          <w:rFonts w:ascii="Times New Roman" w:hAnsi="Times New Roman"/>
          <w:b/>
          <w:bCs/>
          <w:color w:val="333333"/>
          <w:lang w:bidi="mr-IN"/>
        </w:rPr>
      </w:pPr>
      <w:r w:rsidRPr="00F44535">
        <w:rPr>
          <w:rFonts w:ascii="Times New Roman" w:hAnsi="Times New Roman"/>
          <w:color w:val="333333"/>
        </w:rPr>
        <w:t>врача-офтальмолога</w:t>
      </w:r>
      <w:r w:rsidRPr="000F5671">
        <w:rPr>
          <w:rFonts w:ascii="Times New Roman" w:hAnsi="Times New Roman"/>
          <w:color w:val="333333"/>
        </w:rPr>
        <w:t>;</w:t>
      </w:r>
    </w:p>
    <w:p w14:paraId="0234E96B" w14:textId="77777777" w:rsidR="00761613" w:rsidRPr="00F44535" w:rsidRDefault="00061756" w:rsidP="00447D80">
      <w:pPr>
        <w:pStyle w:val="af7"/>
        <w:numPr>
          <w:ilvl w:val="0"/>
          <w:numId w:val="14"/>
        </w:numPr>
        <w:spacing w:line="360" w:lineRule="auto"/>
        <w:jc w:val="both"/>
        <w:rPr>
          <w:rFonts w:ascii="Times New Roman" w:hAnsi="Times New Roman"/>
          <w:b/>
          <w:bCs/>
          <w:color w:val="333333"/>
          <w:lang w:bidi="mr-IN"/>
        </w:rPr>
      </w:pPr>
      <w:r w:rsidRPr="00F44535">
        <w:rPr>
          <w:rFonts w:ascii="Times New Roman" w:hAnsi="Times New Roman"/>
          <w:color w:val="333333"/>
        </w:rPr>
        <w:t>врача-фтизиатра</w:t>
      </w:r>
      <w:r w:rsidR="00761613" w:rsidRPr="00F44535">
        <w:rPr>
          <w:rFonts w:ascii="Times New Roman" w:hAnsi="Times New Roman"/>
          <w:bCs/>
          <w:color w:val="333333"/>
          <w:lang w:bidi="mr-IN"/>
        </w:rPr>
        <w:t>.</w:t>
      </w:r>
      <w:r w:rsidR="005B04A8" w:rsidRPr="00F44535">
        <w:rPr>
          <w:rFonts w:ascii="Times New Roman" w:hAnsi="Times New Roman"/>
          <w:bCs/>
          <w:color w:val="333333"/>
          <w:lang w:bidi="mr-IN"/>
        </w:rPr>
        <w:t xml:space="preserve"> </w:t>
      </w:r>
      <w:r w:rsidR="0006465E" w:rsidRPr="00F44535">
        <w:rPr>
          <w:rFonts w:ascii="Times New Roman" w:hAnsi="Times New Roman"/>
          <w:bCs/>
          <w:color w:val="333333"/>
          <w:lang w:bidi="mr-IN"/>
        </w:rPr>
        <w:fldChar w:fldCharType="begin" w:fldLock="1"/>
      </w:r>
      <w:r w:rsidR="00F65300" w:rsidRPr="00F44535">
        <w:rPr>
          <w:rFonts w:ascii="Times New Roman" w:hAnsi="Times New Roman"/>
          <w:bCs/>
          <w:color w:val="333333"/>
          <w:lang w:bidi="mr-IN"/>
        </w:rPr>
        <w:instrText>ADDIN CSL_CITATION {"citationItems":[{"id":"ITEM-1","itemData":{"DOI":"10.1016/j.jaci.2015.04.049","ISSN":"00916749","author":[{"dropping-particle":"","family":"Bonilla","given":"Francisco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Immunology","id":"ITEM-1","issue":"5","issued":{"date-parts":[["2015","11"]]},"page":"1186-1205","title":"Practice parameter for the diagnosis and management of primary immunodeficiency","type":"article-journal","volume":"136"},"uris":["http://www.mendeley.com/documents/?uuid=aec653b1-0dea-4649-8bdc-bcd217d9894c"]},{"id":"ITEM-2","itemData":{"DOI":"10.1586/eci.13.30","ISSN":"1744-666X","author":[{"dropping-particle":"","family":"Abolhassani","given":"Hassan","non-dropping-particle":"","parse-names":false,"suffix":""},{"dropping-particle":"","family":"Sagvand","given":"Babak Torabi","non-dropping-particle":"","parse-names":false,"suffix":""},{"dropping-particle":"","family":"Shokuhfar","given":"Tahaamin","non-dropping-particle":"","parse-names":false,"suffix":""},{"dropping-particle":"","family":"Mirminachi","given":"Babak","non-dropping-particle":"","parse-names":false,"suffix":""},{"dropping-particle":"","family":"Rezaei","given":"Nima","non-dropping-particle":"","parse-names":false,"suffix":""},{"dropping-particle":"","family":"Aghamohammadi","given":"Asghar","non-dropping-particle":"","parse-names":false,"suffix":""}],"container-title":"Expert Review of Clinical Immunology","id":"ITEM-2","issue":"6","issued":{"date-parts":[["2013","6","10"]]},"page":"561-575","title":"A review on guidelines for management and treatment of common variable immunodeficiency","type":"article-journal","volume":"9"},"uris":["http://www.mendeley.com/documents/?uuid=7f5810c0-25dc-4c27-b6bc-6565718a3e6d"]}],"mendeley":{"formattedCitation":"[3,21]","plainTextFormattedCitation":"[3,21]","previouslyFormattedCitation":"[3,21]"},"properties":{"noteIndex":0},"schema":"https://github.com/citation-style-language/schema/raw/master/csl-citation.json"}</w:instrText>
      </w:r>
      <w:r w:rsidR="0006465E" w:rsidRPr="00F44535">
        <w:rPr>
          <w:rFonts w:ascii="Times New Roman" w:hAnsi="Times New Roman"/>
          <w:bCs/>
          <w:color w:val="333333"/>
          <w:lang w:bidi="mr-IN"/>
        </w:rPr>
        <w:fldChar w:fldCharType="separate"/>
      </w:r>
      <w:r w:rsidR="00F65300" w:rsidRPr="00F44535">
        <w:rPr>
          <w:rFonts w:ascii="Times New Roman" w:hAnsi="Times New Roman"/>
          <w:bCs/>
          <w:noProof/>
          <w:color w:val="333333"/>
          <w:lang w:bidi="mr-IN"/>
        </w:rPr>
        <w:t>[3,21]</w:t>
      </w:r>
      <w:r w:rsidR="0006465E" w:rsidRPr="00F44535">
        <w:rPr>
          <w:rFonts w:ascii="Times New Roman" w:hAnsi="Times New Roman"/>
          <w:bCs/>
          <w:color w:val="333333"/>
          <w:lang w:bidi="mr-IN"/>
        </w:rPr>
        <w:fldChar w:fldCharType="end"/>
      </w:r>
    </w:p>
    <w:p w14:paraId="42EB6EAF" w14:textId="77777777" w:rsidR="00761613" w:rsidRPr="00F44535" w:rsidRDefault="00761613" w:rsidP="002102AC">
      <w:pPr>
        <w:pStyle w:val="af7"/>
        <w:spacing w:line="360" w:lineRule="auto"/>
        <w:ind w:left="709"/>
        <w:jc w:val="both"/>
        <w:rPr>
          <w:rFonts w:ascii="Times New Roman" w:hAnsi="Times New Roman"/>
          <w:b/>
          <w:bCs/>
          <w:lang w:bidi="mr-IN"/>
        </w:rPr>
      </w:pPr>
      <w:r w:rsidRPr="00F44535">
        <w:rPr>
          <w:rFonts w:ascii="Times New Roman" w:hAnsi="Times New Roman"/>
          <w:b/>
          <w:bCs/>
          <w:lang w:bidi="mr-IN"/>
        </w:rPr>
        <w:t>Уровень убедительности рекомендаций – С (уровень достоверности доказательств - 5)</w:t>
      </w:r>
    </w:p>
    <w:p w14:paraId="5D020DFC" w14:textId="77777777" w:rsidR="00F006FF" w:rsidRPr="00F44535" w:rsidRDefault="00761613" w:rsidP="0089753A">
      <w:pPr>
        <w:pStyle w:val="1"/>
        <w:spacing w:before="0" w:beforeAutospacing="0" w:after="0" w:afterAutospacing="0"/>
      </w:pPr>
      <w:bookmarkStart w:id="80" w:name="_Toc102036456"/>
      <w:bookmarkStart w:id="81" w:name="_Toc525568970"/>
      <w:r w:rsidRPr="00F44535">
        <w:t xml:space="preserve">3. </w:t>
      </w:r>
      <w:bookmarkStart w:id="82" w:name="_Toc528073745"/>
      <w:r w:rsidRPr="00F44535">
        <w:t>Лечение</w:t>
      </w:r>
      <w:bookmarkEnd w:id="82"/>
      <w:r w:rsidR="00D05318" w:rsidRPr="00F44535">
        <w:t>, включая медикаментозную и немедикаментозную терапию</w:t>
      </w:r>
      <w:r w:rsidR="00FE04F7" w:rsidRPr="00F44535">
        <w:t>, диетотерапию, обезболивание, медицинские показания и противопоказания</w:t>
      </w:r>
      <w:r w:rsidR="00B73915" w:rsidRPr="00F44535">
        <w:t xml:space="preserve"> к применению методов лечения.</w:t>
      </w:r>
      <w:bookmarkEnd w:id="80"/>
    </w:p>
    <w:p w14:paraId="32DF684B" w14:textId="4A125046" w:rsidR="00761613" w:rsidRPr="00F44535" w:rsidRDefault="00761613" w:rsidP="009C1B1B">
      <w:pPr>
        <w:autoSpaceDE w:val="0"/>
        <w:autoSpaceDN w:val="0"/>
        <w:adjustRightInd w:val="0"/>
        <w:spacing w:after="0" w:line="360" w:lineRule="auto"/>
        <w:ind w:firstLine="709"/>
        <w:jc w:val="both"/>
        <w:rPr>
          <w:i/>
        </w:rPr>
      </w:pPr>
      <w:r w:rsidRPr="00F44535">
        <w:rPr>
          <w:i/>
        </w:rPr>
        <w:t xml:space="preserve">Основными направлениями в лечении больных </w:t>
      </w:r>
      <w:r w:rsidR="00C97D2D" w:rsidRPr="00F44535">
        <w:rPr>
          <w:i/>
        </w:rPr>
        <w:t>ВДИ</w:t>
      </w:r>
      <w:r w:rsidRPr="00F44535">
        <w:rPr>
          <w:i/>
        </w:rPr>
        <w:t xml:space="preserve"> с </w:t>
      </w:r>
      <w:r w:rsidR="00FC7C18" w:rsidRPr="00F44535">
        <w:rPr>
          <w:i/>
        </w:rPr>
        <w:t xml:space="preserve">преимущественным нарушением </w:t>
      </w:r>
      <w:r w:rsidRPr="00F44535">
        <w:rPr>
          <w:i/>
        </w:rPr>
        <w:t>синтеза антител являются:</w:t>
      </w:r>
    </w:p>
    <w:p w14:paraId="3FB0E6BA" w14:textId="77777777" w:rsidR="00761613" w:rsidRPr="00F44535" w:rsidRDefault="00761613" w:rsidP="00447D80">
      <w:pPr>
        <w:numPr>
          <w:ilvl w:val="0"/>
          <w:numId w:val="16"/>
        </w:numPr>
        <w:autoSpaceDE w:val="0"/>
        <w:autoSpaceDN w:val="0"/>
        <w:adjustRightInd w:val="0"/>
        <w:spacing w:after="0" w:line="360" w:lineRule="auto"/>
        <w:ind w:left="2127"/>
        <w:jc w:val="both"/>
        <w:rPr>
          <w:i/>
        </w:rPr>
      </w:pPr>
      <w:r w:rsidRPr="00F44535">
        <w:rPr>
          <w:i/>
        </w:rPr>
        <w:t xml:space="preserve">заместительная терапия </w:t>
      </w:r>
      <w:r w:rsidR="00902979" w:rsidRPr="00F44535">
        <w:rPr>
          <w:i/>
        </w:rPr>
        <w:t>препаратами</w:t>
      </w:r>
      <w:r w:rsidR="005B04A8" w:rsidRPr="00F44535">
        <w:rPr>
          <w:i/>
        </w:rPr>
        <w:t xml:space="preserve"> </w:t>
      </w:r>
      <w:r w:rsidR="00902979" w:rsidRPr="00F44535">
        <w:rPr>
          <w:i/>
        </w:rPr>
        <w:t>и</w:t>
      </w:r>
      <w:r w:rsidRPr="00F44535">
        <w:rPr>
          <w:i/>
        </w:rPr>
        <w:t>ммуноглобулин</w:t>
      </w:r>
      <w:r w:rsidR="00902979" w:rsidRPr="00F44535">
        <w:rPr>
          <w:i/>
        </w:rPr>
        <w:t>а</w:t>
      </w:r>
      <w:r w:rsidR="005B04A8" w:rsidRPr="00F44535">
        <w:rPr>
          <w:i/>
        </w:rPr>
        <w:t xml:space="preserve"> </w:t>
      </w:r>
      <w:r w:rsidR="00905B68" w:rsidRPr="00F44535">
        <w:rPr>
          <w:i/>
        </w:rPr>
        <w:t>человека нормального</w:t>
      </w:r>
      <w:r w:rsidR="00623E23" w:rsidRPr="00F44535">
        <w:rPr>
          <w:i/>
        </w:rPr>
        <w:t>** для внутривенного</w:t>
      </w:r>
      <w:r w:rsidR="00905B68" w:rsidRPr="00F44535">
        <w:rPr>
          <w:i/>
        </w:rPr>
        <w:t xml:space="preserve"> (ВВИГ</w:t>
      </w:r>
      <w:r w:rsidR="00FF3776" w:rsidRPr="00F44535">
        <w:rPr>
          <w:i/>
        </w:rPr>
        <w:t>**</w:t>
      </w:r>
      <w:r w:rsidR="00905B68" w:rsidRPr="00F44535">
        <w:rPr>
          <w:i/>
        </w:rPr>
        <w:t>)</w:t>
      </w:r>
      <w:r w:rsidR="00623E23" w:rsidRPr="00F44535">
        <w:rPr>
          <w:i/>
        </w:rPr>
        <w:t xml:space="preserve"> и подкожного вве</w:t>
      </w:r>
      <w:r w:rsidR="00902979" w:rsidRPr="00F44535">
        <w:rPr>
          <w:i/>
        </w:rPr>
        <w:t>д</w:t>
      </w:r>
      <w:r w:rsidR="00623E23" w:rsidRPr="00F44535">
        <w:rPr>
          <w:i/>
        </w:rPr>
        <w:t>ения</w:t>
      </w:r>
      <w:r w:rsidR="005B04A8" w:rsidRPr="00F44535">
        <w:rPr>
          <w:i/>
        </w:rPr>
        <w:t xml:space="preserve"> </w:t>
      </w:r>
      <w:r w:rsidR="00905B68" w:rsidRPr="00F44535">
        <w:rPr>
          <w:i/>
        </w:rPr>
        <w:t>(ПКИГ</w:t>
      </w:r>
      <w:r w:rsidR="00FF3776" w:rsidRPr="00F44535">
        <w:rPr>
          <w:i/>
        </w:rPr>
        <w:t>**</w:t>
      </w:r>
      <w:r w:rsidRPr="00F44535">
        <w:rPr>
          <w:i/>
        </w:rPr>
        <w:t>);</w:t>
      </w:r>
    </w:p>
    <w:p w14:paraId="0090537A" w14:textId="77777777" w:rsidR="00761613" w:rsidRPr="00F44535" w:rsidRDefault="00761613" w:rsidP="00447D80">
      <w:pPr>
        <w:numPr>
          <w:ilvl w:val="0"/>
          <w:numId w:val="16"/>
        </w:numPr>
        <w:autoSpaceDE w:val="0"/>
        <w:autoSpaceDN w:val="0"/>
        <w:adjustRightInd w:val="0"/>
        <w:spacing w:after="0" w:line="360" w:lineRule="auto"/>
        <w:ind w:left="2127"/>
        <w:jc w:val="both"/>
        <w:rPr>
          <w:i/>
        </w:rPr>
      </w:pPr>
      <w:r w:rsidRPr="00F44535">
        <w:rPr>
          <w:i/>
        </w:rPr>
        <w:t>профилактика и/или терапия инфекционных проявлений;</w:t>
      </w:r>
    </w:p>
    <w:p w14:paraId="3BDF23FF" w14:textId="3B9E5A62" w:rsidR="00761613" w:rsidRPr="00F44535" w:rsidRDefault="00761613" w:rsidP="00447D80">
      <w:pPr>
        <w:numPr>
          <w:ilvl w:val="0"/>
          <w:numId w:val="16"/>
        </w:numPr>
        <w:autoSpaceDE w:val="0"/>
        <w:autoSpaceDN w:val="0"/>
        <w:adjustRightInd w:val="0"/>
        <w:spacing w:after="0" w:line="360" w:lineRule="auto"/>
        <w:ind w:left="2127"/>
        <w:jc w:val="both"/>
        <w:rPr>
          <w:i/>
        </w:rPr>
      </w:pPr>
      <w:r w:rsidRPr="00F44535">
        <w:rPr>
          <w:i/>
        </w:rPr>
        <w:t xml:space="preserve">терапия проявлений иммунной </w:t>
      </w:r>
      <w:proofErr w:type="spellStart"/>
      <w:r w:rsidRPr="00F44535">
        <w:rPr>
          <w:i/>
        </w:rPr>
        <w:t>дисрегуляц</w:t>
      </w:r>
      <w:r w:rsidR="00FC7C18" w:rsidRPr="00F44535">
        <w:rPr>
          <w:i/>
        </w:rPr>
        <w:t>и</w:t>
      </w:r>
      <w:r w:rsidRPr="00F44535">
        <w:rPr>
          <w:i/>
        </w:rPr>
        <w:t>и</w:t>
      </w:r>
      <w:proofErr w:type="spellEnd"/>
      <w:r w:rsidR="005B04A8" w:rsidRPr="00F44535">
        <w:rPr>
          <w:i/>
        </w:rPr>
        <w:t xml:space="preserve">. </w:t>
      </w:r>
      <w:r w:rsidR="0006465E" w:rsidRPr="00F44535">
        <w:rPr>
          <w:i/>
        </w:rPr>
        <w:fldChar w:fldCharType="begin" w:fldLock="1"/>
      </w:r>
      <w:r w:rsidR="00F65300" w:rsidRPr="00F44535">
        <w:rPr>
          <w:i/>
        </w:rPr>
        <w:instrText>ADDIN CSL_CITATION {"citationItems":[{"id":"ITEM-1","itemData":{"DOI":"10.1016/j.chest.2019.05.009","ISSN":"00123692","author":[{"dropping-particle":"","family":"Gupta","given":"Siddhi","non-dropping-particle":"","parse-names":false,"suffix":""},{"dropping-particle":"","family":"Pattanaik","given":"Debendra","non-dropping-particle":"","parse-names":false,"suffix":""},{"dropping-particle":"","family":"Krishnaswamy","given":"Guha","non-dropping-particle":"","parse-names":false,"suffix":""}],"container-title":"Chest","id":"ITEM-1","issue":"3","issued":{"date-parts":[["2019","9"]]},"page":"579-593","title":"Common Variable Immune Deficiency and Associated Complications","type":"article-journal","volume":"156"},"uris":["http://www.mendeley.com/documents/?uuid=e7c18b2c-99cc-46c0-87d4-63df0268385d"]}],"mendeley":{"formattedCitation":"[35]","plainTextFormattedCitation":"[35]","previouslyFormattedCitation":"[35]"},"properties":{"noteIndex":0},"schema":"https://github.com/citation-style-language/schema/raw/master/csl-citation.json"}</w:instrText>
      </w:r>
      <w:r w:rsidR="0006465E" w:rsidRPr="00F44535">
        <w:rPr>
          <w:i/>
        </w:rPr>
        <w:fldChar w:fldCharType="separate"/>
      </w:r>
      <w:r w:rsidR="00F65300" w:rsidRPr="00F44535">
        <w:rPr>
          <w:noProof/>
        </w:rPr>
        <w:t>[3</w:t>
      </w:r>
      <w:r w:rsidR="004A1522" w:rsidRPr="00F44535">
        <w:rPr>
          <w:noProof/>
        </w:rPr>
        <w:t>6</w:t>
      </w:r>
      <w:r w:rsidR="00F65300" w:rsidRPr="00F44535">
        <w:rPr>
          <w:noProof/>
        </w:rPr>
        <w:t>]</w:t>
      </w:r>
      <w:r w:rsidR="0006465E" w:rsidRPr="00F44535">
        <w:rPr>
          <w:i/>
        </w:rPr>
        <w:fldChar w:fldCharType="end"/>
      </w:r>
    </w:p>
    <w:p w14:paraId="7A74BBB6" w14:textId="77777777" w:rsidR="00761613" w:rsidRPr="00F44535" w:rsidRDefault="00761613" w:rsidP="00A7154A">
      <w:pPr>
        <w:pStyle w:val="2"/>
        <w:rPr>
          <w:rFonts w:cs="Times New Roman"/>
          <w:color w:val="FF0000"/>
        </w:rPr>
      </w:pPr>
      <w:bookmarkStart w:id="83" w:name="_Toc102036457"/>
      <w:r w:rsidRPr="00F44535">
        <w:rPr>
          <w:rFonts w:cs="Times New Roman"/>
        </w:rPr>
        <w:t>3.1 Заместительная терапия</w:t>
      </w:r>
      <w:r w:rsidR="003B703E" w:rsidRPr="00F44535">
        <w:rPr>
          <w:rFonts w:cs="Times New Roman"/>
        </w:rPr>
        <w:t xml:space="preserve"> иммуноглобулин</w:t>
      </w:r>
      <w:r w:rsidR="00154895" w:rsidRPr="00F44535">
        <w:rPr>
          <w:rFonts w:cs="Times New Roman"/>
        </w:rPr>
        <w:t>ом человека нормальным**</w:t>
      </w:r>
      <w:bookmarkEnd w:id="83"/>
      <w:r w:rsidR="00AA606A" w:rsidRPr="00F44535">
        <w:rPr>
          <w:rFonts w:cs="Times New Roman"/>
        </w:rPr>
        <w:t xml:space="preserve"> </w:t>
      </w:r>
    </w:p>
    <w:p w14:paraId="6B5224C2" w14:textId="740947F9" w:rsidR="00761613" w:rsidRPr="00F44535" w:rsidRDefault="00761613" w:rsidP="00B22978">
      <w:pPr>
        <w:pStyle w:val="af7"/>
        <w:spacing w:line="360" w:lineRule="auto"/>
        <w:ind w:left="0" w:firstLine="709"/>
        <w:jc w:val="both"/>
        <w:rPr>
          <w:rFonts w:ascii="Times New Roman" w:hAnsi="Times New Roman"/>
          <w:i/>
        </w:rPr>
      </w:pPr>
      <w:r w:rsidRPr="00F44535">
        <w:rPr>
          <w:rFonts w:ascii="Times New Roman" w:hAnsi="Times New Roman"/>
          <w:i/>
        </w:rPr>
        <w:t xml:space="preserve">Заместительная терапия иммуноглобулином </w:t>
      </w:r>
      <w:r w:rsidR="00905B68" w:rsidRPr="00F44535">
        <w:rPr>
          <w:rFonts w:ascii="Times New Roman" w:hAnsi="Times New Roman"/>
          <w:i/>
        </w:rPr>
        <w:t>человека нормальным</w:t>
      </w:r>
      <w:r w:rsidRPr="00F44535">
        <w:rPr>
          <w:rFonts w:ascii="Times New Roman" w:hAnsi="Times New Roman"/>
          <w:i/>
        </w:rPr>
        <w:t xml:space="preserve">**– это основа </w:t>
      </w:r>
      <w:r w:rsidR="00A40B8F" w:rsidRPr="00F44535">
        <w:rPr>
          <w:rFonts w:ascii="Times New Roman" w:hAnsi="Times New Roman"/>
          <w:i/>
        </w:rPr>
        <w:t xml:space="preserve">терапии для </w:t>
      </w:r>
      <w:r w:rsidR="00F83123" w:rsidRPr="00F44535">
        <w:rPr>
          <w:rFonts w:ascii="Times New Roman" w:hAnsi="Times New Roman"/>
          <w:i/>
        </w:rPr>
        <w:t xml:space="preserve">таких форм </w:t>
      </w:r>
      <w:r w:rsidR="00C97D2D" w:rsidRPr="00F44535">
        <w:rPr>
          <w:rFonts w:ascii="Times New Roman" w:hAnsi="Times New Roman"/>
          <w:i/>
        </w:rPr>
        <w:t>ВДИ</w:t>
      </w:r>
      <w:r w:rsidR="00A40B8F" w:rsidRPr="00F44535">
        <w:rPr>
          <w:rFonts w:ascii="Times New Roman" w:hAnsi="Times New Roman"/>
          <w:i/>
        </w:rPr>
        <w:t xml:space="preserve"> с </w:t>
      </w:r>
      <w:r w:rsidR="00FC7C18" w:rsidRPr="00F44535">
        <w:rPr>
          <w:rFonts w:ascii="Times New Roman" w:hAnsi="Times New Roman"/>
          <w:i/>
        </w:rPr>
        <w:t>преимущественным нарушением</w:t>
      </w:r>
      <w:r w:rsidR="00A40B8F" w:rsidRPr="00F44535">
        <w:rPr>
          <w:rFonts w:ascii="Times New Roman" w:hAnsi="Times New Roman"/>
          <w:i/>
        </w:rPr>
        <w:t xml:space="preserve"> синтеза антител</w:t>
      </w:r>
      <w:r w:rsidR="00F83123" w:rsidRPr="00F44535">
        <w:rPr>
          <w:rFonts w:ascii="Times New Roman" w:hAnsi="Times New Roman"/>
          <w:i/>
        </w:rPr>
        <w:t xml:space="preserve">, как: ОВИН, </w:t>
      </w:r>
      <w:proofErr w:type="spellStart"/>
      <w:r w:rsidR="00F83123" w:rsidRPr="00F44535">
        <w:rPr>
          <w:rFonts w:ascii="Times New Roman" w:hAnsi="Times New Roman"/>
          <w:i/>
        </w:rPr>
        <w:t>агаммаглобулинемии</w:t>
      </w:r>
      <w:proofErr w:type="spellEnd"/>
      <w:r w:rsidR="00912A3C" w:rsidRPr="00F44535">
        <w:rPr>
          <w:rFonts w:ascii="Times New Roman" w:hAnsi="Times New Roman"/>
          <w:i/>
        </w:rPr>
        <w:t>,</w:t>
      </w:r>
      <w:r w:rsidR="00F83123" w:rsidRPr="00F44535">
        <w:rPr>
          <w:rFonts w:ascii="Times New Roman" w:hAnsi="Times New Roman"/>
          <w:i/>
        </w:rPr>
        <w:t xml:space="preserve"> </w:t>
      </w:r>
      <w:proofErr w:type="spellStart"/>
      <w:r w:rsidR="00D25C55" w:rsidRPr="00F44535">
        <w:rPr>
          <w:rFonts w:ascii="Times New Roman" w:hAnsi="Times New Roman"/>
          <w:i/>
        </w:rPr>
        <w:t>гипер</w:t>
      </w:r>
      <w:r w:rsidR="00313C11" w:rsidRPr="004A4576">
        <w:rPr>
          <w:rFonts w:ascii="Times New Roman" w:hAnsi="Times New Roman"/>
          <w:i/>
        </w:rPr>
        <w:t>-</w:t>
      </w:r>
      <w:r w:rsidR="00313C11" w:rsidRPr="00F44535">
        <w:rPr>
          <w:rFonts w:ascii="Times New Roman" w:hAnsi="Times New Roman"/>
          <w:i/>
        </w:rPr>
        <w:t>Ig</w:t>
      </w:r>
      <w:r w:rsidR="00D25C55" w:rsidRPr="00F44535">
        <w:rPr>
          <w:rFonts w:ascii="Times New Roman" w:hAnsi="Times New Roman"/>
          <w:i/>
        </w:rPr>
        <w:t>М</w:t>
      </w:r>
      <w:proofErr w:type="spellEnd"/>
      <w:r w:rsidR="00D25C55" w:rsidRPr="00F44535">
        <w:rPr>
          <w:rFonts w:ascii="Times New Roman" w:hAnsi="Times New Roman"/>
          <w:i/>
        </w:rPr>
        <w:t xml:space="preserve"> </w:t>
      </w:r>
      <w:r w:rsidR="00F83123" w:rsidRPr="00F44535">
        <w:rPr>
          <w:rFonts w:ascii="Times New Roman" w:hAnsi="Times New Roman"/>
          <w:i/>
        </w:rPr>
        <w:t xml:space="preserve">синдром с </w:t>
      </w:r>
      <w:r w:rsidR="00FC7C18" w:rsidRPr="00F44535">
        <w:rPr>
          <w:rFonts w:ascii="Times New Roman" w:hAnsi="Times New Roman"/>
          <w:i/>
        </w:rPr>
        <w:t xml:space="preserve">преимущественным нарушением </w:t>
      </w:r>
      <w:r w:rsidR="00F83123" w:rsidRPr="00F44535">
        <w:rPr>
          <w:rFonts w:ascii="Times New Roman" w:hAnsi="Times New Roman"/>
          <w:i/>
        </w:rPr>
        <w:t>синтеза антител</w:t>
      </w:r>
      <w:r w:rsidR="00A40B8F" w:rsidRPr="00F44535">
        <w:rPr>
          <w:rFonts w:ascii="Times New Roman" w:hAnsi="Times New Roman"/>
          <w:i/>
        </w:rPr>
        <w:t>. При развитии тяж</w:t>
      </w:r>
      <w:r w:rsidR="00FC7C18" w:rsidRPr="00F44535">
        <w:rPr>
          <w:rFonts w:ascii="Times New Roman" w:hAnsi="Times New Roman"/>
          <w:i/>
        </w:rPr>
        <w:t>ё</w:t>
      </w:r>
      <w:r w:rsidR="00A40B8F" w:rsidRPr="00F44535">
        <w:rPr>
          <w:rFonts w:ascii="Times New Roman" w:hAnsi="Times New Roman"/>
          <w:i/>
        </w:rPr>
        <w:t xml:space="preserve">лых и/или рецидивирующих инфекций, вопрос о назначении </w:t>
      </w:r>
      <w:r w:rsidR="006F5B04" w:rsidRPr="00F44535">
        <w:rPr>
          <w:rFonts w:ascii="Times New Roman" w:hAnsi="Times New Roman"/>
          <w:i/>
        </w:rPr>
        <w:t xml:space="preserve">данной терапии </w:t>
      </w:r>
      <w:r w:rsidR="00A40B8F" w:rsidRPr="00F44535">
        <w:rPr>
          <w:rFonts w:ascii="Times New Roman" w:hAnsi="Times New Roman"/>
          <w:i/>
        </w:rPr>
        <w:t xml:space="preserve">может быть рассмотрен и при </w:t>
      </w:r>
      <w:r w:rsidR="00F83123" w:rsidRPr="00F44535">
        <w:rPr>
          <w:rFonts w:ascii="Times New Roman" w:hAnsi="Times New Roman"/>
          <w:i/>
        </w:rPr>
        <w:t>других</w:t>
      </w:r>
      <w:r w:rsidR="00A40B8F" w:rsidRPr="00F44535">
        <w:rPr>
          <w:rFonts w:ascii="Times New Roman" w:hAnsi="Times New Roman"/>
          <w:i/>
        </w:rPr>
        <w:t xml:space="preserve"> формах </w:t>
      </w:r>
      <w:r w:rsidR="00C97D2D" w:rsidRPr="00F44535">
        <w:rPr>
          <w:rFonts w:ascii="Times New Roman" w:hAnsi="Times New Roman"/>
          <w:i/>
        </w:rPr>
        <w:t>ВДИ</w:t>
      </w:r>
      <w:r w:rsidR="00A40B8F" w:rsidRPr="00F44535">
        <w:rPr>
          <w:rFonts w:ascii="Times New Roman" w:hAnsi="Times New Roman"/>
          <w:i/>
        </w:rPr>
        <w:t xml:space="preserve"> с </w:t>
      </w:r>
      <w:r w:rsidR="00FC7C18" w:rsidRPr="00F44535">
        <w:rPr>
          <w:rFonts w:ascii="Times New Roman" w:hAnsi="Times New Roman"/>
          <w:i/>
        </w:rPr>
        <w:t xml:space="preserve">преимущественным нарушением синтеза </w:t>
      </w:r>
      <w:r w:rsidR="00A40B8F" w:rsidRPr="00F44535">
        <w:rPr>
          <w:rFonts w:ascii="Times New Roman" w:hAnsi="Times New Roman"/>
          <w:i/>
        </w:rPr>
        <w:t>антител</w:t>
      </w:r>
      <w:r w:rsidRPr="00F44535">
        <w:rPr>
          <w:rFonts w:ascii="Times New Roman" w:hAnsi="Times New Roman"/>
          <w:i/>
        </w:rPr>
        <w:t>.</w:t>
      </w:r>
      <w:r w:rsidR="00912A3C" w:rsidRPr="00F44535">
        <w:rPr>
          <w:rFonts w:ascii="Times New Roman" w:hAnsi="Times New Roman"/>
          <w:i/>
        </w:rPr>
        <w:t xml:space="preserve"> </w:t>
      </w:r>
      <w:r w:rsidR="0006465E" w:rsidRPr="00F44535">
        <w:rPr>
          <w:rFonts w:ascii="Times New Roman" w:hAnsi="Times New Roman"/>
          <w:i/>
        </w:rPr>
        <w:fldChar w:fldCharType="begin" w:fldLock="1"/>
      </w:r>
      <w:r w:rsidRPr="00F44535">
        <w:rPr>
          <w:rFonts w:ascii="Times New Roman" w:hAnsi="Times New Roman"/>
          <w:i/>
        </w:rPr>
        <w:instrText>ADDIN CSL_CITATION {"citationItems":[{"id":"ITEM-1","itemData":{"DOI":"10.1016/j.jaci.2015.04.049","ISSN":"00916749","author":[{"dropping-particle":"","family":"Bonilla","given":"Francisco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Immunology","id":"ITEM-1","issue":"5","issued":{"date-parts":[["2015","11"]]},"page":"1186-1205","title":"Practice parameter for the diagnosis and management of primary immunodeficiency","type":"article-journal","volume":"136"},"uris":["http://www.mendeley.com/documents/?uuid=aec653b1-0dea-4649-8bdc-bcd217d9894c"]}],"mendeley":{"formattedCitation":"[3]","plainTextFormattedCitation":"[3]","previouslyFormattedCitation":"[3]"},"properties":{"noteIndex":0},"schema":"https://github.com/citation-style-language/schema/raw/master/csl-citation.json"}</w:instrText>
      </w:r>
      <w:r w:rsidR="0006465E" w:rsidRPr="00F44535">
        <w:rPr>
          <w:rFonts w:ascii="Times New Roman" w:hAnsi="Times New Roman"/>
          <w:i/>
        </w:rPr>
        <w:fldChar w:fldCharType="separate"/>
      </w:r>
      <w:r w:rsidRPr="00F44535">
        <w:rPr>
          <w:rFonts w:ascii="Times New Roman" w:hAnsi="Times New Roman"/>
          <w:i/>
          <w:noProof/>
        </w:rPr>
        <w:t>[3]</w:t>
      </w:r>
      <w:r w:rsidR="0006465E" w:rsidRPr="00F44535">
        <w:rPr>
          <w:rFonts w:ascii="Times New Roman" w:hAnsi="Times New Roman"/>
          <w:i/>
        </w:rPr>
        <w:fldChar w:fldCharType="end"/>
      </w:r>
    </w:p>
    <w:p w14:paraId="49591931" w14:textId="60C4C25E" w:rsidR="00FE767F" w:rsidRPr="00F44535" w:rsidRDefault="0031189F" w:rsidP="00FE767F">
      <w:pPr>
        <w:pStyle w:val="af7"/>
        <w:spacing w:line="360" w:lineRule="auto"/>
        <w:ind w:left="0"/>
        <w:jc w:val="both"/>
        <w:rPr>
          <w:rFonts w:ascii="Times New Roman" w:hAnsi="Times New Roman"/>
          <w:i/>
        </w:rPr>
      </w:pPr>
      <w:r w:rsidRPr="00F44535">
        <w:rPr>
          <w:rFonts w:ascii="Times New Roman" w:hAnsi="Times New Roman"/>
          <w:i/>
        </w:rPr>
        <w:t>П</w:t>
      </w:r>
      <w:r w:rsidR="00761613" w:rsidRPr="00F44535">
        <w:rPr>
          <w:rFonts w:ascii="Times New Roman" w:hAnsi="Times New Roman"/>
          <w:i/>
        </w:rPr>
        <w:t>лацебо-контролируемы</w:t>
      </w:r>
      <w:r w:rsidRPr="00F44535">
        <w:rPr>
          <w:rFonts w:ascii="Times New Roman" w:hAnsi="Times New Roman"/>
          <w:i/>
        </w:rPr>
        <w:t>е исследования препаратов</w:t>
      </w:r>
      <w:r w:rsidR="006F5B04" w:rsidRPr="00F44535">
        <w:rPr>
          <w:rFonts w:ascii="Times New Roman" w:hAnsi="Times New Roman"/>
          <w:i/>
        </w:rPr>
        <w:t xml:space="preserve"> иммуноглобулина человека нормального**</w:t>
      </w:r>
      <w:r w:rsidRPr="00F44535">
        <w:rPr>
          <w:rFonts w:ascii="Times New Roman" w:hAnsi="Times New Roman"/>
          <w:i/>
        </w:rPr>
        <w:t xml:space="preserve"> для</w:t>
      </w:r>
      <w:r w:rsidR="00761613" w:rsidRPr="00F44535">
        <w:rPr>
          <w:rFonts w:ascii="Times New Roman" w:hAnsi="Times New Roman"/>
          <w:i/>
        </w:rPr>
        <w:t xml:space="preserve"> заместительной</w:t>
      </w:r>
      <w:r w:rsidR="00912A3C" w:rsidRPr="00F44535">
        <w:rPr>
          <w:rFonts w:ascii="Times New Roman" w:hAnsi="Times New Roman"/>
          <w:i/>
        </w:rPr>
        <w:t xml:space="preserve"> </w:t>
      </w:r>
      <w:r w:rsidRPr="00F44535">
        <w:rPr>
          <w:rFonts w:ascii="Times New Roman" w:hAnsi="Times New Roman"/>
          <w:i/>
        </w:rPr>
        <w:t>терапии у</w:t>
      </w:r>
      <w:r w:rsidR="00761613" w:rsidRPr="00F44535">
        <w:rPr>
          <w:rFonts w:ascii="Times New Roman" w:hAnsi="Times New Roman"/>
          <w:i/>
        </w:rPr>
        <w:t xml:space="preserve"> пациентов с </w:t>
      </w:r>
      <w:r w:rsidR="00C97D2D" w:rsidRPr="00F44535">
        <w:rPr>
          <w:rFonts w:ascii="Times New Roman" w:hAnsi="Times New Roman"/>
          <w:i/>
        </w:rPr>
        <w:t>ВДИ</w:t>
      </w:r>
      <w:r w:rsidR="00761613" w:rsidRPr="00F44535">
        <w:rPr>
          <w:rFonts w:ascii="Times New Roman" w:hAnsi="Times New Roman"/>
          <w:i/>
        </w:rPr>
        <w:t xml:space="preserve"> признан</w:t>
      </w:r>
      <w:r w:rsidR="00061756" w:rsidRPr="00F44535">
        <w:rPr>
          <w:rFonts w:ascii="Times New Roman" w:hAnsi="Times New Roman"/>
          <w:i/>
        </w:rPr>
        <w:t>ы</w:t>
      </w:r>
      <w:r w:rsidR="00761613" w:rsidRPr="00F44535">
        <w:rPr>
          <w:rFonts w:ascii="Times New Roman" w:hAnsi="Times New Roman"/>
          <w:i/>
        </w:rPr>
        <w:t xml:space="preserve"> невозможным</w:t>
      </w:r>
      <w:r w:rsidR="00061756" w:rsidRPr="00F44535">
        <w:rPr>
          <w:rFonts w:ascii="Times New Roman" w:hAnsi="Times New Roman"/>
          <w:i/>
        </w:rPr>
        <w:t>и</w:t>
      </w:r>
      <w:r w:rsidR="00761613" w:rsidRPr="00F44535">
        <w:rPr>
          <w:rFonts w:ascii="Times New Roman" w:hAnsi="Times New Roman"/>
          <w:i/>
        </w:rPr>
        <w:t xml:space="preserve"> по этическим соображениям, </w:t>
      </w:r>
      <w:r w:rsidR="00DC64E2" w:rsidRPr="00F44535">
        <w:rPr>
          <w:rFonts w:ascii="Times New Roman" w:hAnsi="Times New Roman"/>
          <w:i/>
        </w:rPr>
        <w:t>и</w:t>
      </w:r>
      <w:r w:rsidR="00761613" w:rsidRPr="00F44535">
        <w:rPr>
          <w:rFonts w:ascii="Times New Roman" w:hAnsi="Times New Roman"/>
          <w:i/>
        </w:rPr>
        <w:t xml:space="preserve"> не проводятся. </w:t>
      </w:r>
      <w:r w:rsidR="0006465E" w:rsidRPr="00F44535">
        <w:rPr>
          <w:rFonts w:ascii="Times New Roman" w:hAnsi="Times New Roman"/>
          <w:i/>
        </w:rPr>
        <w:fldChar w:fldCharType="begin" w:fldLock="1"/>
      </w:r>
      <w:r w:rsidR="00081B2A" w:rsidRPr="00F44535">
        <w:rPr>
          <w:rFonts w:ascii="Times New Roman" w:hAnsi="Times New Roman"/>
          <w:i/>
        </w:rPr>
        <w:instrText>ADDIN CSL_CITATION {"citationItems":[{"id":"ITEM-1","itemData":{"URL":"https://www.ema.europa.eu/en/documents/scientific-guideline/guideline-clinical-investigation-human-normal-immunoglobulin-intravenous-administration-ivig-rev-3_en.pdf","author":[{"dropping-particle":"","family":"Eropean Medicines Agency","given":"","non-dropping-particle":"","parse-names":false,"suffix":""}],"id":"ITEM-1","issued":{"date-parts":[["2018"]]},"title":"Guideline on the clinical investigation of human normal immunoglobulin for intravenous administration (IVIg)","type":"webpage"},"uris":["http://www.mendeley.com/documents/?uuid=42103472-7b06-4215-9d50-e49299fa191e"]}],"mendeley":{"formattedCitation":"[55]","plainTextFormattedCitation":"[55]","previouslyFormattedCitation":"[55]"},"properties":{"noteIndex":0},"schema":"https://github.com/citation-style-language/schema/raw/master/csl-citation.json"}</w:instrText>
      </w:r>
      <w:r w:rsidR="0006465E" w:rsidRPr="00F44535">
        <w:rPr>
          <w:rFonts w:ascii="Times New Roman" w:hAnsi="Times New Roman"/>
          <w:i/>
        </w:rPr>
        <w:fldChar w:fldCharType="separate"/>
      </w:r>
      <w:r w:rsidR="00BB3B7F" w:rsidRPr="00F44535">
        <w:rPr>
          <w:rFonts w:ascii="Times New Roman" w:hAnsi="Times New Roman"/>
          <w:noProof/>
        </w:rPr>
        <w:t>[</w:t>
      </w:r>
      <w:r w:rsidR="00F6596B" w:rsidRPr="00F44535">
        <w:rPr>
          <w:rFonts w:ascii="Times New Roman" w:hAnsi="Times New Roman"/>
          <w:noProof/>
        </w:rPr>
        <w:t>6</w:t>
      </w:r>
      <w:r w:rsidR="006434B4" w:rsidRPr="00F44535">
        <w:rPr>
          <w:rFonts w:ascii="Times New Roman" w:hAnsi="Times New Roman"/>
          <w:noProof/>
        </w:rPr>
        <w:t>4</w:t>
      </w:r>
      <w:r w:rsidR="00BB3B7F" w:rsidRPr="00F44535">
        <w:rPr>
          <w:rFonts w:ascii="Times New Roman" w:hAnsi="Times New Roman"/>
          <w:noProof/>
        </w:rPr>
        <w:t>]</w:t>
      </w:r>
      <w:r w:rsidR="0006465E" w:rsidRPr="00F44535">
        <w:rPr>
          <w:rFonts w:ascii="Times New Roman" w:hAnsi="Times New Roman"/>
          <w:i/>
        </w:rPr>
        <w:fldChar w:fldCharType="end"/>
      </w:r>
      <w:r w:rsidR="00761613" w:rsidRPr="00F44535">
        <w:rPr>
          <w:rFonts w:ascii="Times New Roman" w:hAnsi="Times New Roman"/>
          <w:i/>
        </w:rPr>
        <w:t xml:space="preserve"> Поэтому УДД (уровень достоверности доказательств) и УРР (уровень убедительности рекомендаций)</w:t>
      </w:r>
      <w:r w:rsidR="00912A3C" w:rsidRPr="00F44535">
        <w:rPr>
          <w:rFonts w:ascii="Times New Roman" w:hAnsi="Times New Roman"/>
          <w:i/>
        </w:rPr>
        <w:t xml:space="preserve"> </w:t>
      </w:r>
      <w:r w:rsidR="00761613" w:rsidRPr="00F44535">
        <w:rPr>
          <w:rFonts w:ascii="Times New Roman" w:hAnsi="Times New Roman"/>
          <w:i/>
        </w:rPr>
        <w:t>для данного вида терапии низкие.</w:t>
      </w:r>
      <w:r w:rsidR="00912A3C" w:rsidRPr="00F44535">
        <w:rPr>
          <w:rFonts w:ascii="Times New Roman" w:hAnsi="Times New Roman"/>
          <w:i/>
        </w:rPr>
        <w:t xml:space="preserve"> </w:t>
      </w:r>
      <w:r w:rsidR="0006465E" w:rsidRPr="00F44535">
        <w:rPr>
          <w:rFonts w:ascii="Times New Roman" w:hAnsi="Times New Roman"/>
          <w:i/>
        </w:rPr>
        <w:fldChar w:fldCharType="begin" w:fldLock="1"/>
      </w:r>
      <w:r w:rsidR="00081B2A" w:rsidRPr="00F44535">
        <w:rPr>
          <w:rFonts w:ascii="Times New Roman" w:hAnsi="Times New Roman"/>
          <w:i/>
        </w:rPr>
        <w:instrText>ADDIN CSL_CITATION {"citationItems":[{"id":"ITEM-1","itemData":{"URL":"https://www.who.int/medicines/publications/essentialmedicines/en/","author":[{"dropping-particle":"","family":"World Health Organization","given":"","non-dropping-particle":"","parse-names":false,"suffix":""}],"id":"ITEM-1","issued":{"date-parts":[["2019"]]},"title":"World Health Organization Model List of Essential Medicines 21st List","type":"webpage"},"uris":["http://www.mendeley.com/documents/?uuid=ccdec381-7806-4e30-8fa5-691eaf29cd1f"]}],"mendeley":{"formattedCitation":"[56]","plainTextFormattedCitation":"[56]","previouslyFormattedCitation":"[56]"},"properties":{"noteIndex":0},"schema":"https://github.com/citation-style-language/schema/raw/master/csl-citation.json"}</w:instrText>
      </w:r>
      <w:r w:rsidR="0006465E" w:rsidRPr="00F44535">
        <w:rPr>
          <w:rFonts w:ascii="Times New Roman" w:hAnsi="Times New Roman"/>
          <w:i/>
        </w:rPr>
        <w:fldChar w:fldCharType="separate"/>
      </w:r>
      <w:r w:rsidR="00BB3B7F" w:rsidRPr="00F44535">
        <w:rPr>
          <w:rFonts w:ascii="Times New Roman" w:hAnsi="Times New Roman"/>
          <w:noProof/>
        </w:rPr>
        <w:t>[</w:t>
      </w:r>
      <w:r w:rsidR="006434B4" w:rsidRPr="00F44535">
        <w:rPr>
          <w:rFonts w:ascii="Times New Roman" w:hAnsi="Times New Roman"/>
          <w:noProof/>
        </w:rPr>
        <w:t>65</w:t>
      </w:r>
      <w:r w:rsidR="00BB3B7F" w:rsidRPr="00F44535">
        <w:rPr>
          <w:rFonts w:ascii="Times New Roman" w:hAnsi="Times New Roman"/>
          <w:noProof/>
        </w:rPr>
        <w:t>]</w:t>
      </w:r>
      <w:r w:rsidR="0006465E" w:rsidRPr="00F44535">
        <w:rPr>
          <w:rFonts w:ascii="Times New Roman" w:hAnsi="Times New Roman"/>
          <w:i/>
        </w:rPr>
        <w:fldChar w:fldCharType="end"/>
      </w:r>
      <w:bookmarkStart w:id="84" w:name="_Hlk63334537"/>
    </w:p>
    <w:p w14:paraId="7A284A3C" w14:textId="77777777" w:rsidR="00761613" w:rsidRPr="00F44535" w:rsidRDefault="00761613" w:rsidP="00FE767F">
      <w:pPr>
        <w:pStyle w:val="af7"/>
        <w:numPr>
          <w:ilvl w:val="0"/>
          <w:numId w:val="9"/>
        </w:numPr>
        <w:spacing w:line="360" w:lineRule="auto"/>
        <w:jc w:val="both"/>
        <w:rPr>
          <w:rFonts w:ascii="Times New Roman" w:hAnsi="Times New Roman"/>
        </w:rPr>
      </w:pPr>
      <w:r w:rsidRPr="00F44535">
        <w:rPr>
          <w:rFonts w:ascii="Times New Roman" w:hAnsi="Times New Roman"/>
        </w:rPr>
        <w:t xml:space="preserve">Рекомендуется </w:t>
      </w:r>
      <w:r w:rsidR="008660AD" w:rsidRPr="00F44535">
        <w:rPr>
          <w:rFonts w:ascii="Times New Roman" w:hAnsi="Times New Roman"/>
        </w:rPr>
        <w:t>проводить</w:t>
      </w:r>
      <w:r w:rsidRPr="00F44535">
        <w:rPr>
          <w:rFonts w:ascii="Times New Roman" w:hAnsi="Times New Roman"/>
        </w:rPr>
        <w:t xml:space="preserve"> регулярное введение иммуноглобулина человека нормального** с целью заместительной терапии сразу после постановки диагноза пациентам с:</w:t>
      </w:r>
    </w:p>
    <w:p w14:paraId="76B4CD0A" w14:textId="77777777" w:rsidR="00761613" w:rsidRPr="00F44535" w:rsidRDefault="00EB62FC" w:rsidP="00447D80">
      <w:pPr>
        <w:pStyle w:val="af7"/>
        <w:numPr>
          <w:ilvl w:val="1"/>
          <w:numId w:val="11"/>
        </w:numPr>
        <w:spacing w:line="360" w:lineRule="auto"/>
        <w:rPr>
          <w:rFonts w:ascii="Times New Roman" w:hAnsi="Times New Roman"/>
        </w:rPr>
      </w:pPr>
      <w:proofErr w:type="spellStart"/>
      <w:r w:rsidRPr="00F44535">
        <w:rPr>
          <w:rFonts w:ascii="Times New Roman" w:hAnsi="Times New Roman"/>
        </w:rPr>
        <w:t>а</w:t>
      </w:r>
      <w:r w:rsidR="00761613" w:rsidRPr="00F44535">
        <w:rPr>
          <w:rFonts w:ascii="Times New Roman" w:hAnsi="Times New Roman"/>
        </w:rPr>
        <w:t>гаммаглобули</w:t>
      </w:r>
      <w:r w:rsidR="00F76D12" w:rsidRPr="00F44535">
        <w:rPr>
          <w:rFonts w:ascii="Times New Roman" w:hAnsi="Times New Roman"/>
        </w:rPr>
        <w:t>н</w:t>
      </w:r>
      <w:r w:rsidR="00761613" w:rsidRPr="00F44535">
        <w:rPr>
          <w:rFonts w:ascii="Times New Roman" w:hAnsi="Times New Roman"/>
        </w:rPr>
        <w:t>емией</w:t>
      </w:r>
      <w:proofErr w:type="spellEnd"/>
      <w:r w:rsidR="00761613" w:rsidRPr="00F44535">
        <w:rPr>
          <w:rFonts w:ascii="Times New Roman" w:hAnsi="Times New Roman"/>
        </w:rPr>
        <w:t>;</w:t>
      </w:r>
    </w:p>
    <w:p w14:paraId="112AF28B" w14:textId="77777777" w:rsidR="00761613" w:rsidRPr="00F44535" w:rsidRDefault="00761613" w:rsidP="00447D80">
      <w:pPr>
        <w:pStyle w:val="af7"/>
        <w:numPr>
          <w:ilvl w:val="1"/>
          <w:numId w:val="11"/>
        </w:numPr>
        <w:spacing w:line="360" w:lineRule="auto"/>
        <w:rPr>
          <w:rFonts w:ascii="Times New Roman" w:hAnsi="Times New Roman"/>
        </w:rPr>
      </w:pPr>
      <w:r w:rsidRPr="00F44535">
        <w:rPr>
          <w:rFonts w:ascii="Times New Roman" w:hAnsi="Times New Roman"/>
        </w:rPr>
        <w:lastRenderedPageBreak/>
        <w:t>ОВИН;</w:t>
      </w:r>
    </w:p>
    <w:p w14:paraId="37A7865A" w14:textId="10955467" w:rsidR="00761613" w:rsidRPr="00F44535" w:rsidRDefault="00AF7E6E" w:rsidP="00447D80">
      <w:pPr>
        <w:pStyle w:val="af7"/>
        <w:numPr>
          <w:ilvl w:val="1"/>
          <w:numId w:val="11"/>
        </w:numPr>
        <w:spacing w:line="360" w:lineRule="auto"/>
        <w:rPr>
          <w:rFonts w:ascii="Times New Roman" w:hAnsi="Times New Roman"/>
        </w:rPr>
      </w:pPr>
      <w:proofErr w:type="spellStart"/>
      <w:r w:rsidRPr="00F44535">
        <w:rPr>
          <w:rFonts w:ascii="Times New Roman" w:hAnsi="Times New Roman"/>
        </w:rPr>
        <w:t>гипер-IgМ</w:t>
      </w:r>
      <w:proofErr w:type="spellEnd"/>
      <w:r w:rsidRPr="00F44535">
        <w:rPr>
          <w:rFonts w:ascii="Times New Roman" w:hAnsi="Times New Roman"/>
        </w:rPr>
        <w:t xml:space="preserve"> синдром</w:t>
      </w:r>
      <w:r w:rsidR="00FC7C18" w:rsidRPr="00F44535">
        <w:rPr>
          <w:rFonts w:ascii="Times New Roman" w:hAnsi="Times New Roman"/>
        </w:rPr>
        <w:t>ом</w:t>
      </w:r>
      <w:r w:rsidRPr="00F44535">
        <w:rPr>
          <w:rFonts w:ascii="Times New Roman" w:hAnsi="Times New Roman"/>
        </w:rPr>
        <w:t xml:space="preserve"> </w:t>
      </w:r>
      <w:r w:rsidR="00F83123" w:rsidRPr="00F44535">
        <w:rPr>
          <w:rFonts w:ascii="Times New Roman" w:hAnsi="Times New Roman"/>
        </w:rPr>
        <w:t>с преимущественной недостаточностью синтеза антител</w:t>
      </w:r>
      <w:r w:rsidR="00F76D12" w:rsidRPr="00F44535">
        <w:rPr>
          <w:rFonts w:ascii="Times New Roman" w:hAnsi="Times New Roman"/>
        </w:rPr>
        <w:t>.</w:t>
      </w:r>
      <w:r w:rsidR="00761613" w:rsidRPr="00F44535">
        <w:rPr>
          <w:rFonts w:ascii="Times New Roman" w:hAnsi="Times New Roman"/>
        </w:rPr>
        <w:t xml:space="preserve"> </w:t>
      </w:r>
      <w:r w:rsidR="0006465E" w:rsidRPr="00F44535">
        <w:rPr>
          <w:rFonts w:ascii="Times New Roman" w:hAnsi="Times New Roman"/>
        </w:rPr>
        <w:fldChar w:fldCharType="begin" w:fldLock="1"/>
      </w:r>
      <w:r w:rsidR="00081B2A" w:rsidRPr="00F44535">
        <w:rPr>
          <w:rFonts w:ascii="Times New Roman" w:hAnsi="Times New Roman"/>
        </w:rPr>
        <w:instrText>ADDIN CSL_CITATION {"citationItems":[{"id":"ITEM-1","itemData":{"DOI":"10.1023/B:JOCI.0000025453.23817.3f","ISSN":"0271-9142","author":[{"dropping-particle":"","family":"Ochs","given":"Hans D.","non-dropping-particle":"","parse-names":false,"suffix":""},{"dropping-particle":"","family":"Pinciaro","given":"Paul J.","non-dropping-particle":"","parse-names":false,"suffix":""}],"container-title":"Journal of Clinical Immunology","id":"ITEM-1","issue":"3","issued":{"date-parts":[["2004","5"]]},"page":"309-314","title":"Octagam ® 5%, an Intravenous IgG Product, Is Efficacious and Well Tolerated in Subjects with Primary Immunodeficiency Diseases","type":"article-journal","volume":"24"},"uris":["http://www.mendeley.com/documents/?uuid=3f8d421e-c450-4f77-929a-9e7a69509ab9"]},{"id":"ITEM-2","itemData":{"DOI":"10.1007/s10875-008-9231-2","ISSN":"0271-9142","author":[{"dropping-particle":"","family":"Stein","given":"Mark R.","non-dropping-particle":"","parse-names":false,"suffix":""},{"dropping-particle":"","family":"Nelson","given":"Robert P.","non-dropping-particle":"","parse-names":false,"suffix":""},{"dropping-particle":"","family":"Church","given":"Joseph A.","non-dropping-particle":"","parse-names":false,"suffix":""},{"dropping-particle":"","family":"Wasserman","given":"Richard L.","non-dropping-particle":"","parse-names":false,"suffix":""},{"dropping-particle":"","family":"Borte","given":"Michael","non-dropping-particle":"","parse-names":false,"suffix":""},{"dropping-particle":"","family":"Vermylen","given":"Christiane","non-dropping-particle":"","parse-names":false,"suffix":""},{"dropping-particle":"","family":"Bichler","given":"Johann","non-dropping-particle":"","parse-names":false,"suffix":""}],"container-title":"Journal of Clinical Immunology","id":"ITEM-2","issue":"1","issued":{"date-parts":[["2009","1","24"]]},"language":"en","page":"137-144","title":"Safety and Efficacy of Privigen®, a Novel 10% Liquid Immunoglobulin Preparation for Intravenous Use, in Patients with Primary Immunodeficiencies","type":"article-journal","volume":"29"},"uris":["http://www.mendeley.com/documents/?uuid=7b441367-950c-4f56-a54b-7b51114e9055"]},{"id":"ITEM-3","itemData":{"DOI":"10.3810/pgm.2011.09.2474","ISSN":"0032-5481","author":[{"dropping-particle":"","family":"Stein","given":"Mark R.","non-dropping-particle":"","parse-names":false,"suffix":""},{"dropping-particle":"","family":"Koterba","given":"Alan","non-dropping-particle":"","parse-names":false,"suffix":""},{"dropping-particle":"","family":"Rodden","given":"Linda","non-dropping-particle":"","parse-names":false,"suffix":""},{"dropping-particle":"","family":"Berger","given":"Melvin","non-dropping-particle":"","parse-names":false,"suffix":""}],"container-title":"Postgraduate Medicine","id":"ITEM-3","issue":"5","issued":{"date-parts":[["2011","9","13"]]},"language":"en","page":"186-193","title":"Safety and efficacy of Home-Based Subcutaneous Immunoglobulin G in Elderly Patients with Primary Immunodeficiency Diseases","type":"article-journal","volume":"123"},"uris":["http://www.mendeley.com/documents/?uuid=97f211dd-6771-4e9e-999d-74d68523460d"]},{"id":"ITEM-4","itemData":{"author":[{"dropping-particle":"","family":"Латышева","given":"Т.В.","non-dropping-particle":"","parse-names":false,"suffix":""},{"dropping-particle":"","family":"Латышева","given":"Е.А.","non-dropping-particle":"","parse-names":false,"suffix":""},{"dropping-particle":"","family":"Мартынова","given":"И.А.","non-dropping-particle":"","parse-names":false,"suffix":""}],"id":"ITEM-4","issue":"4","issued":{"date-parts":[["2016"]]},"page":"82-87","title":"Место иммуноглобулинов для внутривенного введения в современной клинической практике: новый 10% иммуноглобулин","type":"article-journal"},"uris":["http://www.mendeley.com/documents/?uuid=07ef5955-5d9d-4170-b361-f0dee9445e4e"]},{"id":"ITEM-5","itemData":{"author":[{"dropping-particle":"","family":"Хлудова","given":"Л.Г.","non-dropping-particle":"","parse-names":false,"suffix":""},{"dropping-particle":"","family":"Манто","given":"И.А.","non-dropping-particle":"","parse-names":false,"suffix":""},{"dropping-particle":"","family":"Латышева","given":"Е.А.","non-dropping-particle":"","parse-names":false,"suffix":""},{"dropping-particle":"","family":"Латышева","given":"Т.В.","non-dropping-particle":"","parse-names":false,"suffix":""},{"dropping-particle":"","family":"Хаитов","given":"М.Р.","non-dropping-particle":"","parse-names":false,"suffix":""}],"container-title":"Российский аллергологический журнал","id":"ITEM-5","issue":"4","issued":{"date-parts":[["2019"]]},"page":"48-56","title":"Оценка эффективности и безопасности 10% внутривенного иммуноглобулина привиджен в реальной клинической практике","type":"article-journal"},"uris":["http://www.mendeley.com/documents/?uuid=6224537b-fcba-4317-b26d-d11748147368"]},{"id":"ITEM-6","itemData":{"DOI":"10.20953/1726-1708-2016-1-66-71","ISSN":"17261708","author":[{"dropping-particle":"","family":"Смирнова","given":"И.Н.","non-dropping-particle":"","parse-names":false,"suffix":""},{"dropping-particle":"","family":"Родина","given":"Ю.А.","non-dropping-particle":"","parse-names":false,"suffix":""},{"dropping-particle":"","family":"Дерипапа","given":"Е.В.","non-dropping-particle":"","parse-names":false,"suffix":""},{"dropping-particle":"","family":"Роппельт","given":"А.А.","non-dropping-particle":"","parse-names":false,"suffix":""},{"dropping-particle":"","family":"Лаберко","given":"А.Л.","non-dropping-particle":"","parse-names":false,"suffix":""},{"dropping-particle":"","family":"Косачева","given":"Т.Г.","non-dropping-particle":"","parse-names":false,"suffix":""},{"dropping-particle":"","family":"Барабанова","given":"О.В.","non-dropping-particle":"","parse-names":false,"suffix":""},{"dropping-particle":"","family":"Щербина","given":"А.Ю.","non-dropping-particle":"","parse-names":false,"suffix":""}],"container-title":"Вопросы гематологии/онкологии и иммунопатологии в педиатрии","id":"ITEM-6","issue":"1","issued":{"date-parts":[["2016"]]},"page":"66-71","title":"Фармакоэкономический анализ заместительной терапии внутривенным иммуноглобулином у пациентов с первичными дефектами гуморального звена иммунитета","type":"article-journal","volume":"15"},"uris":["http://www.mendeley.com/documents/?uuid=edf268b0-dfde-4f35-be6f-011419c5b819"]}],"mendeley":{"formattedCitation":"[57–62]","plainTextFormattedCitation":"[57–62]","previouslyFormattedCitation":"[57–62]"},"properties":{"noteIndex":0},"schema":"https://github.com/citation-style-language/schema/raw/master/csl-citation.json"}</w:instrText>
      </w:r>
      <w:r w:rsidR="0006465E" w:rsidRPr="00F44535">
        <w:rPr>
          <w:rFonts w:ascii="Times New Roman" w:hAnsi="Times New Roman"/>
        </w:rPr>
        <w:fldChar w:fldCharType="separate"/>
      </w:r>
      <w:r w:rsidR="00BB3B7F" w:rsidRPr="00F44535">
        <w:rPr>
          <w:rFonts w:ascii="Times New Roman" w:hAnsi="Times New Roman"/>
        </w:rPr>
        <w:t>[57–62]</w:t>
      </w:r>
      <w:r w:rsidR="0006465E" w:rsidRPr="00F44535">
        <w:rPr>
          <w:rFonts w:ascii="Times New Roman" w:hAnsi="Times New Roman"/>
        </w:rPr>
        <w:fldChar w:fldCharType="end"/>
      </w:r>
      <w:r w:rsidR="00F76D12" w:rsidRPr="00F44535">
        <w:rPr>
          <w:rFonts w:ascii="Times New Roman" w:hAnsi="Times New Roman"/>
        </w:rPr>
        <w:t xml:space="preserve"> </w:t>
      </w:r>
    </w:p>
    <w:bookmarkEnd w:id="84"/>
    <w:p w14:paraId="30DA0BF4" w14:textId="77777777" w:rsidR="00761613" w:rsidRPr="00F44535" w:rsidRDefault="00761613" w:rsidP="00B22978">
      <w:pPr>
        <w:spacing w:after="0" w:line="360" w:lineRule="auto"/>
        <w:rPr>
          <w:b/>
        </w:rPr>
      </w:pPr>
      <w:r w:rsidRPr="00F44535">
        <w:rPr>
          <w:rFonts w:eastAsia="MS Mincho"/>
        </w:rPr>
        <w:t>Уровень убедительности рекомендаций – C (уровень достоверности доказательств -</w:t>
      </w:r>
      <w:r w:rsidRPr="00F44535">
        <w:rPr>
          <w:b/>
        </w:rPr>
        <w:t xml:space="preserve"> 4)</w:t>
      </w:r>
      <w:r w:rsidR="00F76D12" w:rsidRPr="00F44535">
        <w:rPr>
          <w:b/>
        </w:rPr>
        <w:t>.</w:t>
      </w:r>
    </w:p>
    <w:p w14:paraId="380960A4" w14:textId="6F17C17C" w:rsidR="00FE767F" w:rsidRPr="00F44535" w:rsidRDefault="00761613" w:rsidP="00333210">
      <w:pPr>
        <w:pStyle w:val="af7"/>
        <w:spacing w:line="360" w:lineRule="auto"/>
        <w:ind w:left="0"/>
        <w:jc w:val="both"/>
        <w:rPr>
          <w:rFonts w:ascii="Times New Roman" w:hAnsi="Times New Roman"/>
          <w:b/>
          <w:bCs/>
          <w:i/>
          <w:color w:val="00602B"/>
        </w:rPr>
      </w:pPr>
      <w:r w:rsidRPr="00F44535">
        <w:rPr>
          <w:rFonts w:ascii="Times New Roman" w:hAnsi="Times New Roman"/>
          <w:b/>
        </w:rPr>
        <w:t xml:space="preserve">Комментарии: </w:t>
      </w:r>
      <w:r w:rsidR="00FE767F" w:rsidRPr="00F44535">
        <w:rPr>
          <w:rFonts w:ascii="Times New Roman" w:hAnsi="Times New Roman"/>
          <w:i/>
        </w:rPr>
        <w:t>Препараты иммуноглобулина человека нормально** не являются дженериками, но процесс производства препаратов иммуноглобулинов человека нормального** строго регламентирован</w:t>
      </w:r>
      <w:r w:rsidR="00F76D12" w:rsidRPr="00F44535">
        <w:rPr>
          <w:rFonts w:ascii="Times New Roman" w:hAnsi="Times New Roman"/>
          <w:i/>
        </w:rPr>
        <w:t xml:space="preserve"> </w:t>
      </w:r>
      <w:r w:rsidR="00FE767F" w:rsidRPr="00F44535">
        <w:rPr>
          <w:rFonts w:ascii="Times New Roman" w:hAnsi="Times New Roman"/>
          <w:i/>
        </w:rPr>
        <w:t>(Приложение А3.</w:t>
      </w:r>
      <w:r w:rsidR="00521FAF" w:rsidRPr="00F44535">
        <w:rPr>
          <w:rFonts w:ascii="Times New Roman" w:hAnsi="Times New Roman"/>
          <w:i/>
        </w:rPr>
        <w:t>5</w:t>
      </w:r>
      <w:r w:rsidR="00FE767F" w:rsidRPr="00F44535">
        <w:rPr>
          <w:rFonts w:ascii="Times New Roman" w:hAnsi="Times New Roman"/>
          <w:i/>
        </w:rPr>
        <w:t>)</w:t>
      </w:r>
      <w:r w:rsidR="00F76D12" w:rsidRPr="00F44535">
        <w:rPr>
          <w:rFonts w:ascii="Times New Roman" w:hAnsi="Times New Roman"/>
          <w:i/>
        </w:rPr>
        <w:t>.</w:t>
      </w:r>
      <w:r w:rsidR="00FE767F" w:rsidRPr="00F44535">
        <w:rPr>
          <w:rFonts w:ascii="Times New Roman" w:hAnsi="Times New Roman"/>
          <w:i/>
        </w:rPr>
        <w:t xml:space="preserve"> </w:t>
      </w:r>
      <w:r w:rsidR="0006465E" w:rsidRPr="00F44535">
        <w:rPr>
          <w:rFonts w:ascii="Times New Roman" w:hAnsi="Times New Roman"/>
          <w:i/>
        </w:rPr>
        <w:fldChar w:fldCharType="begin" w:fldLock="1"/>
      </w:r>
      <w:r w:rsidR="00081B2A" w:rsidRPr="00F44535">
        <w:rPr>
          <w:rFonts w:ascii="Times New Roman" w:hAnsi="Times New Roman"/>
          <w:i/>
        </w:rPr>
        <w:instrText>ADDIN CSL_CITATION {"citationItems":[{"id":"ITEM-1","itemData":{"DOI":"10.1111/j.1423-0410.2009.01226.x","ISSN":"00429007","author":[{"dropping-particle":"","family":"Radosevich","given":"M.","non-dropping-particle":"","parse-names":false,"suffix":""},{"dropping-particle":"","family":"Burnouf","given":"T.","non-dropping-particle":"","parse-names":false,"suffix":""}],"container-title":"Vox Sanguinis","id":"ITEM-1","issue":"1","issued":{"date-parts":[["2010","1"]]},"page":"12-28","title":"Intravenous immunoglobulin G: trends in production methods, quality control and quality assurance","type":"article-journal","volume":"98"},"uris":["http://www.mendeley.com/documents/?uuid=0a454b22-8c81-4ab9-b4f2-c53c3a2ef546"]},{"id":"ITEM-2","itemData":{"DOI":"10.1159/000357982","ISSN":"1660-3796","author":[{"dropping-particle":"","family":"Laursen","given":"Inga A.","non-dropping-particle":"","parse-names":false,"suffix":""},{"dropping-particle":"","family":"Blou","given":"Lene","non-dropping-particle":"","parse-names":false,"suffix":""},{"dropping-particle":"","family":"Sullivan","given":"John S.","non-dropping-particle":"","parse-names":false,"suffix":""},{"dropping-particle":"","family":"Bang","given":"Peter","non-dropping-particle":"","parse-names":false,"suffix":""},{"dropping-particle":"","family":"Balstrup","given":"Flemming","non-dropping-particle":"","parse-names":false,"suffix":""},{"dropping-particle":"","family":"Houen","given":"Gunnar","non-dropping-particle":"","parse-names":false,"suffix":""}],"container-title":"Transfusion Medicine and Hemotherapy","id":"ITEM-2","issue":"3","issued":{"date-parts":[["2014"]]},"page":"205-212","title":"Development, Manufacturing and Characterization of a Highly Purified, Liquid Immunoglobulin G Preparation from Human Plasma","type":"article-journal","volume":"41"},"uris":["http://www.mendeley.com/documents/?uuid=4ba24141-d04a-4983-9826-f2dd44581799"]},{"id":"ITEM-3","itemData":{"DOI":"10.17650/2311-1267-2015-2-2-77-83","ISSN":"2311-1267","author":[{"dropping-particle":"","family":"Киргизов","given":"К.И.","non-dropping-particle":"","parse-names":false,"suffix":""},{"dropping-particle":"","family":"Скоробогатова","given":"Е.В.","non-dropping-particle":"","parse-names":false,"suffix":""}],"container-title":"Российский журнал детской онкологии и гематологии","id":"ITEM-3","issue":"2","issued":{"date-parts":[["2015","5","29"]]},"page":"77","title":"Внутривенные иммуноглобулины: применение современных физиологичных растворов способно улучшить результаты терапии","type":"article-journal","volume":"2"},"uris":["http://www.mendeley.com/documents/?uuid=9def3f21-d74d-4c1c-ac5e-fe520b7c2083"]},{"id":"ITEM-4","itemData":{"URL":"https://www.ema.europa.eu/en/documents/scientific-guideline/guideline-clinical-investigation-human-normal-immunoglobulin-intravenous-administration-ivig-rev-3_en.pdf","author":[{"dropping-particle":"","family":"Eropean Medicines Agency","given":"","non-dropping-particle":"","parse-names":false,"suffix":""}],"id":"ITEM-4","issued":{"date-parts":[["2018"]]},"title":"Guideline on the clinical investigation of human normal immunoglobulin for intravenous administration (IVIg)","type":"webpage"},"uris":["http://www.mendeley.com/documents/?uuid=42103472-7b06-4215-9d50-e49299fa191e"]},{"id":"ITEM-5","itemData":{"DOI":"10.1016/j.iac.2018.08.001","ISSN":"1557-8607","PMID":"30466775","abstract":"Immunoglobulin replacement therapy is the cornerstone of management for most primary immunodeficiency disease patients. The selection of a particular product, dose, and route of administration requires an understanding of the features of therapeutic immunoglobulin as well as patient-specific risk factors in order to maximize efficacy and tolerability and minimize risk. Individualizing therapy, taking into consideration the burdens of care, is necessary in order to optimize patient outcomes.","author":[{"dropping-particle":"","family":"Wasserman","given":"Richard L","non-dropping-particle":"","parse-names":false,"suffix":""}],"container-title":"Immunology and allergy clinics of North America","id":"ITEM-5","issue":"1","issued":{"date-parts":[["2019"]]},"page":"95-111","title":"Personalized Therapy: Immunoglobulin Replacement for Antibody Deficiency.","type":"article-journal","volume":"39"},"uris":["http://www.mendeley.com/documents/?uuid=8a7a0aca-7faa-45d9-a97d-754e48a858f6"]}],"mendeley":{"formattedCitation":"[55,63–66]","plainTextFormattedCitation":"[55,63–66]","previouslyFormattedCitation":"[55,63–66]"},"properties":{"noteIndex":0},"schema":"https://github.com/citation-style-language/schema/raw/master/csl-citation.json"}</w:instrText>
      </w:r>
      <w:r w:rsidR="0006465E" w:rsidRPr="00F44535">
        <w:rPr>
          <w:rFonts w:ascii="Times New Roman" w:hAnsi="Times New Roman"/>
          <w:i/>
        </w:rPr>
        <w:fldChar w:fldCharType="separate"/>
      </w:r>
      <w:r w:rsidR="00BB3B7F" w:rsidRPr="00F44535">
        <w:rPr>
          <w:rFonts w:ascii="Times New Roman" w:hAnsi="Times New Roman"/>
          <w:noProof/>
        </w:rPr>
        <w:t>[</w:t>
      </w:r>
      <w:r w:rsidR="00C034C1" w:rsidRPr="00F44535">
        <w:rPr>
          <w:rFonts w:ascii="Times New Roman" w:hAnsi="Times New Roman"/>
          <w:noProof/>
        </w:rPr>
        <w:t>6</w:t>
      </w:r>
      <w:r w:rsidR="001D399C" w:rsidRPr="00F44535">
        <w:rPr>
          <w:rFonts w:ascii="Times New Roman" w:hAnsi="Times New Roman"/>
          <w:noProof/>
        </w:rPr>
        <w:t>4</w:t>
      </w:r>
      <w:r w:rsidR="00BB3B7F" w:rsidRPr="00F44535">
        <w:rPr>
          <w:rFonts w:ascii="Times New Roman" w:hAnsi="Times New Roman"/>
          <w:noProof/>
        </w:rPr>
        <w:t>,</w:t>
      </w:r>
      <w:r w:rsidR="0071475F" w:rsidRPr="00F44535">
        <w:rPr>
          <w:rFonts w:ascii="Times New Roman" w:hAnsi="Times New Roman"/>
          <w:noProof/>
        </w:rPr>
        <w:t>7</w:t>
      </w:r>
      <w:r w:rsidR="001D399C" w:rsidRPr="00F44535">
        <w:rPr>
          <w:rFonts w:ascii="Times New Roman" w:hAnsi="Times New Roman"/>
          <w:noProof/>
        </w:rPr>
        <w:t>2</w:t>
      </w:r>
      <w:r w:rsidR="0071475F" w:rsidRPr="00F44535">
        <w:rPr>
          <w:rFonts w:ascii="Times New Roman" w:hAnsi="Times New Roman"/>
          <w:noProof/>
        </w:rPr>
        <w:t>-7</w:t>
      </w:r>
      <w:r w:rsidR="001D399C" w:rsidRPr="00F44535">
        <w:rPr>
          <w:rFonts w:ascii="Times New Roman" w:hAnsi="Times New Roman"/>
          <w:noProof/>
        </w:rPr>
        <w:t>5</w:t>
      </w:r>
      <w:r w:rsidR="00BB3B7F" w:rsidRPr="00F44535">
        <w:rPr>
          <w:rFonts w:ascii="Times New Roman" w:hAnsi="Times New Roman"/>
          <w:noProof/>
        </w:rPr>
        <w:t>]</w:t>
      </w:r>
      <w:r w:rsidR="0006465E" w:rsidRPr="00F44535">
        <w:rPr>
          <w:rFonts w:ascii="Times New Roman" w:hAnsi="Times New Roman"/>
          <w:i/>
        </w:rPr>
        <w:fldChar w:fldCharType="end"/>
      </w:r>
    </w:p>
    <w:p w14:paraId="5ACD349D" w14:textId="7E840780" w:rsidR="00761613" w:rsidRPr="00F44535" w:rsidRDefault="00761613" w:rsidP="00B22978">
      <w:pPr>
        <w:spacing w:after="0" w:line="360" w:lineRule="auto"/>
        <w:jc w:val="both"/>
        <w:rPr>
          <w:i/>
        </w:rPr>
      </w:pPr>
      <w:r w:rsidRPr="00F44535">
        <w:rPr>
          <w:bCs/>
          <w:i/>
          <w:iCs/>
        </w:rPr>
        <w:t>Они сравнимы по своей эффективности</w:t>
      </w:r>
      <w:r w:rsidRPr="00F44535">
        <w:rPr>
          <w:i/>
        </w:rPr>
        <w:t>, однако имеют различия, обусловленные процессом производства (разные популяции доноров, распределение подклассов</w:t>
      </w:r>
      <w:r w:rsidR="00575769" w:rsidRPr="00F44535">
        <w:rPr>
          <w:i/>
        </w:rPr>
        <w:t xml:space="preserve"> </w:t>
      </w:r>
      <w:r w:rsidRPr="00F44535">
        <w:rPr>
          <w:i/>
          <w:lang w:val="en-US"/>
        </w:rPr>
        <w:t>IgG</w:t>
      </w:r>
      <w:r w:rsidRPr="00F44535">
        <w:rPr>
          <w:i/>
        </w:rPr>
        <w:t xml:space="preserve">, уровень </w:t>
      </w:r>
      <w:r w:rsidRPr="00F44535">
        <w:rPr>
          <w:i/>
          <w:lang w:val="en-US"/>
        </w:rPr>
        <w:t>IgA</w:t>
      </w:r>
      <w:r w:rsidRPr="00F44535">
        <w:rPr>
          <w:i/>
        </w:rPr>
        <w:t>, стабилизаторы, уровень рН, вирус</w:t>
      </w:r>
      <w:r w:rsidR="00FC7C18" w:rsidRPr="00F44535">
        <w:rPr>
          <w:i/>
        </w:rPr>
        <w:t xml:space="preserve">ная </w:t>
      </w:r>
      <w:r w:rsidRPr="00F44535">
        <w:rPr>
          <w:i/>
        </w:rPr>
        <w:t>безопасность и другие характеристики).  Для достижения наилучшего результата лечения препарат иммуноглобулина человека нормального** следует подбирать, исходя из индивидуальных особенностей пациента.</w:t>
      </w:r>
      <w:r w:rsidR="00575769" w:rsidRPr="00F44535">
        <w:rPr>
          <w:i/>
        </w:rPr>
        <w:t xml:space="preserve"> </w:t>
      </w:r>
      <w:r w:rsidR="0006465E" w:rsidRPr="00F44535">
        <w:rPr>
          <w:i/>
        </w:rPr>
        <w:fldChar w:fldCharType="begin" w:fldLock="1"/>
      </w:r>
      <w:r w:rsidR="00081B2A" w:rsidRPr="00F44535">
        <w:rPr>
          <w:i/>
        </w:rPr>
        <w:instrText>ADDIN CSL_CITATION {"citationItems":[{"id":"ITEM-1","itemData":{"DOI":"10.1016/j.iac.2008.07.001","ISSN":"08898561","author":[{"dropping-particle":"","family":"Garcia-Lloret","given":"Maria","non-dropping-particle":"","parse-names":false,"suffix":""},{"dropping-particle":"","family":"McGhee","given":"Sean","non-dropping-particle":"","parse-names":false,"suffix":""},{"dropping-particle":"","family":"Chatila","given":"Talal A.","non-dropping-particle":"","parse-names":false,"suffix":""}],"container-title":"Immunology and Allergy Clinics of North America","id":"ITEM-1","issue":"4","issued":{"date-parts":[["2008","11"]]},"page":"833-849","title":"Immunoglobulin Replacement Therapy in Children","type":"article-journal","volume":"28"},"uris":["http://www.mendeley.com/documents/?uuid=f527f33f-3096-45d4-8ca7-4938f212d8dd"]},{"id":"ITEM-2","itemData":{"author":[{"dropping-particle":"","family":"Кондратенко","given":"И.В.","non-dropping-particle":"","parse-names":false,"suffix":""},{"dropping-particle":"","family":"Бологов","given":"А.А.","non-dropping-particle":"","parse-names":false,"suffix":""}],"id":"ITEM-2","issue":"6","issued":{"date-parts":[["2018"]]},"page":"124-132","title":"Внутривенные иммуноглобулины от создания до наших дней","type":"article-journal"},"uris":["http://www.mendeley.com/documents/?uuid=74731019-8556-441e-bc4e-9ee9e88b80da"]},{"id":"ITEM-3","itemData":{"author":[{"dropping-particle":"","family":"Латышева","given":"Т.В.","non-dropping-particle":"","parse-names":false,"suffix":""},{"dropping-particle":"","family":"Латышева","given":"Е.А.","non-dropping-particle":"","parse-names":false,"suffix":""},{"dropping-particle":"","family":"Мартынова","given":"И.А.","non-dropping-particle":"","parse-names":false,"suffix":""}],"id":"ITEM-3","issue":"4","issued":{"date-parts":[["2016"]]},"page":"82-87","title":"Место иммуноглобулинов для внутривенного введения в современной клинической практике: новый 10% иммуноглобулин","type":"article-journal"},"uris":["http://www.mendeley.com/documents/?uuid=07ef5955-5d9d-4170-b361-f0dee9445e4e"]},{"id":"ITEM-4","itemData":{"author":[{"dropping-particle":"","family":"Латышева","given":"Т.В.","non-dropping-particle":"","parse-names":false,"suffix":""},{"dropping-particle":"","family":"Латышева","given":"Е.А.","non-dropping-particle":"","parse-names":false,"suffix":""},{"dropping-particle":"","family":"Мартынова","given":"И.А.","non-dropping-particle":"","parse-names":false,"suffix":""}],"container-title":"Российский аллергологический журнал","id":"ITEM-4","issue":"1","issued":{"date-parts":[["2016"]]},"page":"16-22","title":"Оценка эффективности и безопасности препарата иммуноглобулина для внутривенного введения И.Г.Вена у пациентов с первичным иммунодефицитом с преимущественным нарушением синтеза антитела","type":"article-journal"},"uris":["http://www.mendeley.com/documents/?uuid=a1355d5a-3a9e-4057-af97-96dfeef80a12"]}],"mendeley":{"formattedCitation":"[60,67–69]","plainTextFormattedCitation":"[60,67–69]","previouslyFormattedCitation":"[60,67–69]"},"properties":{"noteIndex":0},"schema":"https://github.com/citation-style-language/schema/raw/master/csl-citation.json"}</w:instrText>
      </w:r>
      <w:r w:rsidR="0006465E" w:rsidRPr="00F44535">
        <w:rPr>
          <w:i/>
        </w:rPr>
        <w:fldChar w:fldCharType="separate"/>
      </w:r>
      <w:r w:rsidR="00BB3B7F" w:rsidRPr="00F44535">
        <w:rPr>
          <w:noProof/>
        </w:rPr>
        <w:t>[6</w:t>
      </w:r>
      <w:r w:rsidR="001D399C" w:rsidRPr="00F44535">
        <w:rPr>
          <w:noProof/>
        </w:rPr>
        <w:t>9</w:t>
      </w:r>
      <w:r w:rsidR="00BB3B7F" w:rsidRPr="00F44535">
        <w:rPr>
          <w:noProof/>
        </w:rPr>
        <w:t>,</w:t>
      </w:r>
      <w:r w:rsidR="003A5C53" w:rsidRPr="00F44535">
        <w:rPr>
          <w:noProof/>
        </w:rPr>
        <w:t>7</w:t>
      </w:r>
      <w:r w:rsidR="001D399C" w:rsidRPr="00F44535">
        <w:rPr>
          <w:noProof/>
        </w:rPr>
        <w:t>6</w:t>
      </w:r>
      <w:r w:rsidR="00BB3B7F" w:rsidRPr="00F44535">
        <w:rPr>
          <w:noProof/>
        </w:rPr>
        <w:t>–</w:t>
      </w:r>
      <w:r w:rsidR="003A5C53" w:rsidRPr="00F44535">
        <w:rPr>
          <w:noProof/>
        </w:rPr>
        <w:t>7</w:t>
      </w:r>
      <w:r w:rsidR="001D399C" w:rsidRPr="00F44535">
        <w:rPr>
          <w:noProof/>
        </w:rPr>
        <w:t>8</w:t>
      </w:r>
      <w:r w:rsidR="00BB3B7F" w:rsidRPr="00F44535">
        <w:rPr>
          <w:noProof/>
        </w:rPr>
        <w:t>]</w:t>
      </w:r>
      <w:r w:rsidR="0006465E" w:rsidRPr="00F44535">
        <w:rPr>
          <w:i/>
        </w:rPr>
        <w:fldChar w:fldCharType="end"/>
      </w:r>
    </w:p>
    <w:p w14:paraId="0D685E5A" w14:textId="5C29C522" w:rsidR="00761613" w:rsidRPr="00F44535" w:rsidRDefault="00761613" w:rsidP="004064D9">
      <w:pPr>
        <w:spacing w:after="0" w:line="360" w:lineRule="auto"/>
        <w:ind w:firstLine="709"/>
        <w:jc w:val="both"/>
        <w:rPr>
          <w:i/>
        </w:rPr>
      </w:pPr>
      <w:r w:rsidRPr="00F44535">
        <w:rPr>
          <w:bCs/>
          <w:i/>
          <w:iCs/>
        </w:rPr>
        <w:t xml:space="preserve">По способу введения препараты </w:t>
      </w:r>
      <w:r w:rsidRPr="00F44535">
        <w:rPr>
          <w:i/>
        </w:rPr>
        <w:t>иммуноглобулина человека нормального</w:t>
      </w:r>
      <w:r w:rsidRPr="00F44535">
        <w:rPr>
          <w:bCs/>
          <w:i/>
          <w:iCs/>
        </w:rPr>
        <w:t>** разделяются на подкожные формы (ПКИГ</w:t>
      </w:r>
      <w:r w:rsidR="00AE2E5B" w:rsidRPr="00F44535">
        <w:rPr>
          <w:bCs/>
          <w:i/>
          <w:iCs/>
        </w:rPr>
        <w:t>**</w:t>
      </w:r>
      <w:r w:rsidRPr="00F44535">
        <w:rPr>
          <w:bCs/>
          <w:i/>
          <w:iCs/>
        </w:rPr>
        <w:t>) и препараты для внутривенного введения (ВВИГ</w:t>
      </w:r>
      <w:r w:rsidR="00AE2E5B" w:rsidRPr="00F44535">
        <w:rPr>
          <w:bCs/>
          <w:i/>
          <w:iCs/>
        </w:rPr>
        <w:t>**</w:t>
      </w:r>
      <w:r w:rsidRPr="00F44535">
        <w:rPr>
          <w:bCs/>
          <w:i/>
          <w:iCs/>
        </w:rPr>
        <w:t>)</w:t>
      </w:r>
      <w:r w:rsidRPr="00F44535">
        <w:rPr>
          <w:i/>
        </w:rPr>
        <w:t>. Рекомендуемая</w:t>
      </w:r>
      <w:r w:rsidR="006F5B04" w:rsidRPr="00F44535">
        <w:rPr>
          <w:i/>
        </w:rPr>
        <w:t xml:space="preserve"> ВВИГ**</w:t>
      </w:r>
      <w:r w:rsidR="00575769" w:rsidRPr="00F44535">
        <w:rPr>
          <w:i/>
        </w:rPr>
        <w:t xml:space="preserve"> </w:t>
      </w:r>
      <w:r w:rsidRPr="00F44535">
        <w:rPr>
          <w:i/>
        </w:rPr>
        <w:t>составляет 0,4-0,8 г/кг (грамм/килограмм) массы тела 1 раз в 3-4 недели.</w:t>
      </w:r>
      <w:r w:rsidR="008806D8" w:rsidRPr="00F44535">
        <w:rPr>
          <w:i/>
        </w:rPr>
        <w:t xml:space="preserve"> </w:t>
      </w:r>
      <w:r w:rsidR="0006465E" w:rsidRPr="00F44535">
        <w:fldChar w:fldCharType="begin" w:fldLock="1"/>
      </w:r>
      <w:r w:rsidR="00081B2A" w:rsidRPr="00F44535">
        <w:instrText>ADDIN CSL_CITATION {"citationItems":[{"id":"ITEM-1","itemData":{"DOI":"10.7326/0003-4819-135-3-200108070-00008","ISSN":"0003-4819","author":[{"dropping-particle":"","family":"Eijkhout","given":"Heleen W.","non-dropping-particle":"","parse-names":false,"suffix":""},{"dropping-particle":"","family":"Meer","given":"Jos W.M.","non-dropping-particle":"van der","parse-names":false,"suffix":""},{"dropping-particle":"","family":"Kallenberg","given":"Cees G.M.","non-dropping-particle":"","parse-names":false,"suffix":""},{"dropping-particle":"","family":"Weening","given":"Ron S.","non-dropping-particle":"","parse-names":false,"suffix":""},{"dropping-particle":"","family":"Dissel","given":"Jaap T.","non-dropping-particle":"van","parse-names":false,"suffix":""},{"dropping-particle":"","family":"Sanders","given":"Lieke A.M.","non-dropping-particle":"","parse-names":false,"suffix":""},{"dropping-particle":"","family":"Strengers","given":"Paul F.W.","non-dropping-particle":"","parse-names":false,"suffix":""},{"dropping-particle":"","family":"Nienhuis","given":"Henriët","non-dropping-particle":"","parse-names":false,"suffix":""},{"dropping-particle":"","family":"Schellekens","given":"Peter Th.A.","non-dropping-particle":"","parse-names":false,"suffix":""}],"container-title":"Annals of Internal Medicine","id":"ITEM-1","issue":"3","issued":{"date-parts":[["2001","8","7"]]},"page":"165","title":"The Effect of Two Different Dosages of Intravenous Immunoglobulin on the Incidence of Recurrent Infections in Patients with Primary Hypogammaglobulinemia","type":"article-journal","volume":"135"},"uris":["http://www.mendeley.com/documents/?uuid=8dab1137-85d3-4560-8c09-b161c6c3166a"]},{"id":"ITEM-2","itemData":{"DOI":"10.1023/B:JOCI.0000025453.23817.3f","ISSN":"0271-9142","author":[{"dropping-particle":"","family":"Ochs","given":"Hans D.","non-dropping-particle":"","parse-names":false,"suffix":""},{"dropping-particle":"","family":"Pinciaro","given":"Paul J.","non-dropping-particle":"","parse-names":false,"suffix":""}],"container-title":"Journal of Clinical Immunology","id":"ITEM-2","issue":"3","issued":{"date-parts":[["2004","5"]]},"page":"309-314","title":"Octagam ® 5%, an Intravenous IgG Product, Is Efficacious and Well Tolerated in Subjects with Primary Immunodeficiency Diseases","type":"article-journal","volume":"24"},"uris":["http://www.mendeley.com/documents/?uuid=3f8d421e-c450-4f77-929a-9e7a69509ab9"]},{"id":"ITEM-3","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Immunology","id":"ITEM-3","issue":"5","issued":{"date-parts":[["2015","11"]]},"page":"1186-1205","title":"Practice parameter for the diagnosis and management of primary immunodeficiency","type":"article-journal","volume":"136"},"uris":["http://www.mendeley.com/documents/?uuid=aec653b1-0dea-4649-8bdc-bcd217d9894c"]},{"id":"ITEM-4","itemData":{"DOI":"10.1007/s10875-008-9231-2","ISSN":"0271-9142","author":[{"dropping-particle":"","family":"Stein","given":"Mark R.","non-dropping-particle":"","parse-names":false,"suffix":""},{"dropping-particle":"","family":"Nelson","given":"Robert P.","non-dropping-particle":"","parse-names":false,"suffix":""},{"dropping-particle":"","family":"Church","given":"Joseph A.","non-dropping-particle":"","parse-names":false,"suffix":""},{"dropping-particle":"","family":"Wasserman","given":"Richard L.","non-dropping-particle":"","parse-names":false,"suffix":""},{"dropping-particle":"","family":"Borte","given":"Michael","non-dropping-particle":"","parse-names":false,"suffix":""},{"dropping-particle":"","family":"Vermylen","given":"Christiane","non-dropping-particle":"","parse-names":false,"suffix":""},{"dropping-particle":"","family":"Bichler","given":"Johann","non-dropping-particle":"","parse-names":false,"suffix":""}],"container-title":"Journal of Clinical Immunology","id":"ITEM-4","issue":"1","issued":{"date-parts":[["2009","1","24"]]},"language":"en","page":"137-144","title":"Safety and Efficacy of Privigen®, a Novel 10% Liquid Immunoglobulin Preparation for Intravenous Use, in Patients with Primary Immunodeficiencies","type":"article-journal","volume":"29"},"uris":["http://www.mendeley.com/documents/?uuid=7b441367-950c-4f56-a54b-7b51114e9055"]},{"id":"ITEM-5","itemData":{"DOI":"10.1590/s1679-45082017ae3844","ISSN":"1679-4508","abstract":"ABSTRACT In the last few years, new primary immunodeficiencies and genetic defects have been described. Recently, immunoglobulin products with improved compositions and for subcutaneous use have become available in Brazil. In order to guide physicians on the use of human immunoglobulin to treat primary immunodeficiencies, based on a narrative literature review and their professional experience, the members of the Primary Immunodeficiency Group of the Brazilian Society of Allergy and Immunology prepared an updated document of the 1st Brazilian Consensus, published in 2010. The document presents new knowledge about the indications and efficacy of immunoglobulin therapy in primary immunodeficiencies, relevant production-related aspects, mode of use (routes of administration, pharmacokinetics, doses and intervals), adverse events (major, prevention, treatment and reporting), patient monitoring, presentations available and how to have access to this therapeutic resource in Brazil.","author":[{"dropping-particle":"","family":"Goudouris","given":"Ekaterini Simões","non-dropping-particle":"","parse-names":false,"suffix":""},{"dropping-particle":"","family":"Silva","given":"Almerinda Maria do Rego","non-dropping-particle":"","parse-names":false,"suffix":""},{"dropping-particle":"","family":"Ouricuri","given":"Aluce Loureiro","non-dropping-particle":"","parse-names":false,"suffix":""},{"dropping-particle":"","family":"Grumach","given":"Anete Sevciovic","non-dropping-particle":"","parse-names":false,"suffix":""},{"dropping-particle":"","family":"Condino-Neto","given":"Antonio","non-dropping-particle":"","parse-names":false,"suffix":""},{"dropping-particle":"","family":"Costa-Carvalho","given":"Beatriz Tavares","non-dropping-particle":"","parse-names":false,"suffix":""},{"dropping-particle":"","family":"Prando","given":"Carolina Cardoso de Mello","non-dropping-particle":"","parse-names":false,"suffix":""},{"dropping-particle":"","family":"Kokron","given":"Cristina Maria","non-dropping-particle":"","parse-names":false,"suffix":""},{"dropping-particle":"","family":"Vasconcelos","given":"Dewton de Moraes","non-dropping-particle":"","parse-names":false,"suffix":""},{"dropping-particle":"","family":"Tavares","given":"Fabíola Scancetti","non-dropping-particle":"","parse-names":false,"suffix":""},{"dropping-particle":"","family":"Silva Segundo","given":"Gesmar Rodrigues","non-dropping-particle":"","parse-names":false,"suffix":""},{"dropping-particle":"","family":"Barreto","given":"Irma Cecília Douglas Paes","non-dropping-particle":"","parse-names":false,"suffix":""},{"dropping-particle":"","family":"Dorna","given":"Mayra de Barros","non-dropping-particle":"","parse-names":false,"suffix":""},{"dropping-particle":"","family":"Barros","given":"Myrthes Anna Maragna Toledo","non-dropping-particle":"","parse-names":false,"suffix":""},{"dropping-particle":"","family":"Forte","given":"Wilma Carvalho Neves","non-dropping-particle":"","parse-names":false,"suffix":""}],"container-title":"Einstein (São Paulo)","id":"ITEM-5","issue":"1","issued":{"date-parts":[["2017","3"]]},"page":"1-16","title":"II Brazilian Consensus on the use of human immunoglobulin in patients with primary immunodeficiencies","type":"article-journal","volume":"15"},"uris":["http://www.mendeley.com/documents/?uuid=a448d700-0ab2-45c6-a2b6-b909b6dd48d4"]},{"id":"ITEM-6","itemData":{"author":[{"dropping-particle":"","family":"Кондратенко","given":"И.В.","non-dropping-particle":"","parse-names":false,"suffix":""},{"dropping-particle":"","family":"Бологов","given":"А.А.","non-dropping-particle":"","parse-names":false,"suffix":""}],"id":"ITEM-6","issue":"6","issued":{"date-parts":[["2018"]]},"page":"124-132","title":"Внутривенные иммуноглобулины от создания до наших дней","type":"article-journal"},"uris":["http://www.mendeley.com/documents/?uuid=74731019-8556-441e-bc4e-9ee9e88b80da"]},{"id":"ITEM-7","itemData":{"author":[{"dropping-particle":"","family":"Латышева","given":"Т.В.","non-dropping-particle":"","parse-names":false,"suffix":""},{"dropping-particle":"","family":"Латышева","given":"Е.А.","non-dropping-particle":"","parse-names":false,"suffix":""},{"dropping-particle":"","family":"Мартынова","given":"И.А.","non-dropping-particle":"","parse-names":false,"suffix":""}],"id":"ITEM-7","issue":"4","issued":{"date-parts":[["2016"]]},"page":"82-87","title":"Место иммуноглобулинов для внутривенного введения в современной клинической практике: новый 10% иммуноглобулин","type":"article-journal"},"uris":["http://www.mendeley.com/documents/?uuid=07ef5955-5d9d-4170-b361-f0dee9445e4e"]}],"mendeley":{"formattedCitation":"[3,57,58,60,68,70,71]","plainTextFormattedCitation":"[3,57,58,60,68,70,71]","previouslyFormattedCitation":"[3,57,58,60,68,70,71]"},"properties":{"noteIndex":0},"schema":"https://github.com/citation-style-language/schema/raw/master/csl-citation.json"}</w:instrText>
      </w:r>
      <w:r w:rsidR="0006465E" w:rsidRPr="00F44535">
        <w:fldChar w:fldCharType="separate"/>
      </w:r>
      <w:r w:rsidR="00BB3B7F" w:rsidRPr="00F44535">
        <w:rPr>
          <w:noProof/>
        </w:rPr>
        <w:t>[3,</w:t>
      </w:r>
      <w:r w:rsidR="00EF16A8" w:rsidRPr="00F44535">
        <w:rPr>
          <w:noProof/>
        </w:rPr>
        <w:t>66</w:t>
      </w:r>
      <w:r w:rsidR="00BB3B7F" w:rsidRPr="00F44535">
        <w:rPr>
          <w:noProof/>
        </w:rPr>
        <w:t>,</w:t>
      </w:r>
      <w:r w:rsidR="00EF16A8" w:rsidRPr="00F44535">
        <w:rPr>
          <w:noProof/>
        </w:rPr>
        <w:t>67</w:t>
      </w:r>
      <w:r w:rsidR="00BB3B7F" w:rsidRPr="00F44535">
        <w:rPr>
          <w:noProof/>
        </w:rPr>
        <w:t>,6</w:t>
      </w:r>
      <w:r w:rsidR="00DF11A9" w:rsidRPr="00F44535">
        <w:rPr>
          <w:noProof/>
        </w:rPr>
        <w:t>9</w:t>
      </w:r>
      <w:r w:rsidR="00BB3B7F" w:rsidRPr="00F44535">
        <w:rPr>
          <w:noProof/>
        </w:rPr>
        <w:t>,</w:t>
      </w:r>
      <w:r w:rsidR="00DF11A9" w:rsidRPr="00F44535">
        <w:rPr>
          <w:noProof/>
        </w:rPr>
        <w:t>77</w:t>
      </w:r>
      <w:r w:rsidR="00BB3B7F" w:rsidRPr="00F44535">
        <w:rPr>
          <w:noProof/>
        </w:rPr>
        <w:t>,7</w:t>
      </w:r>
      <w:r w:rsidR="00DF11A9" w:rsidRPr="00F44535">
        <w:rPr>
          <w:noProof/>
        </w:rPr>
        <w:t>9</w:t>
      </w:r>
      <w:r w:rsidR="00BB3B7F" w:rsidRPr="00F44535">
        <w:rPr>
          <w:noProof/>
        </w:rPr>
        <w:t>,</w:t>
      </w:r>
      <w:r w:rsidR="00DF11A9" w:rsidRPr="00F44535">
        <w:rPr>
          <w:noProof/>
        </w:rPr>
        <w:t>80</w:t>
      </w:r>
      <w:r w:rsidR="00BB3B7F" w:rsidRPr="00F44535">
        <w:rPr>
          <w:noProof/>
        </w:rPr>
        <w:t>]</w:t>
      </w:r>
      <w:r w:rsidR="0006465E" w:rsidRPr="00F44535">
        <w:fldChar w:fldCharType="end"/>
      </w:r>
      <w:r w:rsidR="008806D8" w:rsidRPr="00F44535">
        <w:t xml:space="preserve"> </w:t>
      </w:r>
      <w:r w:rsidRPr="00F44535">
        <w:rPr>
          <w:i/>
        </w:rPr>
        <w:t>Рекомендуемая</w:t>
      </w:r>
      <w:r w:rsidR="00966CFF" w:rsidRPr="00F44535">
        <w:rPr>
          <w:i/>
        </w:rPr>
        <w:t xml:space="preserve"> суммарная</w:t>
      </w:r>
      <w:r w:rsidRPr="00F44535">
        <w:rPr>
          <w:i/>
        </w:rPr>
        <w:t xml:space="preserve"> доза </w:t>
      </w:r>
      <w:r w:rsidR="006F5B04" w:rsidRPr="00F44535">
        <w:rPr>
          <w:i/>
        </w:rPr>
        <w:t>ПКИГ**</w:t>
      </w:r>
      <w:r w:rsidR="008806D8" w:rsidRPr="00F44535">
        <w:rPr>
          <w:i/>
        </w:rPr>
        <w:t xml:space="preserve"> </w:t>
      </w:r>
      <w:r w:rsidR="00966CFF" w:rsidRPr="00F44535">
        <w:rPr>
          <w:i/>
        </w:rPr>
        <w:t xml:space="preserve">на 1 месяц </w:t>
      </w:r>
      <w:r w:rsidRPr="00F44535">
        <w:rPr>
          <w:i/>
        </w:rPr>
        <w:t xml:space="preserve">составляет 0,4-0.8 г/кг массы тела </w:t>
      </w:r>
      <w:r w:rsidR="00966CFF" w:rsidRPr="00F44535">
        <w:rPr>
          <w:i/>
        </w:rPr>
        <w:t>(</w:t>
      </w:r>
      <w:r w:rsidRPr="00F44535">
        <w:rPr>
          <w:i/>
        </w:rPr>
        <w:t>в случаях наличия коэффициента перевода, рассчитывается в соответствии с инструкцией</w:t>
      </w:r>
      <w:r w:rsidR="00966CFF" w:rsidRPr="00F44535">
        <w:rPr>
          <w:i/>
        </w:rPr>
        <w:t>)</w:t>
      </w:r>
      <w:r w:rsidRPr="00F44535">
        <w:rPr>
          <w:i/>
        </w:rPr>
        <w:t>.</w:t>
      </w:r>
      <w:r w:rsidR="00966CFF" w:rsidRPr="00F44535">
        <w:rPr>
          <w:i/>
        </w:rPr>
        <w:t xml:space="preserve"> Суммарная доза разделяется на несколько подкожных инъекций</w:t>
      </w:r>
      <w:r w:rsidR="00966CFF" w:rsidRPr="00F44535">
        <w:rPr>
          <w:i/>
          <w:color w:val="333333"/>
          <w:shd w:val="clear" w:color="auto" w:fill="FFFFFF"/>
        </w:rPr>
        <w:t>, которые должн</w:t>
      </w:r>
      <w:r w:rsidR="000310EE" w:rsidRPr="00F44535">
        <w:rPr>
          <w:i/>
          <w:color w:val="333333"/>
          <w:shd w:val="clear" w:color="auto" w:fill="FFFFFF"/>
        </w:rPr>
        <w:t>ы</w:t>
      </w:r>
      <w:r w:rsidR="00966CFF" w:rsidRPr="00F44535">
        <w:rPr>
          <w:i/>
          <w:color w:val="333333"/>
          <w:shd w:val="clear" w:color="auto" w:fill="FFFFFF"/>
        </w:rPr>
        <w:t xml:space="preserve"> быть выполнены с равными промежутками в течение месяца.</w:t>
      </w:r>
      <w:r w:rsidR="008806D8" w:rsidRPr="00F44535">
        <w:rPr>
          <w:i/>
          <w:color w:val="333333"/>
          <w:shd w:val="clear" w:color="auto" w:fill="FFFFFF"/>
        </w:rPr>
        <w:t xml:space="preserve"> </w:t>
      </w:r>
      <w:r w:rsidR="00566459" w:rsidRPr="00F44535">
        <w:rPr>
          <w:i/>
          <w:color w:val="333333"/>
          <w:shd w:val="clear" w:color="auto" w:fill="FFFFFF"/>
        </w:rPr>
        <w:t>Введение препаратов ПКИГ</w:t>
      </w:r>
      <w:r w:rsidR="00907449" w:rsidRPr="00F44535">
        <w:rPr>
          <w:i/>
          <w:color w:val="333333"/>
          <w:shd w:val="clear" w:color="auto" w:fill="FFFFFF"/>
        </w:rPr>
        <w:t>**</w:t>
      </w:r>
      <w:r w:rsidR="00566459" w:rsidRPr="00F44535">
        <w:rPr>
          <w:i/>
          <w:color w:val="333333"/>
          <w:shd w:val="clear" w:color="auto" w:fill="FFFFFF"/>
        </w:rPr>
        <w:t xml:space="preserve"> может осуществляться методом </w:t>
      </w:r>
      <w:proofErr w:type="spellStart"/>
      <w:r w:rsidR="00566459" w:rsidRPr="00F44535">
        <w:rPr>
          <w:i/>
          <w:color w:val="333333"/>
          <w:shd w:val="clear" w:color="auto" w:fill="FFFFFF"/>
        </w:rPr>
        <w:t>rapid</w:t>
      </w:r>
      <w:proofErr w:type="spellEnd"/>
      <w:r w:rsidR="00566459" w:rsidRPr="00F44535">
        <w:rPr>
          <w:i/>
          <w:color w:val="333333"/>
          <w:shd w:val="clear" w:color="auto" w:fill="FFFFFF"/>
        </w:rPr>
        <w:t xml:space="preserve"> </w:t>
      </w:r>
      <w:proofErr w:type="spellStart"/>
      <w:r w:rsidR="00566459" w:rsidRPr="00F44535">
        <w:rPr>
          <w:i/>
          <w:color w:val="333333"/>
          <w:shd w:val="clear" w:color="auto" w:fill="FFFFFF"/>
        </w:rPr>
        <w:t>push</w:t>
      </w:r>
      <w:proofErr w:type="spellEnd"/>
      <w:r w:rsidR="00566459" w:rsidRPr="00F44535">
        <w:rPr>
          <w:i/>
          <w:color w:val="333333"/>
          <w:shd w:val="clear" w:color="auto" w:fill="FFFFFF"/>
        </w:rPr>
        <w:t xml:space="preserve"> и с помощью специально</w:t>
      </w:r>
      <w:r w:rsidR="00821473" w:rsidRPr="00F44535">
        <w:rPr>
          <w:i/>
          <w:color w:val="333333"/>
          <w:shd w:val="clear" w:color="auto" w:fill="FFFFFF"/>
        </w:rPr>
        <w:t>го устройства для введения препар</w:t>
      </w:r>
      <w:r w:rsidR="003B66F6" w:rsidRPr="00F44535">
        <w:rPr>
          <w:i/>
          <w:color w:val="333333"/>
          <w:shd w:val="clear" w:color="auto" w:fill="FFFFFF"/>
        </w:rPr>
        <w:t>а</w:t>
      </w:r>
      <w:r w:rsidR="00821473" w:rsidRPr="00F44535">
        <w:rPr>
          <w:i/>
          <w:color w:val="333333"/>
          <w:shd w:val="clear" w:color="auto" w:fill="FFFFFF"/>
        </w:rPr>
        <w:t>та (</w:t>
      </w:r>
      <w:r w:rsidR="00566459" w:rsidRPr="00F44535">
        <w:rPr>
          <w:i/>
          <w:color w:val="333333"/>
          <w:shd w:val="clear" w:color="auto" w:fill="FFFFFF"/>
        </w:rPr>
        <w:t>помпы</w:t>
      </w:r>
      <w:r w:rsidR="00821473" w:rsidRPr="00F44535">
        <w:rPr>
          <w:i/>
          <w:color w:val="333333"/>
          <w:shd w:val="clear" w:color="auto" w:fill="FFFFFF"/>
        </w:rPr>
        <w:t>)</w:t>
      </w:r>
      <w:r w:rsidR="006F7265" w:rsidRPr="00F44535">
        <w:rPr>
          <w:i/>
          <w:color w:val="333333"/>
          <w:shd w:val="clear" w:color="auto" w:fill="FFFFFF"/>
        </w:rPr>
        <w:t xml:space="preserve">. </w:t>
      </w:r>
      <w:r w:rsidR="0006465E" w:rsidRPr="00F44535">
        <w:rPr>
          <w:i/>
          <w:iCs/>
        </w:rPr>
        <w:fldChar w:fldCharType="begin" w:fldLock="1"/>
      </w:r>
      <w:r w:rsidR="00081B2A" w:rsidRPr="00F44535">
        <w:rPr>
          <w:i/>
          <w:iCs/>
        </w:rPr>
        <w:instrText>ADDIN CSL_CITATION {"citationItems":[{"id":"ITEM-1","itemData":{"DOI":"10.1590/s1679-45082017ae3844","ISSN":"1679-4508","abstract":"ABSTRACT In the last few years, new primary immunodeficiencies and genetic defects have been described. Recently, immunoglobulin products with improved compositions and for subcutaneous use have become available in Brazil. In order to guide physicians on the use of human immunoglobulin to treat primary immunodeficiencies, based on a narrative literature review and their professional experience, the members of the Primary Immunodeficiency Group of the Brazilian Society of Allergy and Immunology prepared an updated document of the 1st Brazilian Consensus, published in 2010. The document presents new knowledge about the indications and efficacy of immunoglobulin therapy in primary immunodeficiencies, relevant production-related aspects, mode of use (routes of administration, pharmacokinetics, doses and intervals), adverse events (major, prevention, treatment and reporting), patient monitoring, presentations available and how to have access to this therapeutic resource in Brazil.","author":[{"dropping-particle":"","family":"Goudouris","given":"Ekaterini Simões","non-dropping-particle":"","parse-names":false,"suffix":""},{"dropping-particle":"","family":"Silva","given":"Almerinda Maria do Rego","non-dropping-particle":"","parse-names":false,"suffix":""},{"dropping-particle":"","family":"Ouricuri","given":"Aluce Loureiro","non-dropping-particle":"","parse-names":false,"suffix":""},{"dropping-particle":"","family":"Grumach","given":"Anete Sevciovic","non-dropping-particle":"","parse-names":false,"suffix":""},{"dropping-particle":"","family":"Condino-Neto","given":"Antonio","non-dropping-particle":"","parse-names":false,"suffix":""},{"dropping-particle":"","family":"Costa-Carvalho","given":"Beatriz Tavares","non-dropping-particle":"","parse-names":false,"suffix":""},{"dropping-particle":"","family":"Prando","given":"Carolina Cardoso de Mello","non-dropping-particle":"","parse-names":false,"suffix":""},{"dropping-particle":"","family":"Kokron","given":"Cristina Maria","non-dropping-particle":"","parse-names":false,"suffix":""},{"dropping-particle":"","family":"Vasconcelos","given":"Dewton de Moraes","non-dropping-particle":"","parse-names":false,"suffix":""},{"dropping-particle":"","family":"Tavares","given":"Fabíola Scancetti","non-dropping-particle":"","parse-names":false,"suffix":""},{"dropping-particle":"","family":"Silva Segundo","given":"Gesmar Rodrigues","non-dropping-particle":"","parse-names":false,"suffix":""},{"dropping-particle":"","family":"Barreto","given":"Irma Cecília Douglas Paes","non-dropping-particle":"","parse-names":false,"suffix":""},{"dropping-particle":"","family":"Dorna","given":"Mayra de Barros","non-dropping-particle":"","parse-names":false,"suffix":""},{"dropping-particle":"","family":"Barros","given":"Myrthes Anna Maragna Toledo","non-dropping-particle":"","parse-names":false,"suffix":""},{"dropping-particle":"","family":"Forte","given":"Wilma Carvalho Neves","non-dropping-particle":"","parse-names":false,"suffix":""}],"container-title":"Einstein (São Paulo)","id":"ITEM-1","issue":"1","issued":{"date-parts":[["2017","3"]]},"page":"1-16","title":"II Brazilian Consensus on the use of human immunoglobulin in patients with primary immunodeficiencies","type":"article-journal","volume":"15"},"uris":["http://www.mendeley.com/documents/?uuid=a448d700-0ab2-45c6-a2b6-b909b6dd48d4"]}],"mendeley":{"formattedCitation":"[71]","plainTextFormattedCitation":"[71]","previouslyFormattedCitation":"[71]"},"properties":{"noteIndex":0},"schema":"https://github.com/citation-style-language/schema/raw/master/csl-citation.json"}</w:instrText>
      </w:r>
      <w:r w:rsidR="0006465E" w:rsidRPr="00F44535">
        <w:rPr>
          <w:i/>
          <w:iCs/>
        </w:rPr>
        <w:fldChar w:fldCharType="separate"/>
      </w:r>
      <w:r w:rsidR="00BB3B7F" w:rsidRPr="00F44535">
        <w:rPr>
          <w:iCs/>
          <w:noProof/>
        </w:rPr>
        <w:t>[</w:t>
      </w:r>
      <w:r w:rsidR="00DF11A9" w:rsidRPr="00F44535">
        <w:rPr>
          <w:iCs/>
          <w:noProof/>
        </w:rPr>
        <w:t>80</w:t>
      </w:r>
      <w:r w:rsidR="00BB3B7F" w:rsidRPr="00F44535">
        <w:rPr>
          <w:iCs/>
          <w:noProof/>
        </w:rPr>
        <w:t>]</w:t>
      </w:r>
      <w:r w:rsidR="0006465E" w:rsidRPr="00F44535">
        <w:rPr>
          <w:i/>
          <w:iCs/>
        </w:rPr>
        <w:fldChar w:fldCharType="end"/>
      </w:r>
    </w:p>
    <w:p w14:paraId="77F86B13" w14:textId="5526D858" w:rsidR="005D4EC1" w:rsidRPr="00F44535" w:rsidRDefault="00761613" w:rsidP="00EB1DEA">
      <w:pPr>
        <w:pStyle w:val="af7"/>
        <w:spacing w:line="360" w:lineRule="auto"/>
        <w:ind w:left="0" w:firstLine="709"/>
        <w:jc w:val="both"/>
        <w:rPr>
          <w:rFonts w:ascii="Times New Roman" w:hAnsi="Times New Roman"/>
          <w:i/>
          <w:iCs/>
          <w:lang w:eastAsia="ja-JP"/>
        </w:rPr>
      </w:pPr>
      <w:r w:rsidRPr="00F44535">
        <w:rPr>
          <w:rFonts w:ascii="Times New Roman" w:hAnsi="Times New Roman"/>
          <w:i/>
          <w:iCs/>
        </w:rPr>
        <w:t xml:space="preserve">Доза </w:t>
      </w:r>
      <w:r w:rsidRPr="00F44535">
        <w:rPr>
          <w:rFonts w:ascii="Times New Roman" w:hAnsi="Times New Roman"/>
          <w:i/>
        </w:rPr>
        <w:t>иммуноглобулина человека нормального</w:t>
      </w:r>
      <w:r w:rsidRPr="00F44535">
        <w:rPr>
          <w:rFonts w:ascii="Times New Roman" w:hAnsi="Times New Roman"/>
          <w:i/>
          <w:iCs/>
        </w:rPr>
        <w:t>** и кратность введения должн</w:t>
      </w:r>
      <w:r w:rsidR="009F1E96" w:rsidRPr="00F44535">
        <w:rPr>
          <w:rFonts w:ascii="Times New Roman" w:hAnsi="Times New Roman"/>
          <w:i/>
          <w:iCs/>
        </w:rPr>
        <w:t>ы</w:t>
      </w:r>
      <w:r w:rsidR="00AA606A" w:rsidRPr="00F44535">
        <w:rPr>
          <w:rFonts w:ascii="Times New Roman" w:hAnsi="Times New Roman"/>
          <w:i/>
          <w:iCs/>
        </w:rPr>
        <w:t xml:space="preserve"> </w:t>
      </w:r>
      <w:r w:rsidR="009F1E96" w:rsidRPr="00F44535">
        <w:rPr>
          <w:rFonts w:ascii="Times New Roman" w:hAnsi="Times New Roman"/>
          <w:i/>
          <w:iCs/>
        </w:rPr>
        <w:t>подбираться индивидуально</w:t>
      </w:r>
      <w:r w:rsidRPr="00F44535">
        <w:rPr>
          <w:rFonts w:ascii="Times New Roman" w:hAnsi="Times New Roman"/>
          <w:i/>
          <w:iCs/>
        </w:rPr>
        <w:t xml:space="preserve"> для каждого пациента с учетом сопутствующей патологии (</w:t>
      </w:r>
      <w:r w:rsidR="0000454E" w:rsidRPr="00F44535">
        <w:rPr>
          <w:rFonts w:ascii="Times New Roman" w:hAnsi="Times New Roman"/>
          <w:i/>
          <w:iCs/>
        </w:rPr>
        <w:t xml:space="preserve">наличия </w:t>
      </w:r>
      <w:proofErr w:type="spellStart"/>
      <w:r w:rsidRPr="00F44535">
        <w:rPr>
          <w:rFonts w:ascii="Times New Roman" w:hAnsi="Times New Roman"/>
          <w:i/>
          <w:iCs/>
        </w:rPr>
        <w:t>бронхоэктазов</w:t>
      </w:r>
      <w:proofErr w:type="spellEnd"/>
      <w:r w:rsidRPr="00F44535">
        <w:rPr>
          <w:rFonts w:ascii="Times New Roman" w:hAnsi="Times New Roman"/>
          <w:i/>
          <w:iCs/>
        </w:rPr>
        <w:t>, диареи с потерей белка и др.), метаболических особенностей, наличия/отсутствия обострения инфекционного процесса и др.</w:t>
      </w:r>
      <w:r w:rsidR="00AA606A" w:rsidRPr="00F44535">
        <w:rPr>
          <w:rFonts w:ascii="Times New Roman" w:hAnsi="Times New Roman"/>
          <w:i/>
          <w:iCs/>
        </w:rPr>
        <w:t xml:space="preserve"> </w:t>
      </w:r>
      <w:r w:rsidR="009F1E96" w:rsidRPr="00F44535">
        <w:rPr>
          <w:rFonts w:ascii="Times New Roman" w:hAnsi="Times New Roman"/>
          <w:i/>
          <w:iCs/>
        </w:rPr>
        <w:t xml:space="preserve">Целевое значение </w:t>
      </w:r>
      <w:proofErr w:type="spellStart"/>
      <w:r w:rsidR="009F1E96" w:rsidRPr="00F44535">
        <w:rPr>
          <w:rFonts w:ascii="Times New Roman" w:hAnsi="Times New Roman"/>
          <w:i/>
          <w:iCs/>
        </w:rPr>
        <w:t>претрансфузионного</w:t>
      </w:r>
      <w:proofErr w:type="spellEnd"/>
      <w:r w:rsidR="009F1E96" w:rsidRPr="00F44535">
        <w:rPr>
          <w:rFonts w:ascii="Times New Roman" w:hAnsi="Times New Roman"/>
          <w:i/>
          <w:iCs/>
        </w:rPr>
        <w:t xml:space="preserve"> </w:t>
      </w:r>
      <w:r w:rsidR="009F1E96" w:rsidRPr="00F44535">
        <w:rPr>
          <w:rFonts w:ascii="Times New Roman" w:hAnsi="Times New Roman"/>
          <w:i/>
          <w:iCs/>
          <w:lang w:val="en-US"/>
        </w:rPr>
        <w:t>IgG</w:t>
      </w:r>
      <w:r w:rsidR="00AA606A" w:rsidRPr="00F44535">
        <w:rPr>
          <w:rFonts w:ascii="Times New Roman" w:hAnsi="Times New Roman"/>
          <w:i/>
          <w:iCs/>
        </w:rPr>
        <w:t xml:space="preserve"> </w:t>
      </w:r>
      <w:r w:rsidR="009F1E96" w:rsidRPr="00F44535">
        <w:rPr>
          <w:rFonts w:ascii="Times New Roman" w:hAnsi="Times New Roman"/>
          <w:i/>
          <w:color w:val="333333"/>
          <w:shd w:val="clear" w:color="auto" w:fill="FFFFFF"/>
        </w:rPr>
        <w:t xml:space="preserve">не ниже </w:t>
      </w:r>
      <w:r w:rsidR="00227272" w:rsidRPr="00F44535">
        <w:rPr>
          <w:rFonts w:ascii="Times New Roman" w:eastAsia="Times New Roman" w:hAnsi="Times New Roman"/>
          <w:i/>
          <w:color w:val="333333"/>
          <w:shd w:val="clear" w:color="auto" w:fill="FFFFFF"/>
        </w:rPr>
        <w:t>7</w:t>
      </w:r>
      <w:r w:rsidR="009F1E96" w:rsidRPr="00F44535">
        <w:rPr>
          <w:rFonts w:ascii="Times New Roman" w:eastAsia="Times New Roman" w:hAnsi="Times New Roman"/>
          <w:i/>
          <w:color w:val="333333"/>
          <w:shd w:val="clear" w:color="auto" w:fill="FFFFFF"/>
        </w:rPr>
        <w:t xml:space="preserve"> г\л.</w:t>
      </w:r>
      <w:r w:rsidR="00AA606A" w:rsidRPr="00F44535">
        <w:rPr>
          <w:rFonts w:ascii="Times New Roman" w:eastAsia="Times New Roman" w:hAnsi="Times New Roman"/>
          <w:i/>
          <w:color w:val="333333"/>
          <w:shd w:val="clear" w:color="auto" w:fill="FFFFFF"/>
        </w:rPr>
        <w:t xml:space="preserve"> </w:t>
      </w:r>
      <w:r w:rsidRPr="00F44535">
        <w:rPr>
          <w:rFonts w:ascii="Times New Roman" w:hAnsi="Times New Roman"/>
          <w:i/>
          <w:iCs/>
        </w:rPr>
        <w:t>Назначение препаратов в более высоких дозах (0,6-</w:t>
      </w:r>
      <w:r w:rsidR="00306078" w:rsidRPr="00F44535">
        <w:rPr>
          <w:rFonts w:ascii="Times New Roman" w:hAnsi="Times New Roman"/>
          <w:i/>
          <w:iCs/>
        </w:rPr>
        <w:t>0,8</w:t>
      </w:r>
      <w:r w:rsidRPr="00F44535">
        <w:rPr>
          <w:rFonts w:ascii="Times New Roman" w:hAnsi="Times New Roman"/>
          <w:i/>
          <w:iCs/>
        </w:rPr>
        <w:t xml:space="preserve"> г/кг массы тела) </w:t>
      </w:r>
      <w:r w:rsidR="004064D9" w:rsidRPr="00F44535">
        <w:rPr>
          <w:rFonts w:ascii="Times New Roman" w:hAnsi="Times New Roman"/>
          <w:i/>
          <w:iCs/>
        </w:rPr>
        <w:t xml:space="preserve">рекомендовано </w:t>
      </w:r>
      <w:r w:rsidRPr="00F44535">
        <w:rPr>
          <w:rFonts w:ascii="Times New Roman" w:hAnsi="Times New Roman"/>
          <w:i/>
          <w:iCs/>
        </w:rPr>
        <w:t>при инициации терапии,  после перерывов в заместительной терапии более 3</w:t>
      </w:r>
      <w:r w:rsidR="00AA606A" w:rsidRPr="00F44535">
        <w:rPr>
          <w:rFonts w:ascii="Times New Roman" w:hAnsi="Times New Roman"/>
          <w:i/>
          <w:iCs/>
        </w:rPr>
        <w:t>-</w:t>
      </w:r>
      <w:r w:rsidRPr="00F44535">
        <w:rPr>
          <w:rFonts w:ascii="Times New Roman" w:hAnsi="Times New Roman"/>
          <w:i/>
          <w:iCs/>
        </w:rPr>
        <w:t>х месяцев</w:t>
      </w:r>
      <w:r w:rsidR="00D53274" w:rsidRPr="00F44535">
        <w:rPr>
          <w:rFonts w:ascii="Times New Roman" w:hAnsi="Times New Roman"/>
          <w:i/>
          <w:iCs/>
        </w:rPr>
        <w:t xml:space="preserve"> (терапия насыщения)</w:t>
      </w:r>
      <w:r w:rsidRPr="00F44535">
        <w:rPr>
          <w:rFonts w:ascii="Times New Roman" w:hAnsi="Times New Roman"/>
          <w:i/>
          <w:iCs/>
        </w:rPr>
        <w:t xml:space="preserve">, </w:t>
      </w:r>
      <w:r w:rsidR="00D53274" w:rsidRPr="00F44535">
        <w:rPr>
          <w:rFonts w:ascii="Times New Roman" w:hAnsi="Times New Roman"/>
          <w:i/>
          <w:iCs/>
        </w:rPr>
        <w:t xml:space="preserve">а также </w:t>
      </w:r>
      <w:r w:rsidRPr="00F44535">
        <w:rPr>
          <w:rFonts w:ascii="Times New Roman" w:hAnsi="Times New Roman"/>
          <w:i/>
          <w:iCs/>
        </w:rPr>
        <w:t>во время клинически</w:t>
      </w:r>
      <w:r w:rsidR="00FC7C18" w:rsidRPr="00F44535">
        <w:rPr>
          <w:rFonts w:ascii="Times New Roman" w:hAnsi="Times New Roman"/>
          <w:i/>
          <w:iCs/>
        </w:rPr>
        <w:t xml:space="preserve"> </w:t>
      </w:r>
      <w:r w:rsidRPr="00F44535">
        <w:rPr>
          <w:rFonts w:ascii="Times New Roman" w:hAnsi="Times New Roman"/>
          <w:i/>
          <w:iCs/>
        </w:rPr>
        <w:t>значимых инфекционных эпизодов</w:t>
      </w:r>
      <w:r w:rsidR="00AA606A" w:rsidRPr="00F44535">
        <w:rPr>
          <w:rFonts w:ascii="Times New Roman" w:hAnsi="Times New Roman"/>
          <w:i/>
          <w:iCs/>
        </w:rPr>
        <w:t xml:space="preserve"> </w:t>
      </w:r>
      <w:r w:rsidR="0026703F" w:rsidRPr="00F44535">
        <w:rPr>
          <w:rFonts w:ascii="Times New Roman" w:hAnsi="Times New Roman"/>
          <w:i/>
          <w:iCs/>
        </w:rPr>
        <w:t>и/или осложнений, приводящих к потере белка (</w:t>
      </w:r>
      <w:proofErr w:type="spellStart"/>
      <w:r w:rsidR="0026703F" w:rsidRPr="00F44535">
        <w:rPr>
          <w:rFonts w:ascii="Times New Roman" w:hAnsi="Times New Roman"/>
          <w:i/>
          <w:iCs/>
        </w:rPr>
        <w:t>энтеропатия</w:t>
      </w:r>
      <w:proofErr w:type="spellEnd"/>
      <w:r w:rsidR="0026703F" w:rsidRPr="00F44535">
        <w:rPr>
          <w:rFonts w:ascii="Times New Roman" w:hAnsi="Times New Roman"/>
          <w:i/>
          <w:iCs/>
        </w:rPr>
        <w:t>, нефротический синдром</w:t>
      </w:r>
      <w:r w:rsidR="004064D9" w:rsidRPr="00F44535">
        <w:rPr>
          <w:rFonts w:ascii="Times New Roman" w:hAnsi="Times New Roman"/>
          <w:i/>
          <w:iCs/>
        </w:rPr>
        <w:t>)</w:t>
      </w:r>
      <w:r w:rsidR="0026703F" w:rsidRPr="00F44535">
        <w:rPr>
          <w:rFonts w:ascii="Times New Roman" w:hAnsi="Times New Roman"/>
          <w:i/>
          <w:iCs/>
        </w:rPr>
        <w:t>.</w:t>
      </w:r>
      <w:r w:rsidR="00AA606A" w:rsidRPr="00F44535">
        <w:rPr>
          <w:rFonts w:ascii="Times New Roman" w:hAnsi="Times New Roman"/>
          <w:i/>
          <w:iCs/>
        </w:rPr>
        <w:t xml:space="preserve"> </w:t>
      </w:r>
      <w:r w:rsidR="0026703F" w:rsidRPr="00F44535">
        <w:rPr>
          <w:rFonts w:ascii="Times New Roman" w:hAnsi="Times New Roman"/>
          <w:i/>
          <w:iCs/>
        </w:rPr>
        <w:t>П</w:t>
      </w:r>
      <w:r w:rsidRPr="00F44535">
        <w:rPr>
          <w:rFonts w:ascii="Times New Roman" w:hAnsi="Times New Roman"/>
          <w:i/>
          <w:iCs/>
        </w:rPr>
        <w:t>ри наличии сопутствующей патологии (</w:t>
      </w:r>
      <w:r w:rsidR="00F22C7C" w:rsidRPr="00F44535">
        <w:rPr>
          <w:rFonts w:ascii="Times New Roman" w:hAnsi="Times New Roman"/>
          <w:i/>
          <w:iCs/>
        </w:rPr>
        <w:t xml:space="preserve">при иммунных </w:t>
      </w:r>
      <w:proofErr w:type="spellStart"/>
      <w:r w:rsidR="00F22C7C" w:rsidRPr="00F44535">
        <w:rPr>
          <w:rFonts w:ascii="Times New Roman" w:hAnsi="Times New Roman"/>
          <w:i/>
          <w:iCs/>
        </w:rPr>
        <w:t>цитопениях</w:t>
      </w:r>
      <w:proofErr w:type="spellEnd"/>
      <w:r w:rsidR="004064D9" w:rsidRPr="00F44535">
        <w:rPr>
          <w:rFonts w:ascii="Times New Roman" w:hAnsi="Times New Roman"/>
          <w:i/>
          <w:iCs/>
        </w:rPr>
        <w:t>)</w:t>
      </w:r>
      <w:r w:rsidR="00F22C7C" w:rsidRPr="00F44535">
        <w:rPr>
          <w:rFonts w:ascii="Times New Roman" w:hAnsi="Times New Roman"/>
          <w:i/>
          <w:iCs/>
        </w:rPr>
        <w:t xml:space="preserve"> возможно проведение </w:t>
      </w:r>
      <w:r w:rsidR="0002738E" w:rsidRPr="00F44535">
        <w:rPr>
          <w:rFonts w:ascii="Times New Roman" w:hAnsi="Times New Roman"/>
          <w:i/>
          <w:iCs/>
        </w:rPr>
        <w:t>высокодозной</w:t>
      </w:r>
      <w:r w:rsidR="009F1E96" w:rsidRPr="00F44535">
        <w:rPr>
          <w:rFonts w:ascii="Times New Roman" w:hAnsi="Times New Roman"/>
          <w:i/>
          <w:iCs/>
        </w:rPr>
        <w:t xml:space="preserve"> </w:t>
      </w:r>
      <w:r w:rsidR="009F1E96" w:rsidRPr="00F44535">
        <w:rPr>
          <w:rFonts w:ascii="Times New Roman" w:hAnsi="Times New Roman"/>
          <w:i/>
        </w:rPr>
        <w:t>терапии иммуноглобулином человека нормальным**</w:t>
      </w:r>
      <w:r w:rsidR="00ED591B" w:rsidRPr="00F44535">
        <w:rPr>
          <w:rFonts w:ascii="Times New Roman" w:hAnsi="Times New Roman"/>
          <w:i/>
        </w:rPr>
        <w:t>, в соответствие с клиническими р</w:t>
      </w:r>
      <w:r w:rsidR="009F1E96" w:rsidRPr="00F44535">
        <w:rPr>
          <w:rFonts w:ascii="Times New Roman" w:hAnsi="Times New Roman"/>
          <w:i/>
        </w:rPr>
        <w:t>екомендациями для данной нозологической формы</w:t>
      </w:r>
      <w:r w:rsidRPr="00F44535">
        <w:rPr>
          <w:rFonts w:ascii="Times New Roman" w:hAnsi="Times New Roman"/>
        </w:rPr>
        <w:t>.</w:t>
      </w:r>
      <w:r w:rsidR="00AA606A" w:rsidRPr="00F44535">
        <w:rPr>
          <w:rFonts w:ascii="Times New Roman" w:hAnsi="Times New Roman"/>
        </w:rPr>
        <w:t xml:space="preserve"> </w:t>
      </w:r>
      <w:r w:rsidR="0006465E" w:rsidRPr="00F44535">
        <w:rPr>
          <w:rFonts w:ascii="Times New Roman" w:hAnsi="Times New Roman"/>
        </w:rPr>
        <w:fldChar w:fldCharType="begin" w:fldLock="1"/>
      </w:r>
      <w:r w:rsidR="00081B2A" w:rsidRPr="00F44535">
        <w:rPr>
          <w:rFonts w:ascii="Times New Roman" w:hAnsi="Times New Roman"/>
        </w:rPr>
        <w:instrText>ADDIN CSL_CITATION {"citationItems":[{"id":"ITEM-1","itemData":{"DOI":"10.1590/s1679-45082017ae3844","ISSN":"1679-4508","abstract":"ABSTRACT In the last few years, new primary immunodeficiencies and genetic defects have been described. Recently, immunoglobulin products with improved compositions and for subcutaneous use have become available in Brazil. In order to guide physicians on the use of human immunoglobulin to treat primary immunodeficiencies, based on a narrative literature review and their professional experience, the members of the Primary Immunodeficiency Group of the Brazilian Society of Allergy and Immunology prepared an updated document of the 1st Brazilian Consensus, published in 2010. The document presents new knowledge about the indications and efficacy of immunoglobulin therapy in primary immunodeficiencies, relevant production-related aspects, mode of use (routes of administration, pharmacokinetics, doses and intervals), adverse events (major, prevention, treatment and reporting), patient monitoring, presentations available and how to have access to this therapeutic resource in Brazil.","author":[{"dropping-particle":"","family":"Goudouris","given":"Ekaterini Simões","non-dropping-particle":"","parse-names":false,"suffix":""},{"dropping-particle":"","family":"Silva","given":"Almerinda Maria do Rego","non-dropping-particle":"","parse-names":false,"suffix":""},{"dropping-particle":"","family":"Ouricuri","given":"Aluce Loureiro","non-dropping-particle":"","parse-names":false,"suffix":""},{"dropping-particle":"","family":"Grumach","given":"Anete Sevciovic","non-dropping-particle":"","parse-names":false,"suffix":""},{"dropping-particle":"","family":"Condino-Neto","given":"Antonio","non-dropping-particle":"","parse-names":false,"suffix":""},{"dropping-particle":"","family":"Costa-Carvalho","given":"Beatriz Tavares","non-dropping-particle":"","parse-names":false,"suffix":""},{"dropping-particle":"","family":"Prando","given":"Carolina Cardoso de Mello","non-dropping-particle":"","parse-names":false,"suffix":""},{"dropping-particle":"","family":"Kokron","given":"Cristina Maria","non-dropping-particle":"","parse-names":false,"suffix":""},{"dropping-particle":"","family":"Vasconcelos","given":"Dewton de Moraes","non-dropping-particle":"","parse-names":false,"suffix":""},{"dropping-particle":"","family":"Tavares","given":"Fabíola Scancetti","non-dropping-particle":"","parse-names":false,"suffix":""},{"dropping-particle":"","family":"Silva Segundo","given":"Gesmar Rodrigues","non-dropping-particle":"","parse-names":false,"suffix":""},{"dropping-particle":"","family":"Barreto","given":"Irma Cecília Douglas Paes","non-dropping-particle":"","parse-names":false,"suffix":""},{"dropping-particle":"","family":"Dorna","given":"Mayra de Barros","non-dropping-particle":"","parse-names":false,"suffix":""},{"dropping-particle":"","family":"Barros","given":"Myrthes Anna Maragna Toledo","non-dropping-particle":"","parse-names":false,"suffix":""},{"dropping-particle":"","family":"Forte","given":"Wilma Carvalho Neves","non-dropping-particle":"","parse-names":false,"suffix":""}],"container-title":"Einstein (São Paulo)","id":"ITEM-1","issue":"1","issued":{"date-parts":[["2017","3"]]},"page":"1-16","title":"II Brazilian Consensus on the use of human immunoglobulin in patients with primary immunodeficiencies","type":"article-journal","volume":"15"},"uris":["http://www.mendeley.com/documents/?uuid=a448d700-0ab2-45c6-a2b6-b909b6dd48d4"]},{"id":"ITEM-2","itemData":{"author":[{"dropping-particle":"","family":"Абрамова","given":"И.Н.","non-dropping-particle":"","parse-names":false,"suffix":""},{"dropping-particle":"","family":"Родина","given":"Ю.А.","non-dropping-particle":"","parse-names":false,"suffix":""},{"dropping-particle":"","family":"Щербина","given":"А.Ю.","non-dropping-particle":"","parse-names":false,"suffix":""}],"container-title":"Педиатрия Журнал им Г.Н. Сперанского","id":"ITEM-2","issue":"4","issued":{"date-parts":[["2019"]]},"page":"210-217","title":"Эволюция препартов внутривенных иммуноглобулинов и их клинического применения в педиатрической практике","type":"article-journal"},"uris":["http://www.mendeley.com/documents/?uuid=91a8637b-dbd5-49f7-bf90-941798aa264d"]}],"mendeley":{"formattedCitation":"[71,72]","plainTextFormattedCitation":"[71,72]","previouslyFormattedCitation":"[71,72]"},"properties":{"noteIndex":0},"schema":"https://github.com/citation-style-language/schema/raw/master/csl-citation.json"}</w:instrText>
      </w:r>
      <w:r w:rsidR="0006465E" w:rsidRPr="00F44535">
        <w:rPr>
          <w:rFonts w:ascii="Times New Roman" w:hAnsi="Times New Roman"/>
        </w:rPr>
        <w:fldChar w:fldCharType="separate"/>
      </w:r>
      <w:r w:rsidR="00BB3B7F" w:rsidRPr="00F44535">
        <w:rPr>
          <w:rFonts w:ascii="Times New Roman" w:hAnsi="Times New Roman"/>
          <w:noProof/>
        </w:rPr>
        <w:t>[</w:t>
      </w:r>
      <w:r w:rsidR="003D1897" w:rsidRPr="00F44535">
        <w:rPr>
          <w:rFonts w:ascii="Times New Roman" w:hAnsi="Times New Roman"/>
          <w:noProof/>
        </w:rPr>
        <w:t>80</w:t>
      </w:r>
      <w:r w:rsidR="002A4399" w:rsidRPr="00F44535">
        <w:rPr>
          <w:rFonts w:ascii="Times New Roman" w:hAnsi="Times New Roman"/>
          <w:noProof/>
        </w:rPr>
        <w:t>,8</w:t>
      </w:r>
      <w:r w:rsidR="003D1897" w:rsidRPr="00F44535">
        <w:rPr>
          <w:rFonts w:ascii="Times New Roman" w:hAnsi="Times New Roman"/>
          <w:noProof/>
        </w:rPr>
        <w:t>1</w:t>
      </w:r>
      <w:r w:rsidR="00BB3B7F" w:rsidRPr="00F44535">
        <w:rPr>
          <w:rFonts w:ascii="Times New Roman" w:hAnsi="Times New Roman"/>
          <w:noProof/>
        </w:rPr>
        <w:t>]</w:t>
      </w:r>
      <w:r w:rsidR="0006465E" w:rsidRPr="00F44535">
        <w:rPr>
          <w:rFonts w:ascii="Times New Roman" w:hAnsi="Times New Roman"/>
        </w:rPr>
        <w:fldChar w:fldCharType="end"/>
      </w:r>
    </w:p>
    <w:p w14:paraId="1030A394" w14:textId="4E468F98" w:rsidR="005D4EC1" w:rsidRPr="00F44535" w:rsidRDefault="00761613" w:rsidP="00C063F0">
      <w:pPr>
        <w:pStyle w:val="af7"/>
        <w:numPr>
          <w:ilvl w:val="0"/>
          <w:numId w:val="15"/>
        </w:numPr>
        <w:spacing w:line="360" w:lineRule="auto"/>
        <w:ind w:left="142"/>
        <w:jc w:val="both"/>
        <w:rPr>
          <w:rFonts w:ascii="Times New Roman" w:hAnsi="Times New Roman"/>
        </w:rPr>
      </w:pPr>
      <w:r w:rsidRPr="00F44535">
        <w:rPr>
          <w:rFonts w:ascii="Times New Roman" w:hAnsi="Times New Roman"/>
        </w:rPr>
        <w:lastRenderedPageBreak/>
        <w:t xml:space="preserve">Рекомендуется </w:t>
      </w:r>
      <w:r w:rsidR="0000454E" w:rsidRPr="00F44535">
        <w:rPr>
          <w:rFonts w:ascii="Times New Roman" w:hAnsi="Times New Roman"/>
        </w:rPr>
        <w:t>назначать</w:t>
      </w:r>
      <w:r w:rsidRPr="00F44535">
        <w:rPr>
          <w:rFonts w:ascii="Times New Roman" w:hAnsi="Times New Roman"/>
        </w:rPr>
        <w:t xml:space="preserve"> введение иммуноглобулина </w:t>
      </w:r>
      <w:r w:rsidR="00FF3776" w:rsidRPr="00F44535">
        <w:rPr>
          <w:rFonts w:ascii="Times New Roman" w:hAnsi="Times New Roman"/>
        </w:rPr>
        <w:t xml:space="preserve">человека </w:t>
      </w:r>
      <w:r w:rsidR="00AF5305" w:rsidRPr="00F44535">
        <w:rPr>
          <w:rFonts w:ascii="Times New Roman" w:hAnsi="Times New Roman"/>
        </w:rPr>
        <w:t>нормального</w:t>
      </w:r>
      <w:r w:rsidRPr="00F44535">
        <w:rPr>
          <w:rFonts w:ascii="Times New Roman" w:hAnsi="Times New Roman"/>
        </w:rPr>
        <w:t>** с целью заместительной терапии при наличии тяж</w:t>
      </w:r>
      <w:r w:rsidR="001764D0" w:rsidRPr="00F44535">
        <w:rPr>
          <w:rFonts w:ascii="Times New Roman" w:hAnsi="Times New Roman"/>
        </w:rPr>
        <w:t>ё</w:t>
      </w:r>
      <w:r w:rsidRPr="00F44535">
        <w:rPr>
          <w:rFonts w:ascii="Times New Roman" w:hAnsi="Times New Roman"/>
        </w:rPr>
        <w:t xml:space="preserve">лых рецидивирующих инфекционных процессов (неконтролируемых с помощью рациональной антибиотикотерапии) и/или аутоиммунных </w:t>
      </w:r>
      <w:r w:rsidR="00BD1F33" w:rsidRPr="00F44535">
        <w:rPr>
          <w:rFonts w:ascii="Times New Roman" w:hAnsi="Times New Roman"/>
        </w:rPr>
        <w:t xml:space="preserve">проявлений </w:t>
      </w:r>
      <w:r w:rsidRPr="00F44535">
        <w:rPr>
          <w:rFonts w:ascii="Times New Roman" w:hAnsi="Times New Roman"/>
        </w:rPr>
        <w:t>пациентам с:</w:t>
      </w:r>
    </w:p>
    <w:p w14:paraId="350018FE" w14:textId="0013674A" w:rsidR="005D4EC1" w:rsidRPr="00F44535" w:rsidRDefault="00761613" w:rsidP="00C063F0">
      <w:pPr>
        <w:pStyle w:val="af7"/>
        <w:numPr>
          <w:ilvl w:val="1"/>
          <w:numId w:val="59"/>
        </w:numPr>
        <w:spacing w:line="360" w:lineRule="auto"/>
        <w:jc w:val="both"/>
        <w:rPr>
          <w:rFonts w:ascii="Times New Roman" w:eastAsia="Times New Roman" w:hAnsi="Times New Roman"/>
        </w:rPr>
      </w:pPr>
      <w:r w:rsidRPr="00F44535">
        <w:rPr>
          <w:rFonts w:ascii="Times New Roman" w:hAnsi="Times New Roman"/>
        </w:rPr>
        <w:t>Дефицитом специфических антител при нормальном уровне иммуноглобулинов и нормальном количестве В-</w:t>
      </w:r>
      <w:r w:rsidRPr="00F44535">
        <w:rPr>
          <w:rFonts w:ascii="Times New Roman" w:eastAsia="Times New Roman" w:hAnsi="Times New Roman"/>
        </w:rPr>
        <w:t>лимфоцитов</w:t>
      </w:r>
      <w:r w:rsidR="00155C32" w:rsidRPr="00F44535">
        <w:rPr>
          <w:rFonts w:ascii="Times New Roman" w:eastAsia="Times New Roman" w:hAnsi="Times New Roman"/>
        </w:rPr>
        <w:t xml:space="preserve"> </w:t>
      </w:r>
      <w:r w:rsidR="00AA606A" w:rsidRPr="00F44535">
        <w:rPr>
          <w:rFonts w:ascii="Times New Roman" w:eastAsia="Times New Roman" w:hAnsi="Times New Roman"/>
        </w:rPr>
        <w:t xml:space="preserve">в дозе </w:t>
      </w:r>
      <w:r w:rsidR="00155C32" w:rsidRPr="00F44535">
        <w:rPr>
          <w:rFonts w:ascii="Times New Roman" w:eastAsia="Times New Roman" w:hAnsi="Times New Roman"/>
        </w:rPr>
        <w:t>0, 4г/кг массы тела 1 раз в 4 недели</w:t>
      </w:r>
      <w:r w:rsidR="00BC21DF" w:rsidRPr="00F44535">
        <w:rPr>
          <w:rFonts w:ascii="Times New Roman" w:eastAsia="Times New Roman" w:hAnsi="Times New Roman"/>
        </w:rPr>
        <w:t xml:space="preserve"> (взрослые и дети)</w:t>
      </w:r>
      <w:r w:rsidRPr="00F44535">
        <w:rPr>
          <w:rFonts w:ascii="Times New Roman" w:eastAsia="Times New Roman" w:hAnsi="Times New Roman"/>
        </w:rPr>
        <w:t>;</w:t>
      </w:r>
      <w:r w:rsidR="00AA606A" w:rsidRPr="00F44535">
        <w:rPr>
          <w:rFonts w:ascii="Times New Roman" w:eastAsia="Times New Roman" w:hAnsi="Times New Roman"/>
        </w:rPr>
        <w:t xml:space="preserve"> </w:t>
      </w:r>
      <w:r w:rsidR="0006465E" w:rsidRPr="00F44535">
        <w:rPr>
          <w:rFonts w:ascii="Times New Roman" w:eastAsia="Times New Roman" w:hAnsi="Times New Roman"/>
        </w:rPr>
        <w:fldChar w:fldCharType="begin" w:fldLock="1"/>
      </w:r>
      <w:r w:rsidR="00081B2A" w:rsidRPr="00F44535">
        <w:rPr>
          <w:rFonts w:ascii="Times New Roman" w:eastAsia="Times New Roman" w:hAnsi="Times New Roman"/>
        </w:rPr>
        <w:instrText>ADDIN CSL_CITATION {"citationItems":[{"id":"ITEM-1","itemData":{"DOI":"10.1002/alr.21839","ISSN":"20426976","author":[{"dropping-particle":"","family":"Walsh","given":"Jarrett E.","non-dropping-particle":"","parse-names":false,"suffix":""},{"dropping-particle":"","family":"Gurrola","given":"Jose G.","non-dropping-particle":"","parse-names":false,"suffix":""},{"dropping-particle":"","family":"Graham","given":"Scott M.","non-dropping-particle":"","parse-names":false,"suffix":""},{"dropping-particle":"","family":"Mott","given":"Sarah L.","non-dropping-particle":"","parse-names":false,"suffix":""},{"dropping-particle":"","family":"Ballas","given":"Zuhair K","non-dropping-particle":"","parse-names":false,"suffix":""}],"container-title":"International Forum of Allergy &amp; Rhinology","id":"ITEM-1","issue":"1","issued":{"date-parts":[["2017","1"]]},"page":"30-36","title":"Immunoglobulin replacement therapy reduces chronic rhinosinusitis in patients with antibody deficiency","type":"article-journal","volume":"7"},"uris":["http://www.mendeley.com/documents/?uuid=7f36e2b1-94c1-45ba-b5c3-7ea63228b3c4"]},{"id":"ITEM-2","itemData":{"DOI":"10.1007/s10875-019-00716-2","ISSN":"0271-9142","author":[{"dropping-particle":"","family":"Joud Hajjar","given":"","non-dropping-particle":"","parse-names":false,"suffix":""},{"dropping-particle":"","family":"Nguyen","given":"An L.","non-dropping-particle":"","parse-names":false,"suffix":""},{"dropping-particle":"","family":"Constantine","given":"Gregory","non-dropping-particle":"","parse-names":false,"suffix":""},{"dropping-particle":"","family":"Kutac","given":"Carleigh","non-dropping-particle":"","parse-names":false,"suffix":""},{"dropping-particle":"","family":"Syed","given":"Maha N.","non-dropping-particle":"","parse-names":false,"suffix":""},{"dropping-particle":"","family":"Orange","given":"Jordan S.","non-dropping-particle":"","parse-names":false,"suffix":""},{"dropping-particle":"","family":"Sullivan","given":"Kathleen E.","non-dropping-particle":"","parse-names":false,"suffix":""}],"container-title":"Journal of Clinical Immunology","id":"ITEM-2","issued":{"date-parts":[["2019","11","22"]]},"language":"en","title":"Prophylactic Antibiotics Versus Immunoglobulin Replacement in Specific Antibody Deficiency","type":"article-journal"},"uris":["http://www.mendeley.com/documents/?uuid=8c007ff8-53d0-4cf2-ae15-02e24352e256"]},{"id":"ITEM-3","itemData":{"DOI":"16598993","ISSN":"1088-5412","PMID":"16598993","abstract":"In a retrospective analysis of our patient population, 20 difficult-to-treat patients with asthma were found to have clinical and laboratory evidence of specific antibody deficiency, and several had mild hypogammaglobulinemia. Intravenous immunoglobulin replacement therapy at 400-600 mg/kg every 3-4 weeks gave remarkable clinical benefits, with reduction in morbidity, number of hospitalizations, steroid therapy, and number of respiratory infections. We believe that, in this group of patients, the use of intravenous immunoglobulin perhaps allows the achievement of asthma prevention rather than an amelioration of inflammation.","author":[{"dropping-particle":"","family":"Schwartz","given":"Howard J","non-dropping-particle":"","parse-names":false,"suffix":""},{"dropping-particle":"","family":"Hostoffer","given":"Robert W","non-dropping-particle":"","parse-names":false,"suffix":""},{"dropping-particle":"","family":"McFadden","given":"E Regis","non-dropping-particle":"","parse-names":false,"suffix":""},{"dropping-particle":"","family":"Berger","given":"Melvin","non-dropping-particle":"","parse-names":false,"suffix":""}],"container-title":"Allergy and asthma proceedings","id":"ITEM-3","issue":"1","issued":{"date-parts":[["0"]]},"page":"53-8","title":"The response to intravenous immunoglobulin replacement therapy in patients with asthma with specific antibody deficiency.","type":"article-journal","volume":"27"},"uris":["http://www.mendeley.com/documents/?uuid=6337ad4b-2a16-4136-b87f-8a1ce5d7ccc8"]}],"mendeley":{"formattedCitation":"[73–75]","plainTextFormattedCitation":"[73–75]","previouslyFormattedCitation":"[73–75]"},"properties":{"noteIndex":0},"schema":"https://github.com/citation-style-language/schema/raw/master/csl-citation.json"}</w:instrText>
      </w:r>
      <w:r w:rsidR="0006465E" w:rsidRPr="00F44535">
        <w:rPr>
          <w:rFonts w:ascii="Times New Roman" w:eastAsia="Times New Roman" w:hAnsi="Times New Roman"/>
        </w:rPr>
        <w:fldChar w:fldCharType="separate"/>
      </w:r>
      <w:r w:rsidR="00BB3B7F" w:rsidRPr="00F44535">
        <w:rPr>
          <w:rFonts w:ascii="Times New Roman" w:eastAsia="Times New Roman" w:hAnsi="Times New Roman"/>
        </w:rPr>
        <w:t>[</w:t>
      </w:r>
      <w:r w:rsidR="002A4399" w:rsidRPr="00F44535">
        <w:rPr>
          <w:rFonts w:ascii="Times New Roman" w:eastAsia="Times New Roman" w:hAnsi="Times New Roman"/>
        </w:rPr>
        <w:t>8</w:t>
      </w:r>
      <w:r w:rsidR="003D1897" w:rsidRPr="00F44535">
        <w:rPr>
          <w:rFonts w:ascii="Times New Roman" w:eastAsia="Times New Roman" w:hAnsi="Times New Roman"/>
        </w:rPr>
        <w:t>2</w:t>
      </w:r>
      <w:r w:rsidR="00BB3B7F" w:rsidRPr="00F44535">
        <w:rPr>
          <w:rFonts w:ascii="Times New Roman" w:eastAsia="Times New Roman" w:hAnsi="Times New Roman"/>
        </w:rPr>
        <w:t>–</w:t>
      </w:r>
      <w:r w:rsidR="002A4399" w:rsidRPr="00F44535">
        <w:rPr>
          <w:rFonts w:ascii="Times New Roman" w:eastAsia="Times New Roman" w:hAnsi="Times New Roman"/>
        </w:rPr>
        <w:t>8</w:t>
      </w:r>
      <w:r w:rsidR="003D1897" w:rsidRPr="00F44535">
        <w:rPr>
          <w:rFonts w:ascii="Times New Roman" w:eastAsia="Times New Roman" w:hAnsi="Times New Roman"/>
        </w:rPr>
        <w:t>4</w:t>
      </w:r>
      <w:r w:rsidR="00BB3B7F" w:rsidRPr="00F44535">
        <w:rPr>
          <w:rFonts w:ascii="Times New Roman" w:eastAsia="Times New Roman" w:hAnsi="Times New Roman"/>
        </w:rPr>
        <w:t>]</w:t>
      </w:r>
      <w:r w:rsidR="0006465E" w:rsidRPr="00F44535">
        <w:rPr>
          <w:rFonts w:ascii="Times New Roman" w:eastAsia="Times New Roman" w:hAnsi="Times New Roman"/>
        </w:rPr>
        <w:fldChar w:fldCharType="end"/>
      </w:r>
    </w:p>
    <w:p w14:paraId="5FCB92E7" w14:textId="036E21F5" w:rsidR="005D4EC1" w:rsidRPr="00F44535" w:rsidRDefault="00761613" w:rsidP="00C063F0">
      <w:pPr>
        <w:pStyle w:val="af7"/>
        <w:numPr>
          <w:ilvl w:val="1"/>
          <w:numId w:val="59"/>
        </w:numPr>
        <w:spacing w:line="360" w:lineRule="auto"/>
        <w:jc w:val="both"/>
        <w:rPr>
          <w:rFonts w:ascii="Times New Roman" w:eastAsia="Times New Roman" w:hAnsi="Times New Roman"/>
        </w:rPr>
      </w:pPr>
      <w:r w:rsidRPr="00F44535">
        <w:rPr>
          <w:rFonts w:ascii="Times New Roman" w:eastAsia="Times New Roman" w:hAnsi="Times New Roman"/>
        </w:rPr>
        <w:t xml:space="preserve">Транзиторной </w:t>
      </w:r>
      <w:r w:rsidR="0000454E" w:rsidRPr="00F44535">
        <w:rPr>
          <w:rFonts w:ascii="Times New Roman" w:eastAsia="Times New Roman" w:hAnsi="Times New Roman"/>
        </w:rPr>
        <w:t>младенческой</w:t>
      </w:r>
      <w:r w:rsidRPr="00F44535">
        <w:rPr>
          <w:rFonts w:ascii="Times New Roman" w:eastAsia="Times New Roman" w:hAnsi="Times New Roman"/>
        </w:rPr>
        <w:t xml:space="preserve"> </w:t>
      </w:r>
      <w:proofErr w:type="spellStart"/>
      <w:r w:rsidRPr="00F44535">
        <w:rPr>
          <w:rFonts w:ascii="Times New Roman" w:eastAsia="Times New Roman" w:hAnsi="Times New Roman"/>
        </w:rPr>
        <w:t>гипогаммаглобули</w:t>
      </w:r>
      <w:r w:rsidR="00AA606A" w:rsidRPr="00F44535">
        <w:rPr>
          <w:rFonts w:ascii="Times New Roman" w:eastAsia="Times New Roman" w:hAnsi="Times New Roman"/>
        </w:rPr>
        <w:t>н</w:t>
      </w:r>
      <w:r w:rsidRPr="00F44535">
        <w:rPr>
          <w:rFonts w:ascii="Times New Roman" w:eastAsia="Times New Roman" w:hAnsi="Times New Roman"/>
        </w:rPr>
        <w:t>емией</w:t>
      </w:r>
      <w:proofErr w:type="spellEnd"/>
      <w:r w:rsidR="00BC21DF" w:rsidRPr="00F44535">
        <w:rPr>
          <w:rFonts w:ascii="Times New Roman" w:eastAsia="Times New Roman" w:hAnsi="Times New Roman"/>
        </w:rPr>
        <w:t xml:space="preserve"> </w:t>
      </w:r>
      <w:r w:rsidR="00AA606A" w:rsidRPr="00F44535">
        <w:rPr>
          <w:rFonts w:ascii="Times New Roman" w:eastAsia="Times New Roman" w:hAnsi="Times New Roman"/>
        </w:rPr>
        <w:t xml:space="preserve">в дозе </w:t>
      </w:r>
      <w:r w:rsidR="00BC21DF" w:rsidRPr="00F44535">
        <w:rPr>
          <w:rFonts w:ascii="Times New Roman" w:eastAsia="Times New Roman" w:hAnsi="Times New Roman"/>
        </w:rPr>
        <w:t>0,4г/кг массы тела ежемесячно (дети)</w:t>
      </w:r>
      <w:r w:rsidR="00821473" w:rsidRPr="00F44535">
        <w:rPr>
          <w:rFonts w:ascii="Times New Roman" w:eastAsia="Times New Roman" w:hAnsi="Times New Roman"/>
        </w:rPr>
        <w:t>, как правило 2-3 месяц</w:t>
      </w:r>
      <w:r w:rsidR="00AA606A" w:rsidRPr="00F44535">
        <w:rPr>
          <w:rFonts w:ascii="Times New Roman" w:eastAsia="Times New Roman" w:hAnsi="Times New Roman"/>
        </w:rPr>
        <w:t>а</w:t>
      </w:r>
      <w:r w:rsidRPr="00F44535">
        <w:rPr>
          <w:rFonts w:ascii="Times New Roman" w:eastAsia="Times New Roman" w:hAnsi="Times New Roman"/>
        </w:rPr>
        <w:t xml:space="preserve">; </w:t>
      </w:r>
      <w:r w:rsidR="0006465E" w:rsidRPr="00F44535">
        <w:rPr>
          <w:rFonts w:ascii="Times New Roman" w:eastAsia="Times New Roman" w:hAnsi="Times New Roman"/>
        </w:rPr>
        <w:fldChar w:fldCharType="begin" w:fldLock="1"/>
      </w:r>
      <w:r w:rsidR="00081B2A" w:rsidRPr="00F44535">
        <w:rPr>
          <w:rFonts w:ascii="Times New Roman" w:eastAsia="Times New Roman" w:hAnsi="Times New Roman"/>
        </w:rPr>
        <w:instrText>ADDIN CSL_CITATION {"citationItems":[{"id":"ITEM-1","itemData":{"DOI":"10.1177/039463201002300134","ISSN":"0394-6320","author":[{"dropping-particle":"","family":"Duse","given":"M.","non-dropping-particle":"","parse-names":false,"suffix":""},{"dropping-particle":"","family":"Iacobini","given":"M.","non-dropping-particle":"","parse-names":false,"suffix":""},{"dropping-particle":"","family":"Leonardi","given":"L.","non-dropping-particle":"","parse-names":false,"suffix":""},{"dropping-particle":"","family":"Smacchia","given":"P.","non-dropping-particle":"","parse-names":false,"suffix":""},{"dropping-particle":"","family":"Antonetti","given":"L.","non-dropping-particle":"","parse-names":false,"suffix":""},{"dropping-particle":"","family":"Giancane","given":"G.","non-dropping-particle":"","parse-names":false,"suffix":""}],"container-title":"International Journal of Immunopathology and Pharmacology","id":"ITEM-1","issue":"1","issued":{"date-parts":[["2010","1"]]},"page":"349-353","title":"Transient Hypogammaglobulinemia of Infancy: Intravenous Immunoglobulin as First Line Therapy","type":"article-journal","volume":"23"},"uris":["http://www.mendeley.com/documents/?uuid=c90a1ca1-c67b-4860-93f4-5dea415e14d0"]},{"id":"ITEM-2","itemData":{"DOI":"10.2500/ar.2016.7.0164","ISSN":"2152-6575","author":[{"dropping-particle":"","family":"Breslin","given":"Moira E.","non-dropping-particle":"","parse-names":false,"suffix":""},{"dropping-particle":"","family":"Lin","given":"Joanna H.","non-dropping-particle":"","parse-names":false,"suffix":""},{"dropping-particle":"","family":"Roberts","given":"Robert","non-dropping-particle":"","parse-names":false,"suffix":""},{"dropping-particle":"","family":"Lim","given":"Kellie J.","non-dropping-particle":"","parse-names":false,"suffix":""},{"dropping-particle":"","family":"Stiehm","given":"E. Richard","non-dropping-particle":"","parse-names":false,"suffix":""}],"container-title":"Allergy &amp; Rhinology","id":"ITEM-2","issue":"2","issued":{"date-parts":[["2016","1","1"]]},"page":"69-73","title":"Transient hypogammaglobulinemia and severe atopic dermatitis: Open-label treatment with immunoglobulin in a case series","type":"article-journal","volume":"7"},"uris":["http://www.mendeley.com/documents/?uuid=e234286a-7dbf-4015-be5f-a8193038755d"]}],"mendeley":{"formattedCitation":"[76,77]","plainTextFormattedCitation":"[76,77]","previouslyFormattedCitation":"[76,77]"},"properties":{"noteIndex":0},"schema":"https://github.com/citation-style-language/schema/raw/master/csl-citation.json"}</w:instrText>
      </w:r>
      <w:r w:rsidR="0006465E" w:rsidRPr="00F44535">
        <w:rPr>
          <w:rFonts w:ascii="Times New Roman" w:eastAsia="Times New Roman" w:hAnsi="Times New Roman"/>
        </w:rPr>
        <w:fldChar w:fldCharType="separate"/>
      </w:r>
      <w:r w:rsidR="00BB3B7F" w:rsidRPr="00F44535">
        <w:rPr>
          <w:rFonts w:ascii="Times New Roman" w:eastAsia="Times New Roman" w:hAnsi="Times New Roman"/>
        </w:rPr>
        <w:t>[</w:t>
      </w:r>
      <w:r w:rsidR="008F6711" w:rsidRPr="00F44535">
        <w:rPr>
          <w:rFonts w:ascii="Times New Roman" w:eastAsia="Times New Roman" w:hAnsi="Times New Roman"/>
        </w:rPr>
        <w:t>8</w:t>
      </w:r>
      <w:r w:rsidR="003D1897" w:rsidRPr="00F44535">
        <w:rPr>
          <w:rFonts w:ascii="Times New Roman" w:eastAsia="Times New Roman" w:hAnsi="Times New Roman"/>
        </w:rPr>
        <w:t>5</w:t>
      </w:r>
      <w:r w:rsidR="008F6711" w:rsidRPr="00F44535">
        <w:rPr>
          <w:rFonts w:ascii="Times New Roman" w:eastAsia="Times New Roman" w:hAnsi="Times New Roman"/>
        </w:rPr>
        <w:t>,8</w:t>
      </w:r>
      <w:r w:rsidR="003D1897" w:rsidRPr="00F44535">
        <w:rPr>
          <w:rFonts w:ascii="Times New Roman" w:eastAsia="Times New Roman" w:hAnsi="Times New Roman"/>
        </w:rPr>
        <w:t>6</w:t>
      </w:r>
      <w:r w:rsidR="00BB3B7F" w:rsidRPr="00F44535">
        <w:rPr>
          <w:rFonts w:ascii="Times New Roman" w:eastAsia="Times New Roman" w:hAnsi="Times New Roman"/>
        </w:rPr>
        <w:t>]</w:t>
      </w:r>
      <w:r w:rsidR="0006465E" w:rsidRPr="00F44535">
        <w:rPr>
          <w:rFonts w:ascii="Times New Roman" w:eastAsia="Times New Roman" w:hAnsi="Times New Roman"/>
        </w:rPr>
        <w:fldChar w:fldCharType="end"/>
      </w:r>
    </w:p>
    <w:p w14:paraId="1FCF7E76" w14:textId="33195D97" w:rsidR="00951665" w:rsidRPr="00F44535" w:rsidRDefault="00761613" w:rsidP="00951665">
      <w:pPr>
        <w:pStyle w:val="af7"/>
        <w:numPr>
          <w:ilvl w:val="1"/>
          <w:numId w:val="15"/>
        </w:numPr>
        <w:spacing w:line="360" w:lineRule="auto"/>
        <w:jc w:val="both"/>
        <w:rPr>
          <w:rFonts w:ascii="Times New Roman" w:hAnsi="Times New Roman"/>
        </w:rPr>
      </w:pPr>
      <w:r w:rsidRPr="00F44535">
        <w:rPr>
          <w:rFonts w:ascii="Times New Roman" w:eastAsia="Times New Roman" w:hAnsi="Times New Roman"/>
        </w:rPr>
        <w:t xml:space="preserve">Дефицитом подклассов </w:t>
      </w:r>
      <w:proofErr w:type="spellStart"/>
      <w:r w:rsidRPr="00F44535">
        <w:rPr>
          <w:rFonts w:ascii="Times New Roman" w:eastAsia="Times New Roman" w:hAnsi="Times New Roman"/>
        </w:rPr>
        <w:t>IgG</w:t>
      </w:r>
      <w:proofErr w:type="spellEnd"/>
      <w:r w:rsidR="00036540" w:rsidRPr="00F44535">
        <w:rPr>
          <w:rFonts w:ascii="Times New Roman" w:eastAsia="Times New Roman" w:hAnsi="Times New Roman"/>
        </w:rPr>
        <w:t xml:space="preserve"> (c</w:t>
      </w:r>
      <w:r w:rsidR="00AA606A" w:rsidRPr="00F44535">
        <w:rPr>
          <w:rFonts w:ascii="Times New Roman" w:eastAsia="Times New Roman" w:hAnsi="Times New Roman"/>
        </w:rPr>
        <w:t>/</w:t>
      </w:r>
      <w:r w:rsidR="00036540" w:rsidRPr="00F44535">
        <w:rPr>
          <w:rFonts w:ascii="Times New Roman" w:eastAsia="Times New Roman" w:hAnsi="Times New Roman"/>
        </w:rPr>
        <w:t xml:space="preserve">или без дефицита </w:t>
      </w:r>
      <w:proofErr w:type="spellStart"/>
      <w:r w:rsidR="00036540" w:rsidRPr="00F44535">
        <w:rPr>
          <w:rFonts w:ascii="Times New Roman" w:eastAsia="Times New Roman" w:hAnsi="Times New Roman"/>
        </w:rPr>
        <w:t>IgA</w:t>
      </w:r>
      <w:proofErr w:type="spellEnd"/>
      <w:r w:rsidR="00036540" w:rsidRPr="00F44535">
        <w:rPr>
          <w:rFonts w:ascii="Times New Roman" w:eastAsia="Times New Roman" w:hAnsi="Times New Roman"/>
        </w:rPr>
        <w:t>)</w:t>
      </w:r>
      <w:r w:rsidR="00BC21DF" w:rsidRPr="00F44535">
        <w:rPr>
          <w:rFonts w:ascii="Times New Roman" w:eastAsia="Times New Roman" w:hAnsi="Times New Roman"/>
        </w:rPr>
        <w:t xml:space="preserve"> </w:t>
      </w:r>
      <w:r w:rsidR="00AA606A" w:rsidRPr="00F44535">
        <w:rPr>
          <w:rFonts w:ascii="Times New Roman" w:eastAsia="Times New Roman" w:hAnsi="Times New Roman"/>
        </w:rPr>
        <w:t>в дозе</w:t>
      </w:r>
      <w:r w:rsidR="00AA606A" w:rsidRPr="00F44535">
        <w:rPr>
          <w:rFonts w:ascii="Times New Roman" w:hAnsi="Times New Roman"/>
        </w:rPr>
        <w:t xml:space="preserve"> </w:t>
      </w:r>
      <w:r w:rsidR="00BC21DF" w:rsidRPr="00F44535">
        <w:rPr>
          <w:rFonts w:ascii="Times New Roman" w:hAnsi="Times New Roman"/>
        </w:rPr>
        <w:t>0,4г/кг массы тела 1 раз в 4 недели (взрослые и дети)</w:t>
      </w:r>
      <w:r w:rsidR="00AA606A" w:rsidRPr="00F44535">
        <w:rPr>
          <w:rFonts w:ascii="Times New Roman" w:hAnsi="Times New Roman"/>
        </w:rPr>
        <w:t>.</w:t>
      </w:r>
      <w:r w:rsidRPr="00F44535">
        <w:rPr>
          <w:rFonts w:ascii="Times New Roman" w:hAnsi="Times New Roman"/>
        </w:rPr>
        <w:t xml:space="preserve"> </w:t>
      </w:r>
      <w:r w:rsidR="0006465E" w:rsidRPr="00F44535">
        <w:rPr>
          <w:rFonts w:ascii="Times New Roman" w:hAnsi="Times New Roman"/>
        </w:rPr>
        <w:fldChar w:fldCharType="begin" w:fldLock="1"/>
      </w:r>
      <w:r w:rsidR="00081B2A" w:rsidRPr="00F44535">
        <w:rPr>
          <w:rFonts w:ascii="Times New Roman" w:hAnsi="Times New Roman"/>
        </w:rPr>
        <w:instrText>ADDIN CSL_CITATION {"citationItems":[{"id":"ITEM-1","itemData":{"DOI":"10.1159/000199723","ISSN":"1018-2438","author":[{"dropping-particle":"","family":"Abdou","given":"Nabih I.","non-dropping-particle":"","parse-names":false,"suffix":""},{"dropping-particle":"","family":"Greenwell","given":"Cindy A.","non-dropping-particle":"","parse-names":false,"suffix":""},{"dropping-particle":"","family":"Mehta","given":"Reena","non-dropping-particle":"","parse-names":false,"suffix":""},{"dropping-particle":"","family":"Narra","given":"Madhu","non-dropping-particle":"","parse-names":false,"suffix":""},{"dropping-particle":"","family":"Hester","given":"Jeffery D.","non-dropping-particle":"","parse-names":false,"suffix":""},{"dropping-particle":"","family":"Halsey","given":"John F.","non-dropping-particle":"","parse-names":false,"suffix":""}],"container-title":"International Archives of Allergy and Immunology","id":"ITEM-1","issue":"3","issued":{"date-parts":[["2009"]]},"language":"en","page":"267-274","title":"Efficacy of Intravenous Gammaglobulin for Immunoglobulin G Subclass and/or Antibody Deficiency in Adults","type":"article-journal","volume":"149"},"uris":["http://www.mendeley.com/documents/?uuid=eba99131-54e3-41f8-a17e-33f4f35c5630"]},{"id":"ITEM-2","itemData":{"DOI":"10.1111/j.1365-2249.2009.04062.x","ISSN":"00099104","author":[{"dropping-particle":"","family":"Abrahamian","given":"F.","non-dropping-particle":"","parse-names":false,"suffix":""},{"dropping-particle":"","family":"Agrawal","given":"S.","non-dropping-particle":"","parse-names":false,"suffix":""},{"dropping-particle":"","family":"Gupta","given":"S.","non-dropping-particle":"","parse-names":false,"suffix":""}],"container-title":"Clinical &amp; Experimental Immunology","id":"ITEM-2","issue":"3","issued":{"date-parts":[["2010","3"]]},"page":"344-350","title":"Immunological and clinical profile of adult patients with selective immunoglobulin subclass deficiency: response to intravenous immunoglobulin therapy","type":"article-journal","volume":"159"},"uris":["http://www.mendeley.com/documents/?uuid=1b4ebced-42fc-4536-98e2-4c56bc964162"]},{"id":"ITEM-3","itemData":{"DOI":"10.1080/00365540600951192","ISSN":"0036-5548","author":[{"dropping-particle":"","family":"Olinder-Nielsen","given":"Ann-Margreth","non-dropping-particle":"","parse-names":false,"suffix":""},{"dropping-particle":"","family":"Granert","given":"Carl","non-dropping-particle":"","parse-names":false,"suffix":""},{"dropping-particle":"","family":"Forsberg","given":"Pia","non-dropping-particle":"","parse-names":false,"suffix":""},{"dropping-particle":"","family":"Friman","given":"Vanda","non-dropping-particle":"","parse-names":false,"suffix":""},{"dropping-particle":"","family":"Vietorisz","given":"Auli","non-dropping-particle":"","parse-names":false,"suffix":""},{"dropping-particle":"","family":"Björkander","given":"Janne","non-dropping-particle":"","parse-names":false,"suffix":""}],"container-title":"Scandinavian Journal of Infectious Diseases","id":"ITEM-3","issue":"1","issued":{"date-parts":[["2007","1","8"]]},"page":"44-50","title":"Immunoglobulin prophylaxis in 350 adults with IgG subclass deficiency and recurrent respiratory tract infections: A long-term follow-up","type":"article-journal","volume":"39"},"uris":["http://www.mendeley.com/documents/?uuid=ba871759-b77e-405d-95ce-532156fa7608"]},{"id":"ITEM-4","itemData":{"DOI":"22299313","ISSN":"0125-877X","PMID":"22299313","abstract":"BACKGROUND Patients with Immunoglobulin G (IgG) subclass deficiency may suffer from recurrent infections, mainly sino-pulmonary infection. OBJECTIVE To determine the epidemiology of IgG subclass deficiency in Thai children at a tertiary care hospital and to compare the differences between children who were diagnosed with IgG subclass deficiency by using low level criteria [less than 2 standard deviation (SD) of normal levels for age] and by using low percentage criteria (proportion of each IgG subclasses/total IgG). METHODS The study was a descriptive study of 55 children up to 15 years old with recurrent infections diagnosed as having IgG subclass deficiency but no acquired or other primary immune deficiencies except for IgA and/or IgM deficiency. RESULT Isolated IgG3 subclass deficiency was the most common IgG subclass deficiency (56.4%). IgG3 subclass deficiency, either isolated or combined with other IgG subclass deficiency, was found in 85.5% of the cases. The common age of onset was between birth and five years of age. The most common presenting symptom was recurrent sinusitis (83.6%). Majority of the cases (89.3%) were diagnosed by low percentage criteria while 12.7% were diagnosed by low level criteria. All cases with low levels of IgG subclass antibodies also had low percentages. There were no statistically significant differences in the clinical manifestations and management methods between the children who were diagnosed by low level and low percentage. CONCLUSION IgG3 subclass deficiency was the most common IgG subclass deficiency in Thai children. The most common presenting symptom was recurrent sinusitis. Although the diagnosis could be made in the patients with recurrent upper respiratory infection by using low level criteria, but the diagnosis should be considered when the low percentage criteria are met.","author":[{"dropping-particle":"","family":"Visitsunthorn","given":"Nualanong","non-dropping-particle":"","parse-names":false,"suffix":""},{"dropping-particle":"","family":"Hengcrawit","given":"Wiriya","non-dropping-particle":"","parse-names":false,"suffix":""},{"dropping-particle":"","family":"Jirapongsananuruk","given":"Orathai","non-dropping-particle":"","parse-names":false,"suffix":""},{"dropping-particle":"","family":"Luangwedchakam","given":"Voravich","non-dropping-particle":"","parse-names":false,"suffix":""}],"container-title":"Asian Pacific journal of allergy and immunology","id":"ITEM-4","issue":"4","issued":{"date-parts":[["2011","12"]]},"page":"332-7","title":"Immunoglobulin G (IgG) subclass deficiency in Thai children.","type":"article-journal","volume":"29"},"uris":["http://www.mendeley.com/documents/?uuid=85ede965-53dd-434d-bd88-9c5c5d150bba"]},{"id":"ITEM-5","itemData":{"DOI":"10.1016/s0090-1229(05)80040-6","ISSN":"0090-1229","PMID":"1934615","abstract":"IgG subclass deficiency (IgGSD) is difficult to define since reference materials vary between laboratories and the clinically relevant cut off levels for the various subclasses are not well known. The diagnosis of IgGSD should be based on more than one determination since the levels vary, due to various factors such as infections, operations, etc. There is a relation between IgGSD and occurrence of frequent infections, but at the same time even total lack of a subclass can be seen in healthy individuals. Infections in the upper and lower respiratory tract predominate. Gm allotypes influence IgG subclass levels. Most IgGSD patients are homozygous in the Gm system. Immunocytes producing IgG3 in the nasal mucosa correlate with serum IgG3 levels, whereas rectal IgG1 producing cells relate to serum IgG1 levels. This may reflect differences in antigen and/or mitogen exposure at the two mucosal sites. IgG2SD is the predominant form of IgGSD among children, whereas after puberty IgG3SD is most common. At the same age period there is a switch in sex distribution from three boys/one girl to one male/three females. Various abnormalities in B and T lymphocyte numbers and function are often found. In a double blind crossover study of Ig prophylaxis over 2 years in 43 IgGSD adult patients a significant decrease in the number of days with infections was seen both in the whole group and among the IgG1 deficient. Days with bronchial constriction were also significantly decreased among the 22 patients who had asthma as well. Acute bronchitis became significantly less frequent in the IgG3 deficient patients during Ig prophylaxis. This was seen in those under the lower range of 0.41 g/liter of Oxelius' early normal material, although many recent reference materials suggest 0.14-0.15 g/liter of IgG3 as the cut off. In a group of 25 consecutive patients with IgGSD + IgA deficiency recurrent respiratory infections were the major problem and lung function impairment was found in 12, and bronchiectasies in 5. Still many individuals with this combined deficiency have been reported to be healthy, again illustrating our limited understanding of these conditions.","author":[{"dropping-particle":"","family":"Hanson","given":"L A","non-dropping-particle":"","parse-names":false,"suffix":""},{"dropping-particle":"","family":"Söderström","given":"R","non-dropping-particle":"","parse-names":false,"suffix":""},{"dropping-particle":"","family":"Nilssen","given":"D E","non-dropping-particle":"","parse-names":false,"suffix":""},{"dropping-particle":"","family":"Theman","given":"K","non-dropping-particle":"","parse-names":false,"suffix":""},{"dropping-particle":"","family":"Björkander","given":"J","non-dropping-particle":"","parse-names":false,"suffix":""},{"dropping-particle":"","family":"Söderström","given":"T","non-dropping-particle":"","parse-names":false,"suffix":""},{"dropping-particle":"","family":"Karlsson","given":"G","non-dropping-particle":"","parse-names":false,"suffix":""},{"dropping-particle":"","family":"Brandtzaeg","given":"P","non-dropping-particle":"","parse-names":false,"suffix":""}],"container-title":"Clinical immunology and immunopathology","id":"ITEM-5","issue":"2 Pt 2","issued":{"date-parts":[["1991","11"]]},"page":"S70-7","title":"IgG subclass deficiency with or without IgA deficiency.","type":"article-journal","volume":"61"},"uris":["http://www.mendeley.com/documents/?uuid=3166cb86-cdc3-463f-a7fa-52839d532047"]}],"mendeley":{"formattedCitation":"[78–82]","plainTextFormattedCitation":"[78–82]","previouslyFormattedCitation":"[78–82]"},"properties":{"noteIndex":0},"schema":"https://github.com/citation-style-language/schema/raw/master/csl-citation.json"}</w:instrText>
      </w:r>
      <w:r w:rsidR="0006465E" w:rsidRPr="00F44535">
        <w:rPr>
          <w:rFonts w:ascii="Times New Roman" w:hAnsi="Times New Roman"/>
        </w:rPr>
        <w:fldChar w:fldCharType="separate"/>
      </w:r>
      <w:r w:rsidR="00BB3B7F" w:rsidRPr="00F44535">
        <w:rPr>
          <w:rFonts w:ascii="Times New Roman" w:hAnsi="Times New Roman"/>
          <w:noProof/>
        </w:rPr>
        <w:t>[</w:t>
      </w:r>
      <w:r w:rsidR="008F6711" w:rsidRPr="00F44535">
        <w:rPr>
          <w:rFonts w:ascii="Times New Roman" w:hAnsi="Times New Roman"/>
          <w:noProof/>
        </w:rPr>
        <w:t>8</w:t>
      </w:r>
      <w:r w:rsidR="003D1897" w:rsidRPr="00F44535">
        <w:rPr>
          <w:rFonts w:ascii="Times New Roman" w:hAnsi="Times New Roman"/>
          <w:noProof/>
        </w:rPr>
        <w:t>7</w:t>
      </w:r>
      <w:r w:rsidR="008F6711" w:rsidRPr="00F44535">
        <w:rPr>
          <w:rFonts w:ascii="Times New Roman" w:hAnsi="Times New Roman"/>
          <w:noProof/>
        </w:rPr>
        <w:t>-9</w:t>
      </w:r>
      <w:r w:rsidR="003D1897" w:rsidRPr="00F44535">
        <w:rPr>
          <w:rFonts w:ascii="Times New Roman" w:hAnsi="Times New Roman"/>
          <w:noProof/>
        </w:rPr>
        <w:t>1</w:t>
      </w:r>
      <w:r w:rsidR="00BB3B7F" w:rsidRPr="00F44535">
        <w:rPr>
          <w:rFonts w:ascii="Times New Roman" w:hAnsi="Times New Roman"/>
          <w:noProof/>
        </w:rPr>
        <w:t>]</w:t>
      </w:r>
      <w:r w:rsidR="0006465E" w:rsidRPr="00F44535">
        <w:rPr>
          <w:rFonts w:ascii="Times New Roman" w:hAnsi="Times New Roman"/>
        </w:rPr>
        <w:fldChar w:fldCharType="end"/>
      </w:r>
    </w:p>
    <w:p w14:paraId="763346D6" w14:textId="77777777" w:rsidR="005D4EC1" w:rsidRPr="00F44535" w:rsidRDefault="00761613" w:rsidP="00C063F0">
      <w:pPr>
        <w:pStyle w:val="af7"/>
        <w:spacing w:line="360" w:lineRule="auto"/>
        <w:ind w:left="142"/>
        <w:jc w:val="both"/>
        <w:rPr>
          <w:rFonts w:ascii="Times New Roman" w:hAnsi="Times New Roman"/>
          <w:b/>
        </w:rPr>
      </w:pPr>
      <w:r w:rsidRPr="00F44535">
        <w:rPr>
          <w:rFonts w:ascii="Times New Roman" w:hAnsi="Times New Roman"/>
          <w:b/>
        </w:rPr>
        <w:t>Уровень убедительности рекомендаций – С (уровень достоверности доказательств - 4)</w:t>
      </w:r>
      <w:r w:rsidR="00AA606A" w:rsidRPr="00F44535">
        <w:rPr>
          <w:rFonts w:ascii="Times New Roman" w:hAnsi="Times New Roman"/>
          <w:b/>
        </w:rPr>
        <w:t>.</w:t>
      </w:r>
    </w:p>
    <w:p w14:paraId="28317502" w14:textId="0B2C28FF" w:rsidR="00A94038" w:rsidRPr="00F44535" w:rsidRDefault="00761613" w:rsidP="00A94038">
      <w:pPr>
        <w:spacing w:after="0" w:line="360" w:lineRule="auto"/>
        <w:ind w:left="142"/>
        <w:jc w:val="both"/>
        <w:rPr>
          <w:b/>
          <w:bCs/>
          <w:i/>
          <w:iCs/>
          <w:color w:val="00602B"/>
        </w:rPr>
      </w:pPr>
      <w:r w:rsidRPr="00F44535">
        <w:rPr>
          <w:b/>
        </w:rPr>
        <w:t xml:space="preserve">Комментарии: </w:t>
      </w:r>
      <w:r w:rsidRPr="00F44535">
        <w:rPr>
          <w:i/>
        </w:rPr>
        <w:t>продолжительность заместительной терапии определяется исходя из клинической ситуации</w:t>
      </w:r>
      <w:r w:rsidR="00A94038" w:rsidRPr="00F44535">
        <w:rPr>
          <w:i/>
        </w:rPr>
        <w:t xml:space="preserve">. </w:t>
      </w:r>
      <w:r w:rsidR="0006465E" w:rsidRPr="00F44535">
        <w:fldChar w:fldCharType="begin" w:fldLock="1"/>
      </w:r>
      <w:r w:rsidR="00081B2A" w:rsidRPr="00F44535">
        <w:instrText>ADDIN CSL_CITATION {"citationItems":[{"id":"ITEM-1","itemData":{"DOI":"10.1002/alr.21839","ISSN":"20426976","author":[{"dropping-particle":"","family":"Walsh","given":"Jarrett E.","non-dropping-particle":"","parse-names":false,"suffix":""},{"dropping-particle":"","family":"Gurrola","given":"Jose G.","non-dropping-particle":"","parse-names":false,"suffix":""},{"dropping-particle":"","family":"Graham","given":"Scott M.","non-dropping-particle":"","parse-names":false,"suffix":""},{"dropping-particle":"","family":"Mott","given":"Sarah L.","non-dropping-particle":"","parse-names":false,"suffix":""},{"dropping-particle":"","family":"Ballas","given":"Zuhair K","non-dropping-particle":"","parse-names":false,"suffix":""}],"container-title":"International Forum of Allergy &amp; Rhinology","id":"ITEM-1","issue":"1","issued":{"date-parts":[["2017","1"]]},"page":"30-36","title":"Immunoglobulin replacement therapy reduces chronic rhinosinusitis in patients with antibody deficiency","type":"article-journal","volume":"7"},"uris":["http://www.mendeley.com/documents/?uuid=7f36e2b1-94c1-45ba-b5c3-7ea63228b3c4"]},{"id":"ITEM-2","itemData":{"DOI":"10.1007/s10875-019-00716-2","ISSN":"0271-9142","author":[{"dropping-particle":"","family":"Joud Hajjar","given":"","non-dropping-particle":"","parse-names":false,"suffix":""},{"dropping-particle":"","family":"Nguyen","given":"An L.","non-dropping-particle":"","parse-names":false,"suffix":""},{"dropping-particle":"","family":"Constantine","given":"Gregory","non-dropping-particle":"","parse-names":false,"suffix":""},{"dropping-particle":"","family":"Kutac","given":"Carleigh","non-dropping-particle":"","parse-names":false,"suffix":""},{"dropping-particle":"","family":"Syed","given":"Maha N.","non-dropping-particle":"","parse-names":false,"suffix":""},{"dropping-particle":"","family":"Orange","given":"Jordan S.","non-dropping-particle":"","parse-names":false,"suffix":""},{"dropping-particle":"","family":"Sullivan","given":"Kathleen E.","non-dropping-particle":"","parse-names":false,"suffix":""}],"container-title":"Journal of Clinical Immunology","id":"ITEM-2","issued":{"date-parts":[["2019","11","22"]]},"language":"en","title":"Prophylactic Antibiotics Versus Immunoglobulin Replacement in Specific Antibody Deficiency","type":"article-journal"},"uris":["http://www.mendeley.com/documents/?uuid=8c007ff8-53d0-4cf2-ae15-02e24352e256"]},{"id":"ITEM-3","itemData":{"DOI":"16598993","ISSN":"1088-5412","PMID":"16598993","abstract":"In a retrospective analysis of our patient population, 20 difficult-to-treat patients with asthma were found to have clinical and laboratory evidence of specific antibody deficiency, and several had mild hypogammaglobulinemia. Intravenous immunoglobulin replacement therapy at 400-600 mg/kg every 3-4 weeks gave remarkable clinical benefits, with reduction in morbidity, number of hospitalizations, steroid therapy, and number of respiratory infections. We believe that, in this group of patients, the use of intravenous immunoglobulin perhaps allows the achievement of asthma prevention rather than an amelioration of inflammation.","author":[{"dropping-particle":"","family":"Schwartz","given":"Howard J","non-dropping-particle":"","parse-names":false,"suffix":""},{"dropping-particle":"","family":"Hostoffer","given":"Robert W","non-dropping-particle":"","parse-names":false,"suffix":""},{"dropping-particle":"","family":"McFadden","given":"E Regis","non-dropping-particle":"","parse-names":false,"suffix":""},{"dropping-particle":"","family":"Berger","given":"Melvin","non-dropping-particle":"","parse-names":false,"suffix":""}],"container-title":"Allergy and asthma proceedings","id":"ITEM-3","issue":"1","issued":{"date-parts":[["0"]]},"page":"53-8","title":"The response to intravenous immunoglobulin replacement therapy in patients with asthma with specific antibody deficiency.","type":"article-journal","volume":"27"},"uris":["http://www.mendeley.com/documents/?uuid=6337ad4b-2a16-4136-b87f-8a1ce5d7ccc8"]},{"id":"ITEM-4","itemData":{"DOI":"10.1177/039463201002300134","ISSN":"0394-6320","author":[{"dropping-particle":"","family":"Duse","given":"M.","non-dropping-particle":"","parse-names":false,"suffix":""},{"dropping-particle":"","family":"Iacobini","given":"M.","non-dropping-particle":"","parse-names":false,"suffix":""},{"dropping-particle":"","family":"Leonardi","given":"L.","non-dropping-particle":"","parse-names":false,"suffix":""},{"dropping-particle":"","family":"Smacchia","given":"P.","non-dropping-particle":"","parse-names":false,"suffix":""},{"dropping-particle":"","family":"Antonetti","given":"L.","non-dropping-particle":"","parse-names":false,"suffix":""},{"dropping-particle":"","family":"Giancane","given":"G.","non-dropping-particle":"","parse-names":false,"suffix":""}],"container-title":"International Journal of Immunopathology and Pharmacology","id":"ITEM-4","issue":"1","issued":{"date-parts":[["2010","1"]]},"page":"349-353","title":"Transient Hypogammaglobulinemia of Infancy: Intravenous Immunoglobulin as First Line Therapy","type":"article-journal","volume":"23"},"uris":["http://www.mendeley.com/documents/?uuid=c90a1ca1-c67b-4860-93f4-5dea415e14d0"]},{"id":"ITEM-5","itemData":{"DOI":"10.2500/ar.2016.7.0164","ISSN":"2152-6575","author":[{"dropping-particle":"","family":"Breslin","given":"Moira E.","non-dropping-particle":"","parse-names":false,"suffix":""},{"dropping-particle":"","family":"Lin","given":"Joanna H.","non-dropping-particle":"","parse-names":false,"suffix":""},{"dropping-particle":"","family":"Roberts","given":"Robert","non-dropping-particle":"","parse-names":false,"suffix":""},{"dropping-particle":"","family":"Lim","given":"Kellie J.","non-dropping-particle":"","parse-names":false,"suffix":""},{"dropping-particle":"","family":"Stiehm","given":"E. Richard","non-dropping-particle":"","parse-names":false,"suffix":""}],"container-title":"Allergy &amp; Rhinology","id":"ITEM-5","issue":"2","issued":{"date-parts":[["2016","1","1"]]},"page":"69-73","title":"Transient hypogammaglobulinemia and severe atopic dermatitis: Open-label treatment with immunoglobulin in a case series","type":"article-journal","volume":"7"},"uris":["http://www.mendeley.com/documents/?uuid=e234286a-7dbf-4015-be5f-a8193038755d"]},{"id":"ITEM-6","itemData":{"DOI":"10.1159/000199723","ISSN":"1018-2438","author":[{"dropping-particle":"","family":"Abdou","given":"Nabih I.","non-dropping-particle":"","parse-names":false,"suffix":""},{"dropping-particle":"","family":"Greenwell","given":"Cindy A.","non-dropping-particle":"","parse-names":false,"suffix":""},{"dropping-particle":"","family":"Mehta","given":"Reena","non-dropping-particle":"","parse-names":false,"suffix":""},{"dropping-particle":"","family":"Narra","given":"Madhu","non-dropping-particle":"","parse-names":false,"suffix":""},{"dropping-particle":"","family":"Hester","given":"Jeffery D.","non-dropping-particle":"","parse-names":false,"suffix":""},{"dropping-particle":"","family":"Halsey","given":"John F.","non-dropping-particle":"","parse-names":false,"suffix":""}],"container-title":"International Archives of Allergy and Immunology","id":"ITEM-6","issue":"3","issued":{"date-parts":[["2009"]]},"language":"en","page":"267-274","title":"Efficacy of Intravenous Gammaglobulin for Immunoglobulin G Subclass and/or Antibody Deficiency in Adults","type":"article-journal","volume":"149"},"uris":["http://www.mendeley.com/documents/?uuid=eba99131-54e3-41f8-a17e-33f4f35c5630"]},{"id":"ITEM-7","itemData":{"DOI":"10.1111/j.1365-2249.2009.04062.x","ISSN":"00099104","author":[{"dropping-particle":"","family":"Abrahamian","given":"F.","non-dropping-particle":"","parse-names":false,"suffix":""},{"dropping-particle":"","family":"Agrawal","given":"S.","non-dropping-particle":"","parse-names":false,"suffix":""},{"dropping-particle":"","family":"Gupta","given":"S.","non-dropping-particle":"","parse-names":false,"suffix":""}],"container-title":"Clinical &amp; Experimental Immunology","id":"ITEM-7","issue":"3","issued":{"date-parts":[["2010","3"]]},"page":"344-350","title":"Immunological and clinical profile of adult patients with selective immunoglobulin subclass deficiency: response to intravenous immunoglobulin therapy","type":"article-journal","volume":"159"},"uris":["http://www.mendeley.com/documents/?uuid=1b4ebced-42fc-4536-98e2-4c56bc964162"]},{"id":"ITEM-8","itemData":{"DOI":"10.1080/00365540600951192","ISSN":"0036-5548","author":[{"dropping-particle":"","family":"Olinder-Nielsen","given":"Ann-Margreth","non-dropping-particle":"","parse-names":false,"suffix":""},{"dropping-particle":"","family":"Granert","given":"Carl","non-dropping-particle":"","parse-names":false,"suffix":""},{"dropping-particle":"","family":"Forsberg","given":"Pia","non-dropping-particle":"","parse-names":false,"suffix":""},{"dropping-particle":"","family":"Friman","given":"Vanda","non-dropping-particle":"","parse-names":false,"suffix":""},{"dropping-particle":"","family":"Vietorisz","given":"Auli","non-dropping-particle":"","parse-names":false,"suffix":""},{"dropping-particle":"","family":"Björkander","given":"Janne","non-dropping-particle":"","parse-names":false,"suffix":""}],"container-title":"Scandinavian Journal of Infectious Diseases","id":"ITEM-8","issue":"1","issued":{"date-parts":[["2007","1","8"]]},"page":"44-50","title":"Immunoglobulin prophylaxis in 350 adults with IgG subclass deficiency and recurrent respiratory tract infections: A long-term follow-up","type":"article-journal","volume":"39"},"uris":["http://www.mendeley.com/documents/?uuid=ba871759-b77e-405d-95ce-532156fa7608"]},{"id":"ITEM-9","itemData":{"DOI":"10.1016/s0090-1229(05)80040-6","ISSN":"0090-1229","PMID":"1934615","abstract":"IgG subclass deficiency (IgGSD) is difficult to define since reference materials vary between laboratories and the clinically relevant cut off levels for the various subclasses are not well known. The diagnosis of IgGSD should be based on more than one determination since the levels vary, due to various factors such as infections, operations, etc. There is a relation between IgGSD and occurrence of frequent infections, but at the same time even total lack of a subclass can be seen in healthy individuals. Infections in the upper and lower respiratory tract predominate. Gm allotypes influence IgG subclass levels. Most IgGSD patients are homozygous in the Gm system. Immunocytes producing IgG3 in the nasal mucosa correlate with serum IgG3 levels, whereas rectal IgG1 producing cells relate to serum IgG1 levels. This may reflect differences in antigen and/or mitogen exposure at the two mucosal sites. IgG2SD is the predominant form of IgGSD among children, whereas after puberty IgG3SD is most common. At the same age period there is a switch in sex distribution from three boys/one girl to one male/three females. Various abnormalities in B and T lymphocyte numbers and function are often found. In a double blind crossover study of Ig prophylaxis over 2 years in 43 IgGSD adult patients a significant decrease in the number of days with infections was seen both in the whole group and among the IgG1 deficient. Days with bronchial constriction were also significantly decreased among the 22 patients who had asthma as well. Acute bronchitis became significantly less frequent in the IgG3 deficient patients during Ig prophylaxis. This was seen in those under the lower range of 0.41 g/liter of Oxelius' early normal material, although many recent reference materials suggest 0.14-0.15 g/liter of IgG3 as the cut off. In a group of 25 consecutive patients with IgGSD + IgA deficiency recurrent respiratory infections were the major problem and lung function impairment was found in 12, and bronchiectasies in 5. Still many individuals with this combined deficiency have been reported to be healthy, again illustrating our limited understanding of these conditions.","author":[{"dropping-particle":"","family":"Hanson","given":"L A","non-dropping-particle":"","parse-names":false,"suffix":""},{"dropping-particle":"","family":"Söderström","given":"R","non-dropping-particle":"","parse-names":false,"suffix":""},{"dropping-particle":"","family":"Nilssen","given":"D E","non-dropping-particle":"","parse-names":false,"suffix":""},{"dropping-particle":"","family":"Theman","given":"K","non-dropping-particle":"","parse-names":false,"suffix":""},{"dropping-particle":"","family":"Björkander","given":"J","non-dropping-particle":"","parse-names":false,"suffix":""},{"dropping-particle":"","family":"Söderström","given":"T","non-dropping-particle":"","parse-names":false,"suffix":""},{"dropping-particle":"","family":"Karlsson","given":"G","non-dropping-particle":"","parse-names":false,"suffix":""},{"dropping-particle":"","family":"Brandtzaeg","given":"P","non-dropping-particle":"","parse-names":false,"suffix":""}],"container-title":"Clinical immunology and immunopathology","id":"ITEM-9","issue":"2 Pt 2","issued":{"date-parts":[["1991","11"]]},"page":"S70-7","title":"IgG subclass deficiency with or without IgA deficiency.","type":"article-journal","volume":"61"},"uris":["http://www.mendeley.com/documents/?uuid=3166cb86-cdc3-463f-a7fa-52839d532047"]}],"mendeley":{"formattedCitation":"[73–80,82]","plainTextFormattedCitation":"[73–80,82]","previouslyFormattedCitation":"[73–80,82]"},"properties":{"noteIndex":0},"schema":"https://github.com/citation-style-language/schema/raw/master/csl-citation.json"}</w:instrText>
      </w:r>
      <w:r w:rsidR="0006465E" w:rsidRPr="00F44535">
        <w:fldChar w:fldCharType="separate"/>
      </w:r>
      <w:r w:rsidR="00BB3B7F" w:rsidRPr="00F44535">
        <w:rPr>
          <w:noProof/>
        </w:rPr>
        <w:t>[</w:t>
      </w:r>
      <w:r w:rsidR="008F6711" w:rsidRPr="00F44535">
        <w:rPr>
          <w:noProof/>
        </w:rPr>
        <w:t>81</w:t>
      </w:r>
      <w:r w:rsidR="00BB3B7F" w:rsidRPr="00F44535">
        <w:rPr>
          <w:noProof/>
        </w:rPr>
        <w:t>–8</w:t>
      </w:r>
      <w:r w:rsidR="008F6711" w:rsidRPr="00F44535">
        <w:rPr>
          <w:noProof/>
        </w:rPr>
        <w:t>8</w:t>
      </w:r>
      <w:r w:rsidR="00BB3B7F" w:rsidRPr="00F44535">
        <w:rPr>
          <w:noProof/>
        </w:rPr>
        <w:t>,</w:t>
      </w:r>
      <w:r w:rsidR="00FF203E" w:rsidRPr="00F44535">
        <w:rPr>
          <w:noProof/>
        </w:rPr>
        <w:t>90</w:t>
      </w:r>
      <w:r w:rsidR="00BB3B7F" w:rsidRPr="00F44535">
        <w:rPr>
          <w:noProof/>
        </w:rPr>
        <w:t>]</w:t>
      </w:r>
      <w:r w:rsidR="0006465E" w:rsidRPr="00F44535">
        <w:fldChar w:fldCharType="end"/>
      </w:r>
    </w:p>
    <w:p w14:paraId="0C628B8C" w14:textId="1B99F506" w:rsidR="00761613" w:rsidRPr="00F44535" w:rsidRDefault="00761613" w:rsidP="0068038B">
      <w:pPr>
        <w:numPr>
          <w:ilvl w:val="0"/>
          <w:numId w:val="15"/>
        </w:numPr>
        <w:spacing w:after="0" w:line="360" w:lineRule="auto"/>
        <w:ind w:left="284"/>
        <w:jc w:val="both"/>
      </w:pPr>
      <w:r w:rsidRPr="00F44535">
        <w:t xml:space="preserve">Всем пациентам с </w:t>
      </w:r>
      <w:r w:rsidR="00C97D2D" w:rsidRPr="00F44535">
        <w:t>ВДИ</w:t>
      </w:r>
      <w:r w:rsidRPr="00F44535">
        <w:t xml:space="preserve"> с </w:t>
      </w:r>
      <w:r w:rsidR="001764D0" w:rsidRPr="00F44535">
        <w:t xml:space="preserve">преимущественным нарушением </w:t>
      </w:r>
      <w:r w:rsidRPr="00F44535">
        <w:t>синтеза антител, получающим заместительную терапию</w:t>
      </w:r>
      <w:r w:rsidR="0000454E" w:rsidRPr="00F44535">
        <w:t xml:space="preserve"> иммуноглобулином</w:t>
      </w:r>
      <w:r w:rsidR="00AA606A" w:rsidRPr="00F44535">
        <w:t xml:space="preserve"> </w:t>
      </w:r>
      <w:r w:rsidR="008A6805" w:rsidRPr="00F44535">
        <w:t>человека нормальным</w:t>
      </w:r>
      <w:r w:rsidR="00AF5305" w:rsidRPr="00F44535">
        <w:t>**</w:t>
      </w:r>
      <w:r w:rsidRPr="00F44535">
        <w:t xml:space="preserve">, рекомендуется подбирать дозу препарата таким образом, чтобы </w:t>
      </w:r>
      <w:proofErr w:type="spellStart"/>
      <w:r w:rsidRPr="00F44535">
        <w:t>претрансфузионный</w:t>
      </w:r>
      <w:proofErr w:type="spellEnd"/>
      <w:r w:rsidRPr="00F44535">
        <w:t xml:space="preserve"> уровень </w:t>
      </w:r>
      <w:r w:rsidRPr="00F44535">
        <w:rPr>
          <w:lang w:val="en-US"/>
        </w:rPr>
        <w:t>IgG</w:t>
      </w:r>
      <w:r w:rsidR="00AA606A" w:rsidRPr="00F44535">
        <w:t xml:space="preserve"> </w:t>
      </w:r>
      <w:proofErr w:type="gramStart"/>
      <w:r w:rsidRPr="00F44535">
        <w:t>составлял &gt;</w:t>
      </w:r>
      <w:proofErr w:type="gramEnd"/>
      <w:r w:rsidR="00AA606A" w:rsidRPr="00F44535">
        <w:t xml:space="preserve"> </w:t>
      </w:r>
      <w:r w:rsidR="00ED591B" w:rsidRPr="00F44535">
        <w:t>7</w:t>
      </w:r>
      <w:r w:rsidRPr="00F44535">
        <w:t xml:space="preserve"> г/л для достижения контроля над инфекционными заболеваниями.</w:t>
      </w:r>
      <w:r w:rsidR="00AA606A" w:rsidRPr="00F44535">
        <w:t xml:space="preserve"> </w:t>
      </w:r>
      <w:r w:rsidR="0006465E" w:rsidRPr="00F44535">
        <w:fldChar w:fldCharType="begin" w:fldLock="1"/>
      </w:r>
      <w:r w:rsidR="00081B2A" w:rsidRPr="00F44535">
        <w:instrText>ADDIN CSL_CITATION {"citationItems":[{"id":"ITEM-1","itemData":{"DOI":"10.1016/S0022-3476(99)70246-5","ISSN":"00223476","author":[{"dropping-particle":"","family":"Quartier","given":"Pierre","non-dropping-particle":"","parse-names":false,"suffix":""},{"dropping-particle":"","family":"Debré","given":"Marianne","non-dropping-particle":"","parse-names":false,"suffix":""},{"dropping-particle":"","family":"Blic","given":"Jacques","non-dropping-particle":"De","parse-names":false,"suffix":""},{"dropping-particle":"","family":"Sauverzac","given":"Rodolphe","non-dropping-particle":"de","parse-names":false,"suffix":""},{"dropping-particle":"","family":"Sayegh","given":"Natacha","non-dropping-particle":"","parse-names":false,"suffix":""},{"dropping-particle":"","family":"Jabado","given":"Nada","non-dropping-particle":"","parse-names":false,"suffix":""},{"dropping-particle":"","family":"Haddad","given":"Elie","non-dropping-particle":"","parse-names":false,"suffix":""},{"dropping-particle":"","family":"Blanche","given":"Stéphane","non-dropping-particle":"","parse-names":false,"suffix":""},{"dropping-particle":"","family":"Casanova","given":"Jean-Laurent","non-dropping-particle":"","parse-names":false,"suffix":""},{"dropping-particle":"","family":"Edvard Smith","given":"C.I.","non-dropping-particle":"","parse-names":false,"suffix":""},{"dropping-particle":"","family":"Deist","given":"Françoise","non-dropping-particle":"Le","parse-names":false,"suffix":""},{"dropping-particle":"","family":"Saint Basile","given":"Geneviève","non-dropping-particle":"de","parse-names":false,"suffix":""},{"dropping-particle":"","family":"Fischer","given":"Alain","non-dropping-particle":"","parse-names":false,"suffix":""}],"container-title":"The Journal of Pediatrics","id":"ITEM-1","issue":"5","issued":{"date-parts":[["1999","5"]]},"page":"589-596","title":"Early and prolonged intravenous immunoglobulin replacement therapy in childhood agammaglobulinemia: A retrospective survey of 31 patients","type":"article-journal","volume":"134"},"uris":["http://www.mendeley.com/documents/?uuid=b9cb1796-fc0e-45b9-922e-57d501ec0237"]}],"mendeley":{"formattedCitation":"[83]","plainTextFormattedCitation":"[83]","previouslyFormattedCitation":"[83]"},"properties":{"noteIndex":0},"schema":"https://github.com/citation-style-language/schema/raw/master/csl-citation.json"}</w:instrText>
      </w:r>
      <w:r w:rsidR="0006465E" w:rsidRPr="00F44535">
        <w:fldChar w:fldCharType="separate"/>
      </w:r>
      <w:r w:rsidR="00BB3B7F" w:rsidRPr="00F44535">
        <w:rPr>
          <w:noProof/>
        </w:rPr>
        <w:t>[</w:t>
      </w:r>
      <w:r w:rsidR="00FF203E" w:rsidRPr="00F44535">
        <w:rPr>
          <w:noProof/>
        </w:rPr>
        <w:t>9</w:t>
      </w:r>
      <w:r w:rsidR="003F3D83" w:rsidRPr="00F44535">
        <w:rPr>
          <w:noProof/>
        </w:rPr>
        <w:t>2</w:t>
      </w:r>
      <w:r w:rsidR="00BB3B7F" w:rsidRPr="00F44535">
        <w:rPr>
          <w:noProof/>
        </w:rPr>
        <w:t>]</w:t>
      </w:r>
      <w:r w:rsidR="0006465E" w:rsidRPr="00F44535">
        <w:fldChar w:fldCharType="end"/>
      </w:r>
    </w:p>
    <w:p w14:paraId="3B9027B7" w14:textId="77777777" w:rsidR="00761613" w:rsidRPr="00F44535" w:rsidRDefault="00761613" w:rsidP="002000CE">
      <w:pPr>
        <w:spacing w:after="0" w:line="360" w:lineRule="auto"/>
        <w:ind w:left="142"/>
        <w:rPr>
          <w:b/>
        </w:rPr>
      </w:pPr>
      <w:r w:rsidRPr="00F44535">
        <w:rPr>
          <w:b/>
        </w:rPr>
        <w:t>Уровень убедительности рекомендаций – С (уровень достоверности доказательств - 4)</w:t>
      </w:r>
      <w:r w:rsidR="00AA606A" w:rsidRPr="00F44535">
        <w:rPr>
          <w:b/>
        </w:rPr>
        <w:t>.</w:t>
      </w:r>
    </w:p>
    <w:p w14:paraId="2450779E" w14:textId="7C59B002" w:rsidR="00C542A2" w:rsidRPr="00F44535" w:rsidRDefault="00761613" w:rsidP="0068038B">
      <w:pPr>
        <w:pStyle w:val="af7"/>
        <w:numPr>
          <w:ilvl w:val="0"/>
          <w:numId w:val="7"/>
        </w:numPr>
        <w:spacing w:line="360" w:lineRule="auto"/>
        <w:ind w:left="142"/>
        <w:jc w:val="both"/>
        <w:rPr>
          <w:rFonts w:ascii="Times New Roman" w:hAnsi="Times New Roman"/>
          <w:b/>
        </w:rPr>
      </w:pPr>
      <w:r w:rsidRPr="00F44535">
        <w:rPr>
          <w:rFonts w:ascii="Times New Roman" w:hAnsi="Times New Roman"/>
        </w:rPr>
        <w:t>Для всех пациентов, получающих заместительную терапию</w:t>
      </w:r>
      <w:r w:rsidR="00A12BF2" w:rsidRPr="00F44535">
        <w:rPr>
          <w:rFonts w:ascii="Times New Roman" w:hAnsi="Times New Roman"/>
        </w:rPr>
        <w:t xml:space="preserve"> иммуноглобулином челов</w:t>
      </w:r>
      <w:r w:rsidR="00C542A2" w:rsidRPr="00F44535">
        <w:rPr>
          <w:rFonts w:ascii="Times New Roman" w:hAnsi="Times New Roman"/>
        </w:rPr>
        <w:t>е</w:t>
      </w:r>
      <w:r w:rsidR="008A6805" w:rsidRPr="00F44535">
        <w:rPr>
          <w:rFonts w:ascii="Times New Roman" w:hAnsi="Times New Roman"/>
        </w:rPr>
        <w:t>ка</w:t>
      </w:r>
      <w:r w:rsidR="00C542A2" w:rsidRPr="00F44535">
        <w:rPr>
          <w:rFonts w:ascii="Times New Roman" w:hAnsi="Times New Roman"/>
        </w:rPr>
        <w:t xml:space="preserve"> нормальным**</w:t>
      </w:r>
      <w:r w:rsidRPr="00F44535">
        <w:rPr>
          <w:rFonts w:ascii="Times New Roman" w:hAnsi="Times New Roman"/>
        </w:rPr>
        <w:t xml:space="preserve">, рекомендуется выбирать препарат с учетом индивидуальной переносимости для снижения риска развития нежелательных явлений на фоне заместительной терапии. </w:t>
      </w:r>
      <w:r w:rsidR="0006465E" w:rsidRPr="00F44535">
        <w:rPr>
          <w:rFonts w:ascii="Times New Roman" w:hAnsi="Times New Roman"/>
        </w:rPr>
        <w:fldChar w:fldCharType="begin" w:fldLock="1"/>
      </w:r>
      <w:r w:rsidR="00081B2A" w:rsidRPr="00F44535">
        <w:rPr>
          <w:rFonts w:ascii="Times New Roman" w:hAnsi="Times New Roman"/>
        </w:rPr>
        <w:instrText>ADDIN CSL_CITATION {"citationItems":[{"id":"ITEM-1","itemData":{"DOI":"10.1016/j.intimp.2005.11.003","ISSN":"15675769","author":[{"dropping-particle":"","family":"Gelfand","given":"Erwin W.","non-dropping-particle":"","parse-names":false,"suffix":""}],"container-title":"International Immunopharmacology","id":"ITEM-1","issue":"4","issued":{"date-parts":[["2006","4"]]},"page":"592-599","title":"Differences between IGIV products: Impact on clinical outcome","type":"article-journal","volume":"6"},"uris":["http://www.mendeley.com/documents/?uuid=db4360ac-cf96-4b18-a0c8-747b24372c3f"]}],"mendeley":{"formattedCitation":"[84]","plainTextFormattedCitation":"[84]","previouslyFormattedCitation":"[84]"},"properties":{"noteIndex":0},"schema":"https://github.com/citation-style-language/schema/raw/master/csl-citation.json"}</w:instrText>
      </w:r>
      <w:r w:rsidR="0006465E" w:rsidRPr="00F44535">
        <w:rPr>
          <w:rFonts w:ascii="Times New Roman" w:hAnsi="Times New Roman"/>
        </w:rPr>
        <w:fldChar w:fldCharType="separate"/>
      </w:r>
      <w:r w:rsidR="00BB3B7F" w:rsidRPr="00F44535">
        <w:rPr>
          <w:rFonts w:ascii="Times New Roman" w:hAnsi="Times New Roman"/>
          <w:noProof/>
        </w:rPr>
        <w:t>[</w:t>
      </w:r>
      <w:r w:rsidR="00735CB3" w:rsidRPr="00F44535">
        <w:rPr>
          <w:rFonts w:ascii="Times New Roman" w:hAnsi="Times New Roman"/>
          <w:noProof/>
        </w:rPr>
        <w:t>9</w:t>
      </w:r>
      <w:r w:rsidR="00BD7116" w:rsidRPr="00F44535">
        <w:rPr>
          <w:rFonts w:ascii="Times New Roman" w:hAnsi="Times New Roman"/>
          <w:noProof/>
        </w:rPr>
        <w:t>3</w:t>
      </w:r>
      <w:r w:rsidR="00BB3B7F" w:rsidRPr="00F44535">
        <w:rPr>
          <w:rFonts w:ascii="Times New Roman" w:hAnsi="Times New Roman"/>
          <w:noProof/>
        </w:rPr>
        <w:t>]</w:t>
      </w:r>
      <w:r w:rsidR="0006465E" w:rsidRPr="00F44535">
        <w:rPr>
          <w:rFonts w:ascii="Times New Roman" w:hAnsi="Times New Roman"/>
        </w:rPr>
        <w:fldChar w:fldCharType="end"/>
      </w:r>
    </w:p>
    <w:p w14:paraId="3E099D99" w14:textId="77777777" w:rsidR="00761613" w:rsidRPr="00F44535" w:rsidRDefault="00761613" w:rsidP="00C542A2">
      <w:pPr>
        <w:pStyle w:val="af7"/>
        <w:spacing w:line="360" w:lineRule="auto"/>
        <w:ind w:left="142"/>
        <w:jc w:val="both"/>
        <w:rPr>
          <w:rFonts w:ascii="Times New Roman" w:hAnsi="Times New Roman"/>
          <w:b/>
        </w:rPr>
      </w:pPr>
      <w:r w:rsidRPr="00F44535">
        <w:rPr>
          <w:rFonts w:ascii="Times New Roman" w:hAnsi="Times New Roman"/>
          <w:b/>
        </w:rPr>
        <w:t>Уровень убедительности рекомендаций – С (уровень достоверности доказательств - 5)</w:t>
      </w:r>
      <w:r w:rsidR="00AA606A" w:rsidRPr="00F44535">
        <w:rPr>
          <w:rFonts w:ascii="Times New Roman" w:hAnsi="Times New Roman"/>
          <w:b/>
        </w:rPr>
        <w:t>.</w:t>
      </w:r>
    </w:p>
    <w:p w14:paraId="2AC028DF" w14:textId="4930AA8A" w:rsidR="001764D0" w:rsidRPr="00F44535" w:rsidRDefault="00761613" w:rsidP="002000CE">
      <w:pPr>
        <w:spacing w:after="0" w:line="360" w:lineRule="auto"/>
        <w:ind w:left="142"/>
        <w:jc w:val="both"/>
        <w:rPr>
          <w:i/>
        </w:rPr>
      </w:pPr>
      <w:r w:rsidRPr="00F44535">
        <w:rPr>
          <w:b/>
        </w:rPr>
        <w:t xml:space="preserve">Комментарии: </w:t>
      </w:r>
      <w:r w:rsidRPr="00F44535">
        <w:rPr>
          <w:i/>
        </w:rPr>
        <w:t>риск развития нежелательных эффектов возрастает при инициации терапии, а также при смене препаратов иммуноглобулина</w:t>
      </w:r>
      <w:r w:rsidR="00036540" w:rsidRPr="00F44535">
        <w:rPr>
          <w:i/>
        </w:rPr>
        <w:t xml:space="preserve"> человека нормального**</w:t>
      </w:r>
      <w:r w:rsidRPr="00F44535">
        <w:rPr>
          <w:i/>
        </w:rPr>
        <w:t xml:space="preserve"> в процессе лечения. Меньший риск побочных эффектов имеют </w:t>
      </w:r>
      <w:proofErr w:type="spellStart"/>
      <w:r w:rsidRPr="00F44535">
        <w:rPr>
          <w:i/>
        </w:rPr>
        <w:t>изоосмолярные</w:t>
      </w:r>
      <w:proofErr w:type="spellEnd"/>
      <w:r w:rsidRPr="00F44535">
        <w:rPr>
          <w:i/>
        </w:rPr>
        <w:t xml:space="preserve"> препараты, а также готовые к введению растворы по сравнению с </w:t>
      </w:r>
      <w:proofErr w:type="spellStart"/>
      <w:r w:rsidRPr="00F44535">
        <w:rPr>
          <w:i/>
        </w:rPr>
        <w:t>лиофилизатами</w:t>
      </w:r>
      <w:proofErr w:type="spellEnd"/>
      <w:r w:rsidRPr="00F44535">
        <w:rPr>
          <w:i/>
        </w:rPr>
        <w:t xml:space="preserve">. При использовании нескольких флаконов </w:t>
      </w:r>
      <w:proofErr w:type="spellStart"/>
      <w:r w:rsidRPr="00F44535">
        <w:rPr>
          <w:i/>
        </w:rPr>
        <w:t>лиофилизированного</w:t>
      </w:r>
      <w:proofErr w:type="spellEnd"/>
      <w:r w:rsidRPr="00F44535">
        <w:rPr>
          <w:i/>
        </w:rPr>
        <w:t xml:space="preserve"> препарата, риск побочных эффектов возрастает. Также следует учитывать, что у </w:t>
      </w:r>
      <w:proofErr w:type="gramStart"/>
      <w:r w:rsidRPr="00F44535">
        <w:rPr>
          <w:i/>
        </w:rPr>
        <w:t>пациентов может быть</w:t>
      </w:r>
      <w:proofErr w:type="gramEnd"/>
      <w:r w:rsidRPr="00F44535">
        <w:rPr>
          <w:i/>
        </w:rPr>
        <w:t xml:space="preserve"> </w:t>
      </w:r>
      <w:r w:rsidR="00BF0AAB" w:rsidRPr="00F44535">
        <w:rPr>
          <w:i/>
        </w:rPr>
        <w:t>непереносимость некоторых</w:t>
      </w:r>
      <w:r w:rsidRPr="00F44535">
        <w:rPr>
          <w:i/>
        </w:rPr>
        <w:t xml:space="preserve"> компонентов препаратов.</w:t>
      </w:r>
      <w:r w:rsidR="00AA606A" w:rsidRPr="00F44535">
        <w:rPr>
          <w:i/>
        </w:rPr>
        <w:t xml:space="preserve"> </w:t>
      </w:r>
      <w:r w:rsidR="0006465E" w:rsidRPr="00F44535">
        <w:rPr>
          <w:rFonts w:eastAsia="MS Mincho"/>
          <w:i/>
        </w:rPr>
        <w:fldChar w:fldCharType="begin" w:fldLock="1"/>
      </w:r>
      <w:r w:rsidR="00081B2A" w:rsidRPr="00F44535">
        <w:rPr>
          <w:i/>
        </w:rPr>
        <w:instrText>ADDIN CSL_CITATION {"citationItems":[{"id":"ITEM-1","itemData":{"DOI":"10.1016/j.intimp.2005.11.003","ISSN":"15675769","author":[{"dropping-particle":"","family":"Gelfand","given":"Erwin W.","non-dropping-particle":"","parse-names":false,"suffix":""}],"container-title":"International Immunopharmacology","id":"ITEM-1","issue":"4","issued":{"date-parts":[["2006","4"]]},"page":"592-599","title":"Differences between IGIV products: Impact on clinical outcome","type":"article-journal","volume":"6"},"uris":["http://www.mendeley.com/documents/?uuid=db4360ac-cf96-4b18-a0c8-747b24372c3f"]}],"mendeley":{"formattedCitation":"[84]","plainTextFormattedCitation":"[84]","previouslyFormattedCitation":"[84]"},"properties":{"noteIndex":0},"schema":"https://github.com/citation-style-language/schema/raw/master/csl-citation.json"}</w:instrText>
      </w:r>
      <w:r w:rsidR="0006465E" w:rsidRPr="00F44535">
        <w:rPr>
          <w:rFonts w:eastAsia="MS Mincho"/>
          <w:i/>
        </w:rPr>
        <w:fldChar w:fldCharType="separate"/>
      </w:r>
      <w:r w:rsidR="00BB3B7F" w:rsidRPr="00F44535">
        <w:rPr>
          <w:noProof/>
        </w:rPr>
        <w:t>[</w:t>
      </w:r>
      <w:r w:rsidR="003F6625" w:rsidRPr="00F44535">
        <w:rPr>
          <w:noProof/>
        </w:rPr>
        <w:t>9</w:t>
      </w:r>
      <w:r w:rsidR="00817655" w:rsidRPr="00F44535">
        <w:rPr>
          <w:noProof/>
        </w:rPr>
        <w:t>3</w:t>
      </w:r>
      <w:r w:rsidR="00BB3B7F" w:rsidRPr="00F44535">
        <w:rPr>
          <w:noProof/>
        </w:rPr>
        <w:t>]</w:t>
      </w:r>
      <w:r w:rsidR="0006465E" w:rsidRPr="00F44535">
        <w:rPr>
          <w:rFonts w:eastAsia="MS Mincho"/>
          <w:i/>
        </w:rPr>
        <w:fldChar w:fldCharType="end"/>
      </w:r>
      <w:r w:rsidR="000310EE" w:rsidRPr="00F44535">
        <w:rPr>
          <w:i/>
        </w:rPr>
        <w:t xml:space="preserve"> </w:t>
      </w:r>
    </w:p>
    <w:p w14:paraId="37E7D33C" w14:textId="73CB5C9D" w:rsidR="00761613" w:rsidRPr="00F44535" w:rsidRDefault="00761613" w:rsidP="00447D80">
      <w:pPr>
        <w:pStyle w:val="af7"/>
        <w:numPr>
          <w:ilvl w:val="0"/>
          <w:numId w:val="7"/>
        </w:numPr>
        <w:spacing w:line="360" w:lineRule="auto"/>
        <w:ind w:left="284" w:hanging="284"/>
        <w:jc w:val="both"/>
        <w:rPr>
          <w:rFonts w:ascii="Times New Roman" w:hAnsi="Times New Roman"/>
          <w:b/>
        </w:rPr>
      </w:pPr>
      <w:r w:rsidRPr="00F44535">
        <w:rPr>
          <w:rFonts w:ascii="Times New Roman" w:hAnsi="Times New Roman"/>
        </w:rPr>
        <w:lastRenderedPageBreak/>
        <w:t xml:space="preserve">Пациентам с </w:t>
      </w:r>
      <w:r w:rsidR="00C97D2D" w:rsidRPr="00F44535">
        <w:rPr>
          <w:rFonts w:ascii="Times New Roman" w:hAnsi="Times New Roman"/>
        </w:rPr>
        <w:t>ВДИ</w:t>
      </w:r>
      <w:r w:rsidRPr="00F44535">
        <w:rPr>
          <w:rFonts w:ascii="Times New Roman" w:hAnsi="Times New Roman"/>
        </w:rPr>
        <w:t xml:space="preserve"> с </w:t>
      </w:r>
      <w:r w:rsidR="001764D0" w:rsidRPr="00F44535">
        <w:rPr>
          <w:rFonts w:ascii="Times New Roman" w:hAnsi="Times New Roman"/>
        </w:rPr>
        <w:t xml:space="preserve">преимущественным нарушением </w:t>
      </w:r>
      <w:r w:rsidRPr="00F44535">
        <w:rPr>
          <w:rFonts w:ascii="Times New Roman" w:hAnsi="Times New Roman"/>
        </w:rPr>
        <w:t>синтеза антител, нуждающимся в проведении заместительной терапии</w:t>
      </w:r>
      <w:r w:rsidR="00F9673F" w:rsidRPr="00F44535">
        <w:rPr>
          <w:rFonts w:ascii="Times New Roman" w:hAnsi="Times New Roman"/>
        </w:rPr>
        <w:t xml:space="preserve"> препаратами иммуноглобулина человека нормального**</w:t>
      </w:r>
      <w:r w:rsidR="00AA606A" w:rsidRPr="00F44535">
        <w:rPr>
          <w:rFonts w:ascii="Times New Roman" w:hAnsi="Times New Roman"/>
        </w:rPr>
        <w:t xml:space="preserve">, </w:t>
      </w:r>
      <w:r w:rsidR="009B1105" w:rsidRPr="00F44535">
        <w:rPr>
          <w:rFonts w:ascii="Times New Roman" w:hAnsi="Times New Roman"/>
        </w:rPr>
        <w:t>для достижения эффективного контроля над инфекционными заболеваниями</w:t>
      </w:r>
      <w:r w:rsidRPr="00F44535">
        <w:rPr>
          <w:rFonts w:ascii="Times New Roman" w:hAnsi="Times New Roman"/>
        </w:rPr>
        <w:t xml:space="preserve"> не рекомендуется использовать препараты, содержащие менее 95% </w:t>
      </w:r>
      <w:r w:rsidRPr="00F44535">
        <w:rPr>
          <w:rFonts w:ascii="Times New Roman" w:hAnsi="Times New Roman"/>
          <w:lang w:val="en-US"/>
        </w:rPr>
        <w:t>IgG</w:t>
      </w:r>
      <w:r w:rsidRPr="00F44535">
        <w:rPr>
          <w:rFonts w:ascii="Times New Roman" w:hAnsi="Times New Roman"/>
        </w:rPr>
        <w:t xml:space="preserve"> в своем составе (и/или не декларирующие этого в своей инструкции) (Приложение </w:t>
      </w:r>
      <w:r w:rsidR="00AE6746" w:rsidRPr="00F44535">
        <w:rPr>
          <w:rFonts w:ascii="Times New Roman" w:hAnsi="Times New Roman"/>
        </w:rPr>
        <w:t>А3.5</w:t>
      </w:r>
      <w:r w:rsidRPr="00F44535">
        <w:rPr>
          <w:rFonts w:ascii="Times New Roman" w:hAnsi="Times New Roman"/>
        </w:rPr>
        <w:t>).</w:t>
      </w:r>
      <w:r w:rsidR="00AA606A" w:rsidRPr="00F44535">
        <w:rPr>
          <w:rFonts w:ascii="Times New Roman" w:hAnsi="Times New Roman"/>
        </w:rPr>
        <w:t xml:space="preserve"> </w:t>
      </w:r>
      <w:r w:rsidR="0006465E" w:rsidRPr="00F44535">
        <w:rPr>
          <w:rFonts w:ascii="Times New Roman" w:hAnsi="Times New Roman"/>
        </w:rPr>
        <w:fldChar w:fldCharType="begin" w:fldLock="1"/>
      </w:r>
      <w:r w:rsidR="00081B2A" w:rsidRPr="00F44535">
        <w:rPr>
          <w:rFonts w:ascii="Times New Roman" w:hAnsi="Times New Roman"/>
        </w:rPr>
        <w:instrText>ADDIN CSL_CITATION {"citationItems":[{"id":"ITEM-1","itemData":{"DOI":"10.5772/51660","author":[{"dropping-particle":"","family":"Camcoglu","given":"Yldz","non-dropping-particle":"","parse-names":false,"suffix":""}],"container-title":"Immunodeficiency","id":"ITEM-1","issued":{"date-parts":[["2012","10","10"]]},"publisher":"InTech","title":"Immunoglobulin Treatment of Immunodeficient Patients","type":"chapter"},"uris":["http://www.mendeley.com/documents/?uuid=5d10314f-2b39-4393-bb29-d30d1c6457d0"]},{"id":"ITEM-2","itemData":{"DOI":"10.1016/j.ijantimicag.2010.11.027","ISSN":"09248579","author":[{"dropping-particle":"","family":"Maarschalk-Ellerbroek","given":"L.J.","non-dropping-particle":"","parse-names":false,"suffix":""},{"dropping-particle":"","family":"Hoepelman","given":"I.M.","non-dropping-particle":"","parse-names":false,"suffix":""},{"dropping-particle":"","family":"Ellerbroek","given":"P.M.","non-dropping-particle":"","parse-names":false,"suffix":""}],"container-title":"International Journal of Antimicrobial Agents","id":"ITEM-2","issue":"5","issued":{"date-parts":[["2011","5"]]},"page":"396-404","title":"Immunoglobulin treatment in primary antibody deficiency","type":"article-journal","volume":"37"},"uris":["http://www.mendeley.com/documents/?uuid=417ad95e-8b43-4468-9056-c864be5392cf"]},{"id":"ITEM-3","itemData":{"author":[{"dropping-particle":"","family":"Кондратенко","given":"И.В.","non-dropping-particle":"","parse-names":false,"suffix":""},{"dropping-particle":"","family":"Бологов","given":"А.А.","non-dropping-particle":"","parse-names":false,"suffix":""}],"id":"ITEM-3","issue":"6","issued":{"date-parts":[["2018"]]},"page":"124-132","title":"Внутривенные иммуноглобулины от создания до наших дней","type":"article-journal"},"uris":["http://www.mendeley.com/documents/?uuid=74731019-8556-441e-bc4e-9ee9e88b80da"]}],"mendeley":{"formattedCitation":"[68,85,86]","manualFormatting":"[70,90,91]","plainTextFormattedCitation":"[68,85,86]","previouslyFormattedCitation":"[68,85,86]"},"properties":{"noteIndex":0},"schema":"https://github.com/citation-style-language/schema/raw/master/csl-citation.json"}</w:instrText>
      </w:r>
      <w:r w:rsidR="0006465E" w:rsidRPr="00F44535">
        <w:rPr>
          <w:rFonts w:ascii="Times New Roman" w:hAnsi="Times New Roman"/>
        </w:rPr>
        <w:fldChar w:fldCharType="separate"/>
      </w:r>
      <w:r w:rsidRPr="00F44535">
        <w:rPr>
          <w:rFonts w:ascii="Times New Roman" w:hAnsi="Times New Roman"/>
          <w:noProof/>
        </w:rPr>
        <w:t>[</w:t>
      </w:r>
      <w:r w:rsidR="003F6625" w:rsidRPr="00F44535">
        <w:rPr>
          <w:rFonts w:ascii="Times New Roman" w:hAnsi="Times New Roman"/>
          <w:noProof/>
        </w:rPr>
        <w:t>7</w:t>
      </w:r>
      <w:r w:rsidR="00817655" w:rsidRPr="00F44535">
        <w:rPr>
          <w:rFonts w:ascii="Times New Roman" w:hAnsi="Times New Roman"/>
          <w:noProof/>
        </w:rPr>
        <w:t>9</w:t>
      </w:r>
      <w:r w:rsidRPr="00F44535">
        <w:rPr>
          <w:rFonts w:ascii="Times New Roman" w:hAnsi="Times New Roman"/>
          <w:noProof/>
        </w:rPr>
        <w:t>,9</w:t>
      </w:r>
      <w:r w:rsidR="003F6625" w:rsidRPr="00F44535">
        <w:rPr>
          <w:rFonts w:ascii="Times New Roman" w:hAnsi="Times New Roman"/>
          <w:noProof/>
        </w:rPr>
        <w:t>9</w:t>
      </w:r>
      <w:r w:rsidR="00B356EB" w:rsidRPr="00F44535">
        <w:rPr>
          <w:rFonts w:ascii="Times New Roman" w:hAnsi="Times New Roman"/>
          <w:noProof/>
        </w:rPr>
        <w:t>,100</w:t>
      </w:r>
      <w:r w:rsidRPr="00F44535">
        <w:rPr>
          <w:rFonts w:ascii="Times New Roman" w:hAnsi="Times New Roman"/>
          <w:noProof/>
        </w:rPr>
        <w:t>]</w:t>
      </w:r>
      <w:r w:rsidR="0006465E" w:rsidRPr="00F44535">
        <w:rPr>
          <w:rFonts w:ascii="Times New Roman" w:hAnsi="Times New Roman"/>
        </w:rPr>
        <w:fldChar w:fldCharType="end"/>
      </w:r>
    </w:p>
    <w:p w14:paraId="539F7BA3" w14:textId="2990F841" w:rsidR="00761613" w:rsidRPr="00F44535" w:rsidRDefault="00761613" w:rsidP="002D6F44">
      <w:pPr>
        <w:pStyle w:val="af7"/>
        <w:spacing w:line="360" w:lineRule="auto"/>
        <w:ind w:left="284"/>
        <w:jc w:val="both"/>
        <w:rPr>
          <w:rFonts w:ascii="Times New Roman" w:hAnsi="Times New Roman"/>
          <w:b/>
        </w:rPr>
      </w:pPr>
      <w:r w:rsidRPr="00F44535">
        <w:rPr>
          <w:rFonts w:ascii="Times New Roman" w:hAnsi="Times New Roman"/>
          <w:b/>
        </w:rPr>
        <w:t xml:space="preserve">Уровень убедительности рекомендаций – </w:t>
      </w:r>
      <w:r w:rsidR="002D0B76" w:rsidRPr="00F44535">
        <w:rPr>
          <w:rFonts w:ascii="Times New Roman" w:hAnsi="Times New Roman"/>
          <w:b/>
        </w:rPr>
        <w:t>А</w:t>
      </w:r>
      <w:r w:rsidR="001764D0" w:rsidRPr="00F44535">
        <w:rPr>
          <w:rFonts w:ascii="Times New Roman" w:hAnsi="Times New Roman"/>
          <w:b/>
        </w:rPr>
        <w:t xml:space="preserve"> </w:t>
      </w:r>
      <w:r w:rsidRPr="00F44535">
        <w:rPr>
          <w:rFonts w:ascii="Times New Roman" w:hAnsi="Times New Roman"/>
          <w:b/>
        </w:rPr>
        <w:t xml:space="preserve">(уровень достоверности доказательств - </w:t>
      </w:r>
      <w:r w:rsidR="002D0B76" w:rsidRPr="00F44535">
        <w:rPr>
          <w:rFonts w:ascii="Times New Roman" w:hAnsi="Times New Roman"/>
          <w:b/>
        </w:rPr>
        <w:t>2</w:t>
      </w:r>
      <w:r w:rsidRPr="00F44535">
        <w:rPr>
          <w:rFonts w:ascii="Times New Roman" w:hAnsi="Times New Roman"/>
          <w:b/>
        </w:rPr>
        <w:t>)</w:t>
      </w:r>
      <w:r w:rsidR="00AA606A" w:rsidRPr="00F44535">
        <w:rPr>
          <w:rFonts w:ascii="Times New Roman" w:hAnsi="Times New Roman"/>
          <w:b/>
        </w:rPr>
        <w:t>.</w:t>
      </w:r>
    </w:p>
    <w:p w14:paraId="28570A10" w14:textId="0494B988" w:rsidR="00761613" w:rsidRPr="00F44535" w:rsidRDefault="00761613" w:rsidP="0068038B">
      <w:pPr>
        <w:pStyle w:val="af7"/>
        <w:numPr>
          <w:ilvl w:val="0"/>
          <w:numId w:val="7"/>
        </w:numPr>
        <w:spacing w:line="360" w:lineRule="auto"/>
        <w:ind w:left="284"/>
        <w:jc w:val="both"/>
        <w:rPr>
          <w:rFonts w:ascii="Times New Roman" w:hAnsi="Times New Roman"/>
        </w:rPr>
      </w:pPr>
      <w:r w:rsidRPr="00F44535">
        <w:rPr>
          <w:rFonts w:ascii="Times New Roman" w:hAnsi="Times New Roman"/>
        </w:rPr>
        <w:t xml:space="preserve">Пациентам с </w:t>
      </w:r>
      <w:r w:rsidR="00C97D2D" w:rsidRPr="00F44535">
        <w:rPr>
          <w:rFonts w:ascii="Times New Roman" w:hAnsi="Times New Roman"/>
        </w:rPr>
        <w:t>ВДИ</w:t>
      </w:r>
      <w:r w:rsidRPr="00F44535">
        <w:rPr>
          <w:rFonts w:ascii="Times New Roman" w:hAnsi="Times New Roman"/>
        </w:rPr>
        <w:t xml:space="preserve"> с </w:t>
      </w:r>
      <w:r w:rsidR="001764D0" w:rsidRPr="00F44535">
        <w:rPr>
          <w:rFonts w:ascii="Times New Roman" w:hAnsi="Times New Roman"/>
        </w:rPr>
        <w:t xml:space="preserve">преимущественным нарушением </w:t>
      </w:r>
      <w:r w:rsidRPr="00F44535">
        <w:rPr>
          <w:rFonts w:ascii="Times New Roman" w:hAnsi="Times New Roman"/>
        </w:rPr>
        <w:t>синтеза антител, нуждающимся в проведении заместительной</w:t>
      </w:r>
      <w:r w:rsidR="00AA606A" w:rsidRPr="00F44535">
        <w:rPr>
          <w:rFonts w:ascii="Times New Roman" w:hAnsi="Times New Roman"/>
        </w:rPr>
        <w:t xml:space="preserve"> </w:t>
      </w:r>
      <w:r w:rsidRPr="00F44535">
        <w:rPr>
          <w:rFonts w:ascii="Times New Roman" w:hAnsi="Times New Roman"/>
        </w:rPr>
        <w:t>терапии</w:t>
      </w:r>
      <w:r w:rsidR="00F9673F" w:rsidRPr="00F44535">
        <w:rPr>
          <w:rFonts w:ascii="Times New Roman" w:hAnsi="Times New Roman"/>
        </w:rPr>
        <w:t xml:space="preserve"> препаратами иммуноглобулина человека нормального**</w:t>
      </w:r>
      <w:r w:rsidRPr="00F44535">
        <w:rPr>
          <w:rFonts w:ascii="Times New Roman" w:hAnsi="Times New Roman"/>
        </w:rPr>
        <w:t xml:space="preserve"> рекомендуется использование препаратов с распределением подклассов </w:t>
      </w:r>
      <w:r w:rsidRPr="00F44535">
        <w:rPr>
          <w:rFonts w:ascii="Times New Roman" w:hAnsi="Times New Roman"/>
          <w:lang w:val="en-US"/>
        </w:rPr>
        <w:t>IgG</w:t>
      </w:r>
      <w:r w:rsidRPr="00F44535">
        <w:rPr>
          <w:rFonts w:ascii="Times New Roman" w:hAnsi="Times New Roman"/>
        </w:rPr>
        <w:t xml:space="preserve">, близким к физиологическому, </w:t>
      </w:r>
      <w:r w:rsidR="00F824CA" w:rsidRPr="00F44535">
        <w:rPr>
          <w:rFonts w:ascii="Times New Roman" w:hAnsi="Times New Roman"/>
        </w:rPr>
        <w:t>которое</w:t>
      </w:r>
      <w:r w:rsidRPr="00F44535">
        <w:rPr>
          <w:rFonts w:ascii="Times New Roman" w:hAnsi="Times New Roman"/>
        </w:rPr>
        <w:t xml:space="preserve"> должно декларироваться в инструкции к препарату</w:t>
      </w:r>
      <w:r w:rsidR="00F824CA" w:rsidRPr="00F44535">
        <w:rPr>
          <w:rFonts w:ascii="Times New Roman" w:hAnsi="Times New Roman"/>
        </w:rPr>
        <w:t>,</w:t>
      </w:r>
      <w:r w:rsidRPr="00F44535">
        <w:rPr>
          <w:rFonts w:ascii="Times New Roman" w:hAnsi="Times New Roman"/>
        </w:rPr>
        <w:t xml:space="preserve"> для достижения контроля над инфекционным процессом (Приложение А</w:t>
      </w:r>
      <w:r w:rsidR="00AE6746" w:rsidRPr="00F44535">
        <w:rPr>
          <w:rFonts w:ascii="Times New Roman" w:hAnsi="Times New Roman"/>
        </w:rPr>
        <w:t>3.5</w:t>
      </w:r>
      <w:r w:rsidRPr="00F44535">
        <w:rPr>
          <w:rFonts w:ascii="Times New Roman" w:hAnsi="Times New Roman"/>
        </w:rPr>
        <w:t>).</w:t>
      </w:r>
      <w:r w:rsidR="00AA606A" w:rsidRPr="00F44535">
        <w:rPr>
          <w:rFonts w:ascii="Times New Roman" w:hAnsi="Times New Roman"/>
        </w:rPr>
        <w:t xml:space="preserve"> </w:t>
      </w:r>
      <w:r w:rsidR="0006465E" w:rsidRPr="00F44535">
        <w:rPr>
          <w:rFonts w:ascii="Times New Roman" w:hAnsi="Times New Roman"/>
        </w:rPr>
        <w:fldChar w:fldCharType="begin" w:fldLock="1"/>
      </w:r>
      <w:r w:rsidR="00081B2A" w:rsidRPr="00F44535">
        <w:rPr>
          <w:rFonts w:ascii="Times New Roman" w:hAnsi="Times New Roman"/>
        </w:rPr>
        <w:instrText>ADDIN CSL_CITATION {"citationItems":[{"id":"ITEM-1","itemData":{"DOI":"10.1111/j.1423-0410.2009.01226.x","ISSN":"00429007","author":[{"dropping-particle":"","family":"Radosevich","given":"M.","non-dropping-particle":"","parse-names":false,"suffix":""},{"dropping-particle":"","family":"Burnouf","given":"T.","non-dropping-particle":"","parse-names":false,"suffix":""}],"container-title":"Vox Sanguinis","id":"ITEM-1","issue":"1","issued":{"date-parts":[["2010","1"]]},"page":"12-28","title":"Intravenous immunoglobulin G: trends in production methods, quality control and quality assurance","type":"article-journal","volume":"98"},"uris":["http://www.mendeley.com/documents/?uuid=0a454b22-8c81-4ab9-b4f2-c53c3a2ef546"]},{"id":"ITEM-2","itemData":{"author":[{"dropping-particle":"","family":"Кондратенко","given":"И.В.","non-dropping-particle":"","parse-names":false,"suffix":""},{"dropping-particle":"","family":"Бологов","given":"А.А.","non-dropping-particle":"","parse-names":false,"suffix":""}],"id":"ITEM-2","issue":"6","issued":{"date-parts":[["2018"]]},"page":"124-132","title":"Внутривенные иммуноглобулины от создания до наших дней","type":"article-journal"},"uris":["http://www.mendeley.com/documents/?uuid=74731019-8556-441e-bc4e-9ee9e88b80da"]}],"mendeley":{"formattedCitation":"[63,68]","plainTextFormattedCitation":"[63,68]","previouslyFormattedCitation":"[63,68]"},"properties":{"noteIndex":0},"schema":"https://github.com/citation-style-language/schema/raw/master/csl-citation.json"}</w:instrText>
      </w:r>
      <w:r w:rsidR="0006465E" w:rsidRPr="00F44535">
        <w:rPr>
          <w:rFonts w:ascii="Times New Roman" w:hAnsi="Times New Roman"/>
        </w:rPr>
        <w:fldChar w:fldCharType="separate"/>
      </w:r>
      <w:r w:rsidR="00BB3B7F" w:rsidRPr="00F44535">
        <w:rPr>
          <w:rFonts w:ascii="Times New Roman" w:hAnsi="Times New Roman"/>
          <w:noProof/>
        </w:rPr>
        <w:t>[</w:t>
      </w:r>
      <w:r w:rsidR="003F6625" w:rsidRPr="00F44535">
        <w:rPr>
          <w:rFonts w:ascii="Times New Roman" w:hAnsi="Times New Roman"/>
          <w:noProof/>
        </w:rPr>
        <w:t>7</w:t>
      </w:r>
      <w:r w:rsidR="00A4482D" w:rsidRPr="00F44535">
        <w:rPr>
          <w:rFonts w:ascii="Times New Roman" w:hAnsi="Times New Roman"/>
          <w:noProof/>
        </w:rPr>
        <w:t>2</w:t>
      </w:r>
      <w:r w:rsidR="00BB3B7F" w:rsidRPr="00F44535">
        <w:rPr>
          <w:rFonts w:ascii="Times New Roman" w:hAnsi="Times New Roman"/>
          <w:noProof/>
        </w:rPr>
        <w:t>,</w:t>
      </w:r>
      <w:r w:rsidR="003F6625" w:rsidRPr="00F44535">
        <w:rPr>
          <w:rFonts w:ascii="Times New Roman" w:hAnsi="Times New Roman"/>
          <w:noProof/>
        </w:rPr>
        <w:t>7</w:t>
      </w:r>
      <w:r w:rsidR="00A4482D" w:rsidRPr="00F44535">
        <w:rPr>
          <w:rFonts w:ascii="Times New Roman" w:hAnsi="Times New Roman"/>
          <w:noProof/>
        </w:rPr>
        <w:t>7</w:t>
      </w:r>
      <w:r w:rsidR="00BB3B7F" w:rsidRPr="00F44535">
        <w:rPr>
          <w:rFonts w:ascii="Times New Roman" w:hAnsi="Times New Roman"/>
          <w:noProof/>
        </w:rPr>
        <w:t>]</w:t>
      </w:r>
      <w:r w:rsidR="0006465E" w:rsidRPr="00F44535">
        <w:rPr>
          <w:rFonts w:ascii="Times New Roman" w:hAnsi="Times New Roman"/>
        </w:rPr>
        <w:fldChar w:fldCharType="end"/>
      </w:r>
    </w:p>
    <w:p w14:paraId="2E29C63B" w14:textId="77777777" w:rsidR="00761613" w:rsidRPr="00F44535" w:rsidRDefault="00761613" w:rsidP="007178AB">
      <w:pPr>
        <w:pStyle w:val="af7"/>
        <w:spacing w:line="360" w:lineRule="auto"/>
        <w:ind w:left="284"/>
        <w:jc w:val="both"/>
        <w:rPr>
          <w:rFonts w:ascii="Times New Roman" w:hAnsi="Times New Roman"/>
          <w:b/>
        </w:rPr>
      </w:pPr>
      <w:r w:rsidRPr="00F44535">
        <w:rPr>
          <w:rFonts w:ascii="Times New Roman" w:hAnsi="Times New Roman"/>
          <w:b/>
        </w:rPr>
        <w:t>Уровень убедительности рекомендаций – С (уровень достоверности доказательств - 5)</w:t>
      </w:r>
      <w:r w:rsidR="00AA606A" w:rsidRPr="00F44535">
        <w:rPr>
          <w:rFonts w:ascii="Times New Roman" w:hAnsi="Times New Roman"/>
          <w:b/>
        </w:rPr>
        <w:t>.</w:t>
      </w:r>
    </w:p>
    <w:p w14:paraId="13A684AD" w14:textId="4DB2DBAF" w:rsidR="00761613" w:rsidRPr="00F44535" w:rsidRDefault="00761613" w:rsidP="00C066BC">
      <w:pPr>
        <w:pStyle w:val="af7"/>
        <w:numPr>
          <w:ilvl w:val="0"/>
          <w:numId w:val="17"/>
        </w:numPr>
        <w:spacing w:line="360" w:lineRule="auto"/>
        <w:ind w:left="284"/>
        <w:jc w:val="both"/>
        <w:rPr>
          <w:rFonts w:ascii="Times New Roman" w:hAnsi="Times New Roman"/>
          <w:b/>
          <w:i/>
          <w:color w:val="00602B"/>
        </w:rPr>
      </w:pPr>
      <w:r w:rsidRPr="00F44535">
        <w:rPr>
          <w:rFonts w:ascii="Times New Roman" w:hAnsi="Times New Roman"/>
        </w:rPr>
        <w:t xml:space="preserve">Пациентам с </w:t>
      </w:r>
      <w:r w:rsidR="00C97D2D" w:rsidRPr="00F44535">
        <w:rPr>
          <w:rFonts w:ascii="Times New Roman" w:hAnsi="Times New Roman"/>
        </w:rPr>
        <w:t>ВДИ</w:t>
      </w:r>
      <w:r w:rsidRPr="00F44535">
        <w:rPr>
          <w:rFonts w:ascii="Times New Roman" w:hAnsi="Times New Roman"/>
        </w:rPr>
        <w:t xml:space="preserve"> с </w:t>
      </w:r>
      <w:r w:rsidR="001764D0" w:rsidRPr="00F44535">
        <w:rPr>
          <w:rFonts w:ascii="Times New Roman" w:hAnsi="Times New Roman"/>
        </w:rPr>
        <w:t xml:space="preserve">преимущественным нарушением </w:t>
      </w:r>
      <w:r w:rsidRPr="00F44535">
        <w:rPr>
          <w:rFonts w:ascii="Times New Roman" w:hAnsi="Times New Roman"/>
        </w:rPr>
        <w:t xml:space="preserve">синтеза антител, нуждающимся в проведении </w:t>
      </w:r>
      <w:r w:rsidR="00A40B8F" w:rsidRPr="00F44535">
        <w:rPr>
          <w:rFonts w:ascii="Times New Roman" w:hAnsi="Times New Roman"/>
        </w:rPr>
        <w:t>заместительной терапии</w:t>
      </w:r>
      <w:r w:rsidR="00B119A7" w:rsidRPr="00F44535">
        <w:rPr>
          <w:rFonts w:ascii="Times New Roman" w:hAnsi="Times New Roman"/>
        </w:rPr>
        <w:t xml:space="preserve"> и</w:t>
      </w:r>
      <w:r w:rsidR="005A4086" w:rsidRPr="00F44535">
        <w:rPr>
          <w:rFonts w:ascii="Times New Roman" w:hAnsi="Times New Roman"/>
        </w:rPr>
        <w:t>ммуноглобулин</w:t>
      </w:r>
      <w:r w:rsidR="00C066BC" w:rsidRPr="00F44535">
        <w:rPr>
          <w:rFonts w:ascii="Times New Roman" w:hAnsi="Times New Roman"/>
        </w:rPr>
        <w:t>ом</w:t>
      </w:r>
      <w:r w:rsidR="005A4086" w:rsidRPr="00F44535">
        <w:rPr>
          <w:rFonts w:ascii="Times New Roman" w:hAnsi="Times New Roman"/>
        </w:rPr>
        <w:t xml:space="preserve"> человека нормальн</w:t>
      </w:r>
      <w:r w:rsidR="00C066BC" w:rsidRPr="00F44535">
        <w:rPr>
          <w:rFonts w:ascii="Times New Roman" w:hAnsi="Times New Roman"/>
        </w:rPr>
        <w:t>ым</w:t>
      </w:r>
      <w:r w:rsidR="005A4086" w:rsidRPr="00F44535">
        <w:rPr>
          <w:rFonts w:ascii="Times New Roman" w:hAnsi="Times New Roman"/>
        </w:rPr>
        <w:t>**</w:t>
      </w:r>
      <w:r w:rsidR="00AA606A" w:rsidRPr="00F44535">
        <w:rPr>
          <w:rFonts w:ascii="Times New Roman" w:hAnsi="Times New Roman"/>
        </w:rPr>
        <w:t>,</w:t>
      </w:r>
      <w:r w:rsidR="005A4086" w:rsidRPr="00F44535">
        <w:rPr>
          <w:rFonts w:ascii="Times New Roman" w:hAnsi="Times New Roman"/>
        </w:rPr>
        <w:t xml:space="preserve"> </w:t>
      </w:r>
      <w:r w:rsidRPr="00F44535">
        <w:rPr>
          <w:rFonts w:ascii="Times New Roman" w:hAnsi="Times New Roman"/>
        </w:rPr>
        <w:t>не рекомендуется использовать препараты, не проходящие при производстве этапы элиминации</w:t>
      </w:r>
      <w:r w:rsidR="00EB1DEA" w:rsidRPr="00F44535">
        <w:rPr>
          <w:rFonts w:ascii="Times New Roman" w:hAnsi="Times New Roman"/>
        </w:rPr>
        <w:t xml:space="preserve"> </w:t>
      </w:r>
      <w:proofErr w:type="spellStart"/>
      <w:r w:rsidR="00EB1DEA" w:rsidRPr="00F44535">
        <w:rPr>
          <w:rFonts w:ascii="Times New Roman" w:hAnsi="Times New Roman"/>
        </w:rPr>
        <w:t>парвовируса</w:t>
      </w:r>
      <w:proofErr w:type="spellEnd"/>
      <w:r w:rsidR="00EB1DEA" w:rsidRPr="00F44535">
        <w:rPr>
          <w:rFonts w:ascii="Times New Roman" w:hAnsi="Times New Roman"/>
        </w:rPr>
        <w:t xml:space="preserve"> В</w:t>
      </w:r>
      <w:r w:rsidR="0066024F" w:rsidRPr="00F44535">
        <w:rPr>
          <w:rFonts w:ascii="Times New Roman" w:hAnsi="Times New Roman"/>
        </w:rPr>
        <w:t>19 и контроль его наличия в плазме доноров и конечном продукте (или не декларирующие этого в своей инструкции) (Приложение А3.5).</w:t>
      </w:r>
      <w:r w:rsidR="00AA606A" w:rsidRPr="00F44535">
        <w:rPr>
          <w:rFonts w:ascii="Times New Roman" w:hAnsi="Times New Roman"/>
        </w:rPr>
        <w:t xml:space="preserve"> </w:t>
      </w:r>
      <w:r w:rsidR="0006465E" w:rsidRPr="000F5671">
        <w:rPr>
          <w:rFonts w:ascii="Times New Roman" w:hAnsi="Times New Roman"/>
          <w:b/>
          <w:i/>
        </w:rPr>
        <w:fldChar w:fldCharType="begin" w:fldLock="1"/>
      </w:r>
      <w:r w:rsidR="00081B2A" w:rsidRPr="000F5671">
        <w:rPr>
          <w:rFonts w:ascii="Times New Roman" w:hAnsi="Times New Roman"/>
          <w:b/>
          <w:i/>
        </w:rPr>
        <w:instrText>ADDIN CSL_CITATION {"citationItems":[{"id":"ITEM-1","itemData":{"DOI":"https://doi.org/10.36691/RJA.17.2","author":[{"dropping-particle":"","family":"Латышева","given":"Е.А.","non-dropping-particle":"","parse-names":false,"suffix":""},{"dropping-particle":"","family":"Латышева","given":"Т В","non-dropping-particle":"","parse-names":false,"suffix":""},{"dropping-particle":"","family":"Манто","given":"И.А.","non-dropping-particle":"","parse-names":false,"suffix":""},{"dropping-particle":"","family":"Сетдикова","given":"Н.Х.","non-dropping-particle":"","parse-names":false,"suffix":""}],"container-title":"Российский аллергологический журнал","id":"ITEM-1","issue":"2","issued":{"date-parts":[["2020"]]},"page":"81-101","title":"Персонифицированный подход – основа успеха при выборе препарата для заместительной терапии у пациентов с ПИД.","type":"article-journal","volume":"17"},"uris":["http://www.mendeley.com/documents/?uuid=3aa3f4c1-0191-478e-ad53-4cfc62ae1fcd"]}],"mendeley":{"formattedCitation":"[87]","plainTextFormattedCitation":"[87]","previouslyFormattedCitation":"[87]"},"properties":{"noteIndex":0},"schema":"https://github.com/citation-style-language/schema/raw/master/csl-citation.json"}</w:instrText>
      </w:r>
      <w:r w:rsidR="0006465E" w:rsidRPr="000F5671">
        <w:rPr>
          <w:rFonts w:ascii="Times New Roman" w:hAnsi="Times New Roman"/>
          <w:b/>
          <w:i/>
        </w:rPr>
        <w:fldChar w:fldCharType="separate"/>
      </w:r>
      <w:r w:rsidR="00BB3B7F" w:rsidRPr="000F5671">
        <w:rPr>
          <w:rFonts w:ascii="Times New Roman" w:hAnsi="Times New Roman"/>
          <w:noProof/>
        </w:rPr>
        <w:t>[</w:t>
      </w:r>
      <w:r w:rsidR="003F6625" w:rsidRPr="00F44535">
        <w:rPr>
          <w:rFonts w:ascii="Times New Roman" w:hAnsi="Times New Roman"/>
          <w:noProof/>
        </w:rPr>
        <w:t>95</w:t>
      </w:r>
      <w:r w:rsidR="00BB3B7F" w:rsidRPr="000F5671">
        <w:rPr>
          <w:rFonts w:ascii="Times New Roman" w:hAnsi="Times New Roman"/>
          <w:noProof/>
        </w:rPr>
        <w:t>]</w:t>
      </w:r>
      <w:r w:rsidR="0006465E" w:rsidRPr="000F5671">
        <w:rPr>
          <w:rFonts w:ascii="Times New Roman" w:hAnsi="Times New Roman"/>
          <w:b/>
          <w:i/>
        </w:rPr>
        <w:fldChar w:fldCharType="end"/>
      </w:r>
    </w:p>
    <w:p w14:paraId="763CA002" w14:textId="77777777" w:rsidR="00761613" w:rsidRPr="00F44535" w:rsidRDefault="00761613" w:rsidP="002000CE">
      <w:pPr>
        <w:pStyle w:val="af7"/>
        <w:spacing w:line="360" w:lineRule="auto"/>
        <w:ind w:left="284"/>
        <w:jc w:val="both"/>
        <w:rPr>
          <w:rFonts w:ascii="Times New Roman" w:hAnsi="Times New Roman"/>
          <w:b/>
        </w:rPr>
      </w:pPr>
      <w:r w:rsidRPr="00F44535">
        <w:rPr>
          <w:rFonts w:ascii="Times New Roman" w:hAnsi="Times New Roman"/>
          <w:b/>
        </w:rPr>
        <w:t>Уровень убедительности рекомендаций – С (уровень достоверности доказательств - 5)</w:t>
      </w:r>
      <w:r w:rsidR="00AA606A" w:rsidRPr="00F44535">
        <w:rPr>
          <w:rFonts w:ascii="Times New Roman" w:hAnsi="Times New Roman"/>
          <w:b/>
        </w:rPr>
        <w:t>.</w:t>
      </w:r>
    </w:p>
    <w:p w14:paraId="0ED371A7" w14:textId="1D430715" w:rsidR="00C066BC" w:rsidRPr="00F44535" w:rsidRDefault="00761613" w:rsidP="00E8078D">
      <w:pPr>
        <w:pStyle w:val="af7"/>
        <w:spacing w:line="360" w:lineRule="auto"/>
        <w:ind w:left="284"/>
        <w:jc w:val="both"/>
        <w:rPr>
          <w:rFonts w:ascii="Times New Roman" w:hAnsi="Times New Roman"/>
          <w:i/>
        </w:rPr>
      </w:pPr>
      <w:r w:rsidRPr="00F44535">
        <w:rPr>
          <w:rFonts w:ascii="Times New Roman" w:hAnsi="Times New Roman"/>
          <w:b/>
        </w:rPr>
        <w:t xml:space="preserve">Комментарии: </w:t>
      </w:r>
      <w:proofErr w:type="spellStart"/>
      <w:r w:rsidRPr="00F44535">
        <w:rPr>
          <w:rFonts w:ascii="Times New Roman" w:hAnsi="Times New Roman"/>
          <w:i/>
        </w:rPr>
        <w:t>парвовирус</w:t>
      </w:r>
      <w:proofErr w:type="spellEnd"/>
      <w:r w:rsidRPr="00F44535">
        <w:rPr>
          <w:rFonts w:ascii="Times New Roman" w:hAnsi="Times New Roman"/>
          <w:i/>
        </w:rPr>
        <w:t xml:space="preserve"> В19 способен вызывать </w:t>
      </w:r>
      <w:r w:rsidR="00E8078D" w:rsidRPr="00F44535">
        <w:rPr>
          <w:rFonts w:ascii="Times New Roman" w:hAnsi="Times New Roman"/>
          <w:i/>
        </w:rPr>
        <w:t>тяж</w:t>
      </w:r>
      <w:r w:rsidR="001764D0" w:rsidRPr="00F44535">
        <w:rPr>
          <w:rFonts w:ascii="Times New Roman" w:hAnsi="Times New Roman"/>
          <w:i/>
        </w:rPr>
        <w:t>ё</w:t>
      </w:r>
      <w:r w:rsidR="00E8078D" w:rsidRPr="00F44535">
        <w:rPr>
          <w:rFonts w:ascii="Times New Roman" w:hAnsi="Times New Roman"/>
          <w:i/>
        </w:rPr>
        <w:t>лые нарушения</w:t>
      </w:r>
      <w:r w:rsidRPr="00F44535">
        <w:rPr>
          <w:rFonts w:ascii="Times New Roman" w:hAnsi="Times New Roman"/>
          <w:i/>
        </w:rPr>
        <w:t xml:space="preserve"> кроветворения, что может стать смертельно опасным осложнением у пациентов с </w:t>
      </w:r>
      <w:r w:rsidR="00C97D2D" w:rsidRPr="00F44535">
        <w:rPr>
          <w:rFonts w:ascii="Times New Roman" w:hAnsi="Times New Roman"/>
          <w:i/>
        </w:rPr>
        <w:t>ВДИ</w:t>
      </w:r>
      <w:r w:rsidRPr="00F44535">
        <w:rPr>
          <w:rFonts w:ascii="Times New Roman" w:hAnsi="Times New Roman"/>
          <w:i/>
        </w:rPr>
        <w:t>.</w:t>
      </w:r>
      <w:r w:rsidR="00AA606A" w:rsidRPr="00F44535">
        <w:rPr>
          <w:rFonts w:ascii="Times New Roman" w:hAnsi="Times New Roman"/>
          <w:i/>
        </w:rPr>
        <w:t xml:space="preserve"> </w:t>
      </w:r>
      <w:r w:rsidR="0006465E" w:rsidRPr="00F44535">
        <w:rPr>
          <w:rFonts w:ascii="Times New Roman" w:hAnsi="Times New Roman"/>
          <w:i/>
        </w:rPr>
        <w:fldChar w:fldCharType="begin" w:fldLock="1"/>
      </w:r>
      <w:r w:rsidR="00081B2A" w:rsidRPr="00F44535">
        <w:rPr>
          <w:rFonts w:ascii="Times New Roman" w:hAnsi="Times New Roman"/>
          <w:i/>
        </w:rPr>
        <w:instrText>ADDIN CSL_CITATION {"citationItems":[{"id":"ITEM-1","itemData":{"DOI":"10.1002/stem.140151","ISSN":"10665099","author":[{"dropping-particle":"","family":"Brown","given":"Kevin E.","non-dropping-particle":"","parse-names":false,"suffix":""},{"dropping-particle":"","family":"Young","given":"Neal S.","non-dropping-particle":"","parse-names":false,"suffix":""}],"container-title":"Stem Cells","id":"ITEM-1","issue":"2","issued":{"date-parts":[["1996","3"]]},"page":"151-163","title":"Parvoviruses and Bone Marrow Failure","type":"article-journal","volume":"14"},"uris":["http://www.mendeley.com/documents/?uuid=52ca0a74-3231-450e-b13a-d24f3c80bc2a"]},{"id":"ITEM-2","itemData":{"DOI":"10.1542/peds.2011-2556","ISSN":"0031-4005","author":[{"dropping-particle":"","family":"Adams","given":"S. T. M.","non-dropping-particle":"","parse-names":false,"suffix":""},{"dropping-particle":"","family":"Schmidt","given":"K. M.","non-dropping-particle":"","parse-names":false,"suffix":""},{"dropping-particle":"","family":"Cost","given":"K. M.","non-dropping-particle":"","parse-names":false,"suffix":""},{"dropping-particle":"","family":"Marshall","given":"G. S.","non-dropping-particle":"","parse-names":false,"suffix":""}],"container-title":"PEDIATRICS","id":"ITEM-2","issue":"6","issued":{"date-parts":[["2012","12","1"]]},"page":"e1711-e1715","title":"Common Variable Immunodeficiency Presenting With Persistent Parvovirus B19 Infection","type":"article-journal","volume":"130"},"uris":["http://www.mendeley.com/documents/?uuid=30f43744-cd55-4138-8112-fabc339115ad"]},{"id":"ITEM-3","itemData":{"DOI":"10.1016/j.reuma.2014.07.001","ISSN":"1699258X","author":[{"dropping-particle":"","family":"Ruiz Gutiérrez","given":"Lucía","non-dropping-particle":"","parse-names":false,"suffix":""},{"dropping-particle":"","family":"Albarrán","given":"Fernando","non-dropping-particle":"","parse-names":false,"suffix":""},{"dropping-particle":"","family":"Moruno","given":"Henry","non-dropping-particle":"","parse-names":false,"suffix":""},{"dropping-particle":"","family":"Cuende","given":"Eduardo","non-dropping-particle":"","parse-names":false,"suffix":""}],"container-title":"Reumatología Clínica","id":"ITEM-3","issue":"1","issued":{"date-parts":[["2015","1"]]},"page":"58-59","title":"Parvovirus B19 chronic monoarthritis in a patient with common variable immunodeficiency","type":"article-journal","volume":"11"},"uris":["http://www.mendeley.com/documents/?uuid=c3c72019-ac67-4e9b-a248-74b9a1f8e0fd"]}],"mendeley":{"formattedCitation":"[88–90]","plainTextFormattedCitation":"[88–90]","previouslyFormattedCitation":"[88–90]"},"properties":{"noteIndex":0},"schema":"https://github.com/citation-style-language/schema/raw/master/csl-citation.json"}</w:instrText>
      </w:r>
      <w:r w:rsidR="0006465E" w:rsidRPr="00F44535">
        <w:rPr>
          <w:rFonts w:ascii="Times New Roman" w:hAnsi="Times New Roman"/>
          <w:i/>
        </w:rPr>
        <w:fldChar w:fldCharType="separate"/>
      </w:r>
      <w:r w:rsidR="00BB3B7F" w:rsidRPr="00F44535">
        <w:rPr>
          <w:rFonts w:ascii="Times New Roman" w:hAnsi="Times New Roman"/>
          <w:noProof/>
        </w:rPr>
        <w:t>[</w:t>
      </w:r>
      <w:r w:rsidR="001C4930" w:rsidRPr="00F44535">
        <w:rPr>
          <w:rFonts w:ascii="Times New Roman" w:hAnsi="Times New Roman"/>
          <w:noProof/>
        </w:rPr>
        <w:t>97</w:t>
      </w:r>
      <w:r w:rsidR="00BB3B7F" w:rsidRPr="00F44535">
        <w:rPr>
          <w:rFonts w:ascii="Times New Roman" w:hAnsi="Times New Roman"/>
          <w:noProof/>
        </w:rPr>
        <w:t>–9</w:t>
      </w:r>
      <w:r w:rsidR="001C4930" w:rsidRPr="00F44535">
        <w:rPr>
          <w:rFonts w:ascii="Times New Roman" w:hAnsi="Times New Roman"/>
          <w:noProof/>
        </w:rPr>
        <w:t>9</w:t>
      </w:r>
      <w:r w:rsidR="00BB3B7F" w:rsidRPr="00F44535">
        <w:rPr>
          <w:rFonts w:ascii="Times New Roman" w:hAnsi="Times New Roman"/>
          <w:noProof/>
        </w:rPr>
        <w:t>]</w:t>
      </w:r>
      <w:r w:rsidR="0006465E" w:rsidRPr="00F44535">
        <w:rPr>
          <w:rFonts w:ascii="Times New Roman" w:hAnsi="Times New Roman"/>
          <w:i/>
        </w:rPr>
        <w:fldChar w:fldCharType="end"/>
      </w:r>
      <w:r w:rsidRPr="00F44535">
        <w:rPr>
          <w:rFonts w:ascii="Times New Roman" w:hAnsi="Times New Roman"/>
          <w:i/>
        </w:rPr>
        <w:t xml:space="preserve"> Так как иммуноглобулин </w:t>
      </w:r>
      <w:r w:rsidR="005A4086" w:rsidRPr="00F44535">
        <w:rPr>
          <w:rFonts w:ascii="Times New Roman" w:hAnsi="Times New Roman"/>
          <w:i/>
        </w:rPr>
        <w:t>человека нормальн</w:t>
      </w:r>
      <w:r w:rsidR="00C066BC" w:rsidRPr="00F44535">
        <w:rPr>
          <w:rFonts w:ascii="Times New Roman" w:hAnsi="Times New Roman"/>
          <w:i/>
        </w:rPr>
        <w:t>ый</w:t>
      </w:r>
      <w:r w:rsidR="005A4086" w:rsidRPr="00F44535">
        <w:rPr>
          <w:rFonts w:ascii="Times New Roman" w:hAnsi="Times New Roman"/>
          <w:i/>
        </w:rPr>
        <w:t>**</w:t>
      </w:r>
      <w:r w:rsidRPr="00F44535">
        <w:rPr>
          <w:rFonts w:ascii="Times New Roman" w:hAnsi="Times New Roman"/>
          <w:i/>
        </w:rPr>
        <w:t xml:space="preserve"> явля</w:t>
      </w:r>
      <w:r w:rsidR="00C066BC" w:rsidRPr="00F44535">
        <w:rPr>
          <w:rFonts w:ascii="Times New Roman" w:hAnsi="Times New Roman"/>
          <w:i/>
        </w:rPr>
        <w:t>е</w:t>
      </w:r>
      <w:r w:rsidRPr="00F44535">
        <w:rPr>
          <w:rFonts w:ascii="Times New Roman" w:hAnsi="Times New Roman"/>
          <w:i/>
        </w:rPr>
        <w:t>тся препарат</w:t>
      </w:r>
      <w:r w:rsidR="00C066BC" w:rsidRPr="00F44535">
        <w:rPr>
          <w:rFonts w:ascii="Times New Roman" w:hAnsi="Times New Roman"/>
          <w:i/>
        </w:rPr>
        <w:t>ом</w:t>
      </w:r>
      <w:r w:rsidRPr="00F44535">
        <w:rPr>
          <w:rFonts w:ascii="Times New Roman" w:hAnsi="Times New Roman"/>
          <w:i/>
        </w:rPr>
        <w:t xml:space="preserve"> крови, с </w:t>
      </w:r>
      <w:r w:rsidR="00C066BC" w:rsidRPr="00F44535">
        <w:rPr>
          <w:rFonts w:ascii="Times New Roman" w:hAnsi="Times New Roman"/>
          <w:i/>
        </w:rPr>
        <w:t>его</w:t>
      </w:r>
      <w:r w:rsidR="00AA606A" w:rsidRPr="00F44535">
        <w:rPr>
          <w:rFonts w:ascii="Times New Roman" w:hAnsi="Times New Roman"/>
          <w:i/>
        </w:rPr>
        <w:t xml:space="preserve"> </w:t>
      </w:r>
      <w:r w:rsidRPr="00F44535">
        <w:rPr>
          <w:rFonts w:ascii="Times New Roman" w:hAnsi="Times New Roman"/>
          <w:i/>
        </w:rPr>
        <w:t xml:space="preserve">введением сопряжен риск передачи трансмиссивных инфекций, только </w:t>
      </w:r>
    </w:p>
    <w:p w14:paraId="60BBD022" w14:textId="2F737D48" w:rsidR="00132F4F" w:rsidRPr="00F44535" w:rsidRDefault="00761613" w:rsidP="00E8078D">
      <w:pPr>
        <w:pStyle w:val="af7"/>
        <w:spacing w:line="360" w:lineRule="auto"/>
        <w:ind w:left="284"/>
        <w:jc w:val="both"/>
        <w:rPr>
          <w:rFonts w:ascii="Times New Roman" w:hAnsi="Times New Roman"/>
          <w:i/>
        </w:rPr>
      </w:pPr>
      <w:r w:rsidRPr="00F44535">
        <w:rPr>
          <w:rFonts w:ascii="Times New Roman" w:hAnsi="Times New Roman"/>
          <w:i/>
        </w:rPr>
        <w:t>многоступенчат</w:t>
      </w:r>
      <w:r w:rsidR="00C066BC" w:rsidRPr="00F44535">
        <w:rPr>
          <w:rFonts w:ascii="Times New Roman" w:hAnsi="Times New Roman"/>
          <w:i/>
        </w:rPr>
        <w:t>ый</w:t>
      </w:r>
      <w:r w:rsidRPr="00F44535">
        <w:rPr>
          <w:rFonts w:ascii="Times New Roman" w:hAnsi="Times New Roman"/>
          <w:i/>
        </w:rPr>
        <w:t xml:space="preserve"> процесс</w:t>
      </w:r>
      <w:r w:rsidR="00AA606A" w:rsidRPr="00F44535">
        <w:rPr>
          <w:rFonts w:ascii="Times New Roman" w:hAnsi="Times New Roman"/>
          <w:i/>
        </w:rPr>
        <w:t xml:space="preserve"> </w:t>
      </w:r>
      <w:r w:rsidRPr="00F44535">
        <w:rPr>
          <w:rFonts w:ascii="Times New Roman" w:hAnsi="Times New Roman"/>
          <w:i/>
        </w:rPr>
        <w:t>элиминации вирусов позволяет свести к минимуму возможность подобных осложнений.</w:t>
      </w:r>
      <w:r w:rsidR="00AA606A" w:rsidRPr="00F44535">
        <w:rPr>
          <w:rFonts w:ascii="Times New Roman" w:hAnsi="Times New Roman"/>
          <w:i/>
        </w:rPr>
        <w:t xml:space="preserve"> </w:t>
      </w:r>
      <w:r w:rsidR="0006465E" w:rsidRPr="00F44535">
        <w:rPr>
          <w:rFonts w:ascii="Times New Roman" w:hAnsi="Times New Roman"/>
          <w:i/>
        </w:rPr>
        <w:fldChar w:fldCharType="begin" w:fldLock="1"/>
      </w:r>
      <w:r w:rsidR="00081B2A" w:rsidRPr="00F44535">
        <w:rPr>
          <w:rFonts w:ascii="Times New Roman" w:hAnsi="Times New Roman"/>
          <w:i/>
        </w:rPr>
        <w:instrText>ADDIN CSL_CITATION {"citationItems":[{"id":"ITEM-1","itemData":{"DOI":"10.5772/51660","author":[{"dropping-particle":"","family":"Camcoglu","given":"Yldz","non-dropping-particle":"","parse-names":false,"suffix":""}],"container-title":"Immunodeficiency","id":"ITEM-1","issued":{"date-parts":[["2012","10","10"]]},"publisher":"InTech","title":"Immunoglobulin Treatment of Immunodeficient Patients","type":"chapter"},"uris":["http://www.mendeley.com/documents/?uuid=5d10314f-2b39-4393-bb29-d30d1c6457d0"]}],"mendeley":{"formattedCitation":"[85]","plainTextFormattedCitation":"[85]","previouslyFormattedCitation":"[85]"},"properties":{"noteIndex":0},"schema":"https://github.com/citation-style-language/schema/raw/master/csl-citation.json"}</w:instrText>
      </w:r>
      <w:r w:rsidR="0006465E" w:rsidRPr="00F44535">
        <w:rPr>
          <w:rFonts w:ascii="Times New Roman" w:hAnsi="Times New Roman"/>
          <w:i/>
        </w:rPr>
        <w:fldChar w:fldCharType="separate"/>
      </w:r>
      <w:r w:rsidR="00BB3B7F" w:rsidRPr="00F44535">
        <w:rPr>
          <w:rFonts w:ascii="Times New Roman" w:hAnsi="Times New Roman"/>
          <w:noProof/>
        </w:rPr>
        <w:t>[</w:t>
      </w:r>
      <w:r w:rsidR="003F6625" w:rsidRPr="00F44535">
        <w:rPr>
          <w:rFonts w:ascii="Times New Roman" w:hAnsi="Times New Roman"/>
          <w:noProof/>
        </w:rPr>
        <w:t>9</w:t>
      </w:r>
      <w:r w:rsidR="001C4930" w:rsidRPr="00F44535">
        <w:rPr>
          <w:rFonts w:ascii="Times New Roman" w:hAnsi="Times New Roman"/>
          <w:noProof/>
        </w:rPr>
        <w:t>4</w:t>
      </w:r>
      <w:r w:rsidR="00BB3B7F" w:rsidRPr="00F44535">
        <w:rPr>
          <w:rFonts w:ascii="Times New Roman" w:hAnsi="Times New Roman"/>
          <w:noProof/>
        </w:rPr>
        <w:t>]</w:t>
      </w:r>
      <w:r w:rsidR="0006465E" w:rsidRPr="00F44535">
        <w:rPr>
          <w:rFonts w:ascii="Times New Roman" w:hAnsi="Times New Roman"/>
          <w:i/>
        </w:rPr>
        <w:fldChar w:fldCharType="end"/>
      </w:r>
    </w:p>
    <w:p w14:paraId="202C9899" w14:textId="23FD42FC" w:rsidR="00761613" w:rsidRPr="00F44535" w:rsidRDefault="00761613" w:rsidP="00447D80">
      <w:pPr>
        <w:pStyle w:val="af7"/>
        <w:numPr>
          <w:ilvl w:val="0"/>
          <w:numId w:val="17"/>
        </w:numPr>
        <w:spacing w:line="360" w:lineRule="auto"/>
        <w:jc w:val="both"/>
        <w:rPr>
          <w:rFonts w:ascii="Times New Roman" w:hAnsi="Times New Roman"/>
          <w:b/>
        </w:rPr>
      </w:pPr>
      <w:r w:rsidRPr="00F44535">
        <w:rPr>
          <w:rFonts w:ascii="Times New Roman" w:hAnsi="Times New Roman"/>
        </w:rPr>
        <w:t xml:space="preserve">Пациентам с </w:t>
      </w:r>
      <w:r w:rsidR="00C97D2D" w:rsidRPr="00F44535">
        <w:rPr>
          <w:rFonts w:ascii="Times New Roman" w:hAnsi="Times New Roman"/>
        </w:rPr>
        <w:t>ВДИ</w:t>
      </w:r>
      <w:r w:rsidRPr="00F44535">
        <w:rPr>
          <w:rFonts w:ascii="Times New Roman" w:hAnsi="Times New Roman"/>
        </w:rPr>
        <w:t xml:space="preserve"> с </w:t>
      </w:r>
      <w:r w:rsidR="001764D0" w:rsidRPr="00F44535">
        <w:rPr>
          <w:rFonts w:ascii="Times New Roman" w:hAnsi="Times New Roman"/>
        </w:rPr>
        <w:t>преимущественным нарушением</w:t>
      </w:r>
      <w:r w:rsidRPr="00F44535">
        <w:rPr>
          <w:rFonts w:ascii="Times New Roman" w:hAnsi="Times New Roman"/>
        </w:rPr>
        <w:t xml:space="preserve"> синтеза антител, нуждающимся в проведении заместительной терапии</w:t>
      </w:r>
      <w:r w:rsidR="005A4086" w:rsidRPr="00F44535">
        <w:rPr>
          <w:rFonts w:ascii="Times New Roman" w:hAnsi="Times New Roman"/>
        </w:rPr>
        <w:t xml:space="preserve"> иммуноглобулин</w:t>
      </w:r>
      <w:r w:rsidR="00C066BC" w:rsidRPr="00F44535">
        <w:rPr>
          <w:rFonts w:ascii="Times New Roman" w:hAnsi="Times New Roman"/>
        </w:rPr>
        <w:t>ом</w:t>
      </w:r>
      <w:r w:rsidR="005A4086" w:rsidRPr="00F44535">
        <w:rPr>
          <w:rFonts w:ascii="Times New Roman" w:hAnsi="Times New Roman"/>
        </w:rPr>
        <w:t xml:space="preserve"> человека нормальн</w:t>
      </w:r>
      <w:r w:rsidR="00C066BC" w:rsidRPr="00F44535">
        <w:rPr>
          <w:rFonts w:ascii="Times New Roman" w:hAnsi="Times New Roman"/>
        </w:rPr>
        <w:t>ым</w:t>
      </w:r>
      <w:r w:rsidR="005A4086" w:rsidRPr="00F44535">
        <w:rPr>
          <w:rFonts w:ascii="Times New Roman" w:hAnsi="Times New Roman"/>
        </w:rPr>
        <w:t>**</w:t>
      </w:r>
      <w:r w:rsidR="00AA606A" w:rsidRPr="00F44535">
        <w:rPr>
          <w:rFonts w:ascii="Times New Roman" w:hAnsi="Times New Roman"/>
        </w:rPr>
        <w:t>,</w:t>
      </w:r>
      <w:r w:rsidRPr="00F44535">
        <w:rPr>
          <w:rFonts w:ascii="Times New Roman" w:hAnsi="Times New Roman"/>
        </w:rPr>
        <w:t xml:space="preserve"> не рекомендуется использовать препараты</w:t>
      </w:r>
      <w:r w:rsidR="00CF4A57" w:rsidRPr="00F44535">
        <w:rPr>
          <w:rFonts w:ascii="Times New Roman" w:hAnsi="Times New Roman"/>
        </w:rPr>
        <w:t>,</w:t>
      </w:r>
      <w:r w:rsidRPr="00F44535">
        <w:rPr>
          <w:rFonts w:ascii="Times New Roman" w:hAnsi="Times New Roman"/>
        </w:rPr>
        <w:t xml:space="preserve"> не указывающие содержание </w:t>
      </w:r>
      <w:r w:rsidRPr="00F44535">
        <w:rPr>
          <w:rFonts w:ascii="Times New Roman" w:hAnsi="Times New Roman"/>
          <w:lang w:val="en-US"/>
        </w:rPr>
        <w:t>IgA</w:t>
      </w:r>
      <w:r w:rsidR="00CF4A57" w:rsidRPr="00F44535">
        <w:rPr>
          <w:rFonts w:ascii="Times New Roman" w:hAnsi="Times New Roman"/>
        </w:rPr>
        <w:t xml:space="preserve">, </w:t>
      </w:r>
      <w:r w:rsidRPr="00F44535">
        <w:rPr>
          <w:rFonts w:ascii="Times New Roman" w:hAnsi="Times New Roman"/>
        </w:rPr>
        <w:t xml:space="preserve">для снижения риска развития </w:t>
      </w:r>
      <w:r w:rsidR="003F7581" w:rsidRPr="00F44535">
        <w:rPr>
          <w:rFonts w:ascii="Times New Roman" w:hAnsi="Times New Roman"/>
        </w:rPr>
        <w:t>тяжёл</w:t>
      </w:r>
      <w:r w:rsidRPr="00F44535">
        <w:rPr>
          <w:rFonts w:ascii="Times New Roman" w:hAnsi="Times New Roman"/>
        </w:rPr>
        <w:t>ых анафилактических реакций (Приложение А</w:t>
      </w:r>
      <w:r w:rsidR="00AE6746" w:rsidRPr="00F44535">
        <w:rPr>
          <w:rFonts w:ascii="Times New Roman" w:hAnsi="Times New Roman"/>
        </w:rPr>
        <w:t>3.5</w:t>
      </w:r>
      <w:r w:rsidRPr="00F44535">
        <w:rPr>
          <w:rFonts w:ascii="Times New Roman" w:hAnsi="Times New Roman"/>
        </w:rPr>
        <w:t>).</w:t>
      </w:r>
      <w:r w:rsidR="00CF4A57" w:rsidRPr="00F44535">
        <w:rPr>
          <w:rFonts w:ascii="Times New Roman" w:hAnsi="Times New Roman"/>
        </w:rPr>
        <w:t xml:space="preserve"> </w:t>
      </w:r>
      <w:r w:rsidR="0006465E" w:rsidRPr="00F44535">
        <w:rPr>
          <w:rFonts w:ascii="Times New Roman" w:hAnsi="Times New Roman"/>
        </w:rPr>
        <w:fldChar w:fldCharType="begin" w:fldLock="1"/>
      </w:r>
      <w:r w:rsidR="00081B2A" w:rsidRPr="00F44535">
        <w:rPr>
          <w:rFonts w:ascii="Times New Roman" w:hAnsi="Times New Roman"/>
        </w:rPr>
        <w:instrText>ADDIN CSL_CITATION {"citationItems":[{"id":"ITEM-1","itemData":{"DOI":"10.1586/eci.13.39","ISSN":"1744-666X","author":[{"dropping-particle":"","family":"Sun","given":"Adam","non-dropping-particle":"","parse-names":false,"suffix":""},{"dropping-particle":"","family":"Teschner","given":"Wolfgang","non-dropping-particle":"","parse-names":false,"suffix":""},{"dropping-particle":"","family":"Yel","given":"Leman","non-dropping-particle":"","parse-names":false,"suffix":""}],"container-title":"Expert Review of Clinical Immunology","id":"ITEM-1","issue":"6","issued":{"date-parts":[["2013","6","10"]]},"page":"577-587","title":"Improving patient tolerability in immunoglobulin treatment: focus on stabilizer effects","type":"article-journal","volume":"9"},"uris":["http://www.mendeley.com/documents/?uuid=c7e4e9a0-b619-46e1-a654-e19b1b9a481a"]},{"id":"ITEM-2","itemData":{"DOI":"10.5772/51660","author":[{"dropping-particle":"","family":"Camcoglu","given":"Yldz","non-dropping-particle":"","parse-names":false,"suffix":""}],"container-title":"Immunodeficiency","id":"ITEM-2","issued":{"date-parts":[["2012","10","10"]]},"publisher":"InTech","title":"Immunoglobulin Treatment of Immunodeficient Patients","type":"chapter"},"uris":["http://www.mendeley.com/documents/?uuid=5d10314f-2b39-4393-bb29-d30d1c6457d0"]}],"mendeley":{"formattedCitation":"[85,91]","plainTextFormattedCitation":"[85,91]","previouslyFormattedCitation":"[85,91]"},"properties":{"noteIndex":0},"schema":"https://github.com/citation-style-language/schema/raw/master/csl-citation.json"}</w:instrText>
      </w:r>
      <w:r w:rsidR="0006465E" w:rsidRPr="00F44535">
        <w:rPr>
          <w:rFonts w:ascii="Times New Roman" w:hAnsi="Times New Roman"/>
        </w:rPr>
        <w:fldChar w:fldCharType="separate"/>
      </w:r>
      <w:r w:rsidR="00BB3B7F" w:rsidRPr="00F44535">
        <w:rPr>
          <w:rFonts w:ascii="Times New Roman" w:hAnsi="Times New Roman"/>
          <w:noProof/>
        </w:rPr>
        <w:t>[</w:t>
      </w:r>
      <w:r w:rsidR="003F6625" w:rsidRPr="00F44535">
        <w:rPr>
          <w:rFonts w:ascii="Times New Roman" w:hAnsi="Times New Roman"/>
          <w:noProof/>
        </w:rPr>
        <w:t>9</w:t>
      </w:r>
      <w:r w:rsidR="001C4930" w:rsidRPr="00F44535">
        <w:rPr>
          <w:rFonts w:ascii="Times New Roman" w:hAnsi="Times New Roman"/>
          <w:noProof/>
        </w:rPr>
        <w:t>4</w:t>
      </w:r>
      <w:r w:rsidR="00BB3B7F" w:rsidRPr="00F44535">
        <w:rPr>
          <w:rFonts w:ascii="Times New Roman" w:hAnsi="Times New Roman"/>
          <w:noProof/>
        </w:rPr>
        <w:t>,</w:t>
      </w:r>
      <w:r w:rsidR="001C4930" w:rsidRPr="00F44535">
        <w:rPr>
          <w:rFonts w:ascii="Times New Roman" w:hAnsi="Times New Roman"/>
          <w:noProof/>
        </w:rPr>
        <w:t>100</w:t>
      </w:r>
      <w:r w:rsidR="00BB3B7F" w:rsidRPr="00F44535">
        <w:rPr>
          <w:rFonts w:ascii="Times New Roman" w:hAnsi="Times New Roman"/>
          <w:noProof/>
        </w:rPr>
        <w:t>]</w:t>
      </w:r>
      <w:r w:rsidR="0006465E" w:rsidRPr="00F44535">
        <w:rPr>
          <w:rFonts w:ascii="Times New Roman" w:hAnsi="Times New Roman"/>
        </w:rPr>
        <w:fldChar w:fldCharType="end"/>
      </w:r>
    </w:p>
    <w:p w14:paraId="69E6DCCD" w14:textId="77777777" w:rsidR="00761613" w:rsidRPr="00F44535" w:rsidRDefault="00761613" w:rsidP="002D6F44">
      <w:pPr>
        <w:pStyle w:val="af7"/>
        <w:spacing w:line="360" w:lineRule="auto"/>
        <w:ind w:left="284"/>
        <w:jc w:val="both"/>
        <w:rPr>
          <w:rFonts w:ascii="Times New Roman" w:hAnsi="Times New Roman"/>
          <w:b/>
        </w:rPr>
      </w:pPr>
      <w:r w:rsidRPr="00F44535">
        <w:rPr>
          <w:rFonts w:ascii="Times New Roman" w:hAnsi="Times New Roman"/>
          <w:b/>
        </w:rPr>
        <w:lastRenderedPageBreak/>
        <w:t>Уровень убедительности рекомендаций – С (уровень достоверности доказательств - 5)</w:t>
      </w:r>
      <w:r w:rsidR="00CF4A57" w:rsidRPr="00F44535">
        <w:rPr>
          <w:rFonts w:ascii="Times New Roman" w:hAnsi="Times New Roman"/>
          <w:b/>
        </w:rPr>
        <w:t>.</w:t>
      </w:r>
    </w:p>
    <w:p w14:paraId="58B19FA7" w14:textId="76CA6061" w:rsidR="00761613" w:rsidRPr="00F44535" w:rsidRDefault="00761613" w:rsidP="0068038B">
      <w:pPr>
        <w:pStyle w:val="af7"/>
        <w:numPr>
          <w:ilvl w:val="0"/>
          <w:numId w:val="7"/>
        </w:numPr>
        <w:spacing w:line="360" w:lineRule="auto"/>
        <w:ind w:left="284"/>
        <w:jc w:val="both"/>
        <w:rPr>
          <w:rFonts w:ascii="Times New Roman" w:hAnsi="Times New Roman"/>
          <w:b/>
        </w:rPr>
      </w:pPr>
      <w:r w:rsidRPr="00F44535">
        <w:rPr>
          <w:rFonts w:ascii="Times New Roman" w:hAnsi="Times New Roman"/>
        </w:rPr>
        <w:t xml:space="preserve">Пациентам с </w:t>
      </w:r>
      <w:r w:rsidR="00C97D2D" w:rsidRPr="00F44535">
        <w:rPr>
          <w:rFonts w:ascii="Times New Roman" w:hAnsi="Times New Roman"/>
        </w:rPr>
        <w:t>ВДИ</w:t>
      </w:r>
      <w:r w:rsidRPr="00F44535">
        <w:rPr>
          <w:rFonts w:ascii="Times New Roman" w:hAnsi="Times New Roman"/>
        </w:rPr>
        <w:t xml:space="preserve"> с </w:t>
      </w:r>
      <w:r w:rsidR="001764D0" w:rsidRPr="00F44535">
        <w:rPr>
          <w:rFonts w:ascii="Times New Roman" w:hAnsi="Times New Roman"/>
        </w:rPr>
        <w:t xml:space="preserve">преимущественным нарушением </w:t>
      </w:r>
      <w:r w:rsidRPr="00F44535">
        <w:rPr>
          <w:rFonts w:ascii="Times New Roman" w:hAnsi="Times New Roman"/>
        </w:rPr>
        <w:t>синтеза антител, с высоким риском развития почечной недостаточности (возраст старше 65 лет, почечная недостаточность в анамнез</w:t>
      </w:r>
      <w:r w:rsidR="000310EE" w:rsidRPr="00F44535">
        <w:rPr>
          <w:rFonts w:ascii="Times New Roman" w:hAnsi="Times New Roman"/>
        </w:rPr>
        <w:t>е</w:t>
      </w:r>
      <w:r w:rsidRPr="00F44535">
        <w:rPr>
          <w:rFonts w:ascii="Times New Roman" w:hAnsi="Times New Roman"/>
        </w:rPr>
        <w:t xml:space="preserve">, сепсис, прием </w:t>
      </w:r>
      <w:proofErr w:type="spellStart"/>
      <w:r w:rsidRPr="00F44535">
        <w:rPr>
          <w:rFonts w:ascii="Times New Roman" w:hAnsi="Times New Roman"/>
        </w:rPr>
        <w:t>нефротоксичных</w:t>
      </w:r>
      <w:proofErr w:type="spellEnd"/>
      <w:r w:rsidRPr="00F44535">
        <w:rPr>
          <w:rFonts w:ascii="Times New Roman" w:hAnsi="Times New Roman"/>
        </w:rPr>
        <w:t xml:space="preserve"> препаратов, обезвоживание организма, </w:t>
      </w:r>
      <w:proofErr w:type="spellStart"/>
      <w:r w:rsidRPr="00F44535">
        <w:rPr>
          <w:rFonts w:ascii="Times New Roman" w:hAnsi="Times New Roman"/>
        </w:rPr>
        <w:t>парапротеинемия</w:t>
      </w:r>
      <w:proofErr w:type="spellEnd"/>
      <w:r w:rsidRPr="00F44535">
        <w:rPr>
          <w:rFonts w:ascii="Times New Roman" w:hAnsi="Times New Roman"/>
        </w:rPr>
        <w:t>) и/или заболеваниями сердечно-сосудистой системы и/или с повышенным риском тромбоэмболических заболеваний</w:t>
      </w:r>
      <w:r w:rsidR="00B53FFB" w:rsidRPr="00F44535">
        <w:rPr>
          <w:rFonts w:ascii="Times New Roman" w:hAnsi="Times New Roman"/>
        </w:rPr>
        <w:t xml:space="preserve">, </w:t>
      </w:r>
      <w:r w:rsidR="005A4086" w:rsidRPr="00F44535">
        <w:rPr>
          <w:rFonts w:ascii="Times New Roman" w:hAnsi="Times New Roman"/>
        </w:rPr>
        <w:t>нуждающимся в проведении заместительной терапии препаратами иммуноглобулина человека нормального**</w:t>
      </w:r>
      <w:r w:rsidR="00C066BC" w:rsidRPr="00F44535">
        <w:rPr>
          <w:rFonts w:ascii="Times New Roman" w:hAnsi="Times New Roman"/>
        </w:rPr>
        <w:t>,</w:t>
      </w:r>
      <w:r w:rsidRPr="00F44535">
        <w:rPr>
          <w:rFonts w:ascii="Times New Roman" w:hAnsi="Times New Roman"/>
        </w:rPr>
        <w:t xml:space="preserve">  рекомендуется использовать 10% растворы </w:t>
      </w:r>
      <w:r w:rsidR="005A4086" w:rsidRPr="00F44535">
        <w:rPr>
          <w:rFonts w:ascii="Times New Roman" w:hAnsi="Times New Roman"/>
        </w:rPr>
        <w:t>ВВИГ</w:t>
      </w:r>
      <w:r w:rsidR="00AE2E5B" w:rsidRPr="00F44535">
        <w:rPr>
          <w:rFonts w:ascii="Times New Roman" w:hAnsi="Times New Roman"/>
        </w:rPr>
        <w:t>**</w:t>
      </w:r>
      <w:r w:rsidRPr="00F44535">
        <w:rPr>
          <w:rFonts w:ascii="Times New Roman" w:hAnsi="Times New Roman"/>
        </w:rPr>
        <w:t xml:space="preserve">  (для уменьшения объёма вводимой жидкости) </w:t>
      </w:r>
      <w:r w:rsidR="00B53268" w:rsidRPr="00F44535">
        <w:rPr>
          <w:rFonts w:ascii="Times New Roman" w:hAnsi="Times New Roman"/>
        </w:rPr>
        <w:t>или ПКИГ</w:t>
      </w:r>
      <w:r w:rsidR="00AE2E5B" w:rsidRPr="00F44535">
        <w:rPr>
          <w:rFonts w:ascii="Times New Roman" w:hAnsi="Times New Roman"/>
        </w:rPr>
        <w:t>**</w:t>
      </w:r>
      <w:r w:rsidRPr="00F44535">
        <w:rPr>
          <w:rFonts w:ascii="Times New Roman" w:hAnsi="Times New Roman"/>
        </w:rPr>
        <w:t xml:space="preserve"> с целью снижения развития риска нежелательных явлений.</w:t>
      </w:r>
      <w:r w:rsidR="00CF4A57" w:rsidRPr="00F44535">
        <w:rPr>
          <w:rFonts w:ascii="Times New Roman" w:hAnsi="Times New Roman"/>
        </w:rPr>
        <w:t xml:space="preserve"> </w:t>
      </w:r>
      <w:r w:rsidR="0006465E" w:rsidRPr="00F44535">
        <w:rPr>
          <w:rFonts w:ascii="Times New Roman" w:hAnsi="Times New Roman"/>
        </w:rPr>
        <w:fldChar w:fldCharType="begin" w:fldLock="1"/>
      </w:r>
      <w:r w:rsidR="00081B2A" w:rsidRPr="00F44535">
        <w:rPr>
          <w:rFonts w:ascii="Times New Roman" w:hAnsi="Times New Roman"/>
        </w:rPr>
        <w:instrText>ADDIN CSL_CITATION {"citationItems":[{"id":"ITEM-1","itemData":{"DOI":"10.2165/11537660-000000000-00000","ISSN":"1173-8804","PMID":"20623988","abstract":"Over the past several decades, the use of intravenous human normal immunoglobulin (IVIg) products in a diverse range of immunodeficiency, inflammatory and infectious disorders has increased significantly. Newer manufacturing processes have increased the yield of intact IVIg molecules and have also improved the tolerability and safety of these products, including reducing the transmission risk of blood-borne diseases. While there are no appreciable differences between the numerous commercially available IVIg products in terms of efficacy, different manufacturing processes and the final composition of IVIg products have resulted in different safety and tolerability profiles. The tolerability profile of different IVIg products may be idiosyncratic for individual patients and may not be predictable, based on product characteristics. Consequently, patients receiving an IVIg product should be carefully monitored at initial exposure, and switching of products should be avoided. To achieve the best outcomes in patients requiring IVIg therapy, treatment should be tailored to the patient's needs. The risk/benefit profile of an IVIg in relation to patient risk factors and the underlying immune deficiency, or autoimmune or inflammatory disorder should be considered when deciding on the most appropriate therapy.","author":[{"dropping-particle":"","family":"Chérin","given":"Patrick","non-dropping-particle":"","parse-names":false,"suffix":""},{"dropping-particle":"","family":"Cabane","given":"Jean","non-dropping-particle":"","parse-names":false,"suffix":""}],"container-title":"BioDrugs : clinical immunotherapeutics, biopharmaceuticals and gene therapy","id":"ITEM-1","issue":"4","issued":{"date-parts":[["2010","8","1"]]},"page":"211-23","title":"Relevant Criteria for Selecting an Intravenous Immunoglobulin Preparation for Clinical Use","type":"article-journal","volume":"24"},"uris":["http://www.mendeley.com/documents/?uuid=ba631649-a2dd-439e-a00a-1128e42fa461"]}],"mendeley":{"formattedCitation":"[92]","plainTextFormattedCitation":"[92]","previouslyFormattedCitation":"[92]"},"properties":{"noteIndex":0},"schema":"https://github.com/citation-style-language/schema/raw/master/csl-citation.json"}</w:instrText>
      </w:r>
      <w:r w:rsidR="0006465E" w:rsidRPr="00F44535">
        <w:rPr>
          <w:rFonts w:ascii="Times New Roman" w:hAnsi="Times New Roman"/>
        </w:rPr>
        <w:fldChar w:fldCharType="separate"/>
      </w:r>
      <w:r w:rsidR="00BB3B7F" w:rsidRPr="00F44535">
        <w:rPr>
          <w:rFonts w:ascii="Times New Roman" w:hAnsi="Times New Roman"/>
          <w:noProof/>
        </w:rPr>
        <w:t>[</w:t>
      </w:r>
      <w:r w:rsidR="003F6625" w:rsidRPr="00F44535">
        <w:rPr>
          <w:rFonts w:ascii="Times New Roman" w:hAnsi="Times New Roman"/>
          <w:noProof/>
        </w:rPr>
        <w:t>10</w:t>
      </w:r>
      <w:r w:rsidR="009436AB" w:rsidRPr="00F44535">
        <w:rPr>
          <w:rFonts w:ascii="Times New Roman" w:hAnsi="Times New Roman"/>
          <w:noProof/>
        </w:rPr>
        <w:t>1</w:t>
      </w:r>
      <w:r w:rsidR="00BB3B7F" w:rsidRPr="00F44535">
        <w:rPr>
          <w:rFonts w:ascii="Times New Roman" w:hAnsi="Times New Roman"/>
          <w:noProof/>
        </w:rPr>
        <w:t>]</w:t>
      </w:r>
      <w:r w:rsidR="0006465E" w:rsidRPr="00F44535">
        <w:rPr>
          <w:rFonts w:ascii="Times New Roman" w:hAnsi="Times New Roman"/>
        </w:rPr>
        <w:fldChar w:fldCharType="end"/>
      </w:r>
    </w:p>
    <w:p w14:paraId="3146BB30" w14:textId="77777777" w:rsidR="00761613" w:rsidRPr="00F44535" w:rsidRDefault="00761613" w:rsidP="00DE5EAB">
      <w:pPr>
        <w:pStyle w:val="af7"/>
        <w:spacing w:line="360" w:lineRule="auto"/>
        <w:ind w:left="284"/>
        <w:jc w:val="both"/>
        <w:rPr>
          <w:rFonts w:ascii="Times New Roman" w:hAnsi="Times New Roman"/>
          <w:b/>
        </w:rPr>
      </w:pPr>
      <w:r w:rsidRPr="00F44535">
        <w:rPr>
          <w:rFonts w:ascii="Times New Roman" w:hAnsi="Times New Roman"/>
          <w:b/>
        </w:rPr>
        <w:t>Уровень убедительности рекомендаций – С (уровень достоверности доказательств - 5)</w:t>
      </w:r>
      <w:r w:rsidR="00CF4A57" w:rsidRPr="00F44535">
        <w:rPr>
          <w:rFonts w:ascii="Times New Roman" w:hAnsi="Times New Roman"/>
          <w:b/>
        </w:rPr>
        <w:t>.</w:t>
      </w:r>
    </w:p>
    <w:p w14:paraId="0187DB09" w14:textId="567979F9" w:rsidR="009C6D37" w:rsidRPr="00F44535" w:rsidRDefault="009C6D37" w:rsidP="009C6D37">
      <w:pPr>
        <w:pStyle w:val="af7"/>
        <w:spacing w:line="360" w:lineRule="auto"/>
        <w:ind w:left="284"/>
        <w:jc w:val="both"/>
        <w:rPr>
          <w:rFonts w:ascii="Times New Roman" w:hAnsi="Times New Roman"/>
          <w:i/>
        </w:rPr>
      </w:pPr>
      <w:r w:rsidRPr="00F44535">
        <w:rPr>
          <w:rFonts w:ascii="Times New Roman" w:hAnsi="Times New Roman"/>
          <w:b/>
        </w:rPr>
        <w:t xml:space="preserve">Комментарии: </w:t>
      </w:r>
      <w:r w:rsidRPr="00F44535">
        <w:rPr>
          <w:rFonts w:ascii="Times New Roman" w:hAnsi="Times New Roman"/>
        </w:rPr>
        <w:t xml:space="preserve">у пациентов с </w:t>
      </w:r>
      <w:r w:rsidR="00CE79B7" w:rsidRPr="00F44535">
        <w:rPr>
          <w:rFonts w:ascii="Times New Roman" w:hAnsi="Times New Roman"/>
        </w:rPr>
        <w:t xml:space="preserve">предсуществующими заболеваниями </w:t>
      </w:r>
      <w:r w:rsidRPr="00F44535">
        <w:rPr>
          <w:rFonts w:ascii="Times New Roman" w:hAnsi="Times New Roman"/>
        </w:rPr>
        <w:t>поче</w:t>
      </w:r>
      <w:r w:rsidR="00CE79B7" w:rsidRPr="00F44535">
        <w:rPr>
          <w:rFonts w:ascii="Times New Roman" w:hAnsi="Times New Roman"/>
        </w:rPr>
        <w:t>к</w:t>
      </w:r>
      <w:r w:rsidRPr="00F44535">
        <w:rPr>
          <w:rFonts w:ascii="Times New Roman" w:hAnsi="Times New Roman"/>
          <w:i/>
          <w:color w:val="FF0000"/>
        </w:rPr>
        <w:t xml:space="preserve"> </w:t>
      </w:r>
      <w:r w:rsidRPr="00F44535">
        <w:rPr>
          <w:rFonts w:ascii="Times New Roman" w:hAnsi="Times New Roman"/>
          <w:i/>
        </w:rPr>
        <w:t>предпочтительно использование ВВИГ</w:t>
      </w:r>
      <w:r w:rsidR="00AE2E5B" w:rsidRPr="00F44535">
        <w:rPr>
          <w:rFonts w:ascii="Times New Roman" w:hAnsi="Times New Roman"/>
          <w:i/>
        </w:rPr>
        <w:t>**</w:t>
      </w:r>
      <w:r w:rsidRPr="00F44535">
        <w:rPr>
          <w:rFonts w:ascii="Times New Roman" w:hAnsi="Times New Roman"/>
          <w:i/>
        </w:rPr>
        <w:t xml:space="preserve"> со стабилизатором мальтозой.</w:t>
      </w:r>
      <w:r w:rsidR="00CF4A57" w:rsidRPr="00F44535">
        <w:rPr>
          <w:rFonts w:ascii="Times New Roman" w:hAnsi="Times New Roman"/>
          <w:i/>
        </w:rPr>
        <w:t xml:space="preserve"> </w:t>
      </w:r>
      <w:r w:rsidR="0006465E" w:rsidRPr="00F44535">
        <w:rPr>
          <w:rFonts w:ascii="Times New Roman" w:hAnsi="Times New Roman"/>
          <w:i/>
        </w:rPr>
        <w:fldChar w:fldCharType="begin" w:fldLock="1"/>
      </w:r>
      <w:r w:rsidR="00081B2A" w:rsidRPr="00F44535">
        <w:rPr>
          <w:rFonts w:ascii="Times New Roman" w:hAnsi="Times New Roman"/>
          <w:i/>
        </w:rPr>
        <w:instrText>ADDIN CSL_CITATION {"citationItems":[{"id":"ITEM-1","itemData":{"DOI":"10.1159/000354893","ISSN":"1421-9670","author":[{"dropping-particle":"","family":"Dantal","given":"Jacques","non-dropping-particle":"","parse-names":false,"suffix":""}],"container-title":"American Journal of Nephrology","id":"ITEM-1","issue":"4","issued":{"date-parts":[["2013"]]},"page":"275-284","title":"Intravenous Immunoglobulins: In-Depth Review of Excipients and Acute Kidney Injury Risk","type":"article-journal","volume":"38"},"uris":["http://www.mendeley.com/documents/?uuid=b01b8cef-6b46-4ec8-9b4a-689a9940b10f"]}],"mendeley":{"formattedCitation":"[93]","plainTextFormattedCitation":"[93]","previouslyFormattedCitation":"[93]"},"properties":{"noteIndex":0},"schema":"https://github.com/citation-style-language/schema/raw/master/csl-citation.json"}</w:instrText>
      </w:r>
      <w:r w:rsidR="0006465E" w:rsidRPr="00F44535">
        <w:rPr>
          <w:rFonts w:ascii="Times New Roman" w:hAnsi="Times New Roman"/>
          <w:i/>
        </w:rPr>
        <w:fldChar w:fldCharType="separate"/>
      </w:r>
      <w:r w:rsidR="00BB3B7F" w:rsidRPr="00F44535">
        <w:rPr>
          <w:rFonts w:ascii="Times New Roman" w:hAnsi="Times New Roman"/>
          <w:noProof/>
        </w:rPr>
        <w:t>[</w:t>
      </w:r>
      <w:r w:rsidR="003F6625" w:rsidRPr="00F44535">
        <w:rPr>
          <w:rFonts w:ascii="Times New Roman" w:hAnsi="Times New Roman"/>
          <w:noProof/>
        </w:rPr>
        <w:t>10</w:t>
      </w:r>
      <w:r w:rsidR="009436AB" w:rsidRPr="00F44535">
        <w:rPr>
          <w:rFonts w:ascii="Times New Roman" w:hAnsi="Times New Roman"/>
          <w:noProof/>
        </w:rPr>
        <w:t>2</w:t>
      </w:r>
      <w:r w:rsidR="00BB3B7F" w:rsidRPr="00F44535">
        <w:rPr>
          <w:rFonts w:ascii="Times New Roman" w:hAnsi="Times New Roman"/>
          <w:noProof/>
        </w:rPr>
        <w:t>]</w:t>
      </w:r>
      <w:r w:rsidR="0006465E" w:rsidRPr="00F44535">
        <w:rPr>
          <w:rFonts w:ascii="Times New Roman" w:hAnsi="Times New Roman"/>
          <w:i/>
        </w:rPr>
        <w:fldChar w:fldCharType="end"/>
      </w:r>
    </w:p>
    <w:p w14:paraId="53EA9D65" w14:textId="0B6E5CB4" w:rsidR="00761613" w:rsidRPr="00F44535" w:rsidRDefault="00761613" w:rsidP="00447D80">
      <w:pPr>
        <w:pStyle w:val="af7"/>
        <w:numPr>
          <w:ilvl w:val="0"/>
          <w:numId w:val="7"/>
        </w:numPr>
        <w:spacing w:line="360" w:lineRule="auto"/>
        <w:ind w:left="284"/>
        <w:jc w:val="both"/>
        <w:rPr>
          <w:rFonts w:ascii="Times New Roman" w:hAnsi="Times New Roman"/>
          <w:b/>
        </w:rPr>
      </w:pPr>
      <w:r w:rsidRPr="00F44535">
        <w:rPr>
          <w:rFonts w:ascii="Times New Roman" w:hAnsi="Times New Roman"/>
        </w:rPr>
        <w:t xml:space="preserve">Пациентам с </w:t>
      </w:r>
      <w:r w:rsidR="00C97D2D" w:rsidRPr="00F44535">
        <w:rPr>
          <w:rFonts w:ascii="Times New Roman" w:hAnsi="Times New Roman"/>
        </w:rPr>
        <w:t>ВДИ</w:t>
      </w:r>
      <w:r w:rsidRPr="00F44535">
        <w:rPr>
          <w:rFonts w:ascii="Times New Roman" w:hAnsi="Times New Roman"/>
        </w:rPr>
        <w:t xml:space="preserve"> с </w:t>
      </w:r>
      <w:r w:rsidR="001764D0" w:rsidRPr="00F44535">
        <w:rPr>
          <w:rFonts w:ascii="Times New Roman" w:hAnsi="Times New Roman"/>
        </w:rPr>
        <w:t xml:space="preserve">преимущественным нарушением </w:t>
      </w:r>
      <w:r w:rsidRPr="00F44535">
        <w:rPr>
          <w:rFonts w:ascii="Times New Roman" w:hAnsi="Times New Roman"/>
        </w:rPr>
        <w:t>синтеза антител, нуждающимся в проведении заместительной терапии</w:t>
      </w:r>
      <w:r w:rsidR="00A53666" w:rsidRPr="00F44535">
        <w:rPr>
          <w:rFonts w:ascii="Times New Roman" w:hAnsi="Times New Roman"/>
        </w:rPr>
        <w:t xml:space="preserve"> препаратами иммуноглобулина человека нормального**</w:t>
      </w:r>
      <w:r w:rsidR="00FC4CF6" w:rsidRPr="00F44535">
        <w:rPr>
          <w:rFonts w:ascii="Times New Roman" w:hAnsi="Times New Roman"/>
        </w:rPr>
        <w:t>,</w:t>
      </w:r>
      <w:r w:rsidRPr="00F44535">
        <w:rPr>
          <w:rFonts w:ascii="Times New Roman" w:hAnsi="Times New Roman"/>
        </w:rPr>
        <w:t xml:space="preserve"> с затрудн</w:t>
      </w:r>
      <w:r w:rsidR="001764D0" w:rsidRPr="00F44535">
        <w:rPr>
          <w:rFonts w:ascii="Times New Roman" w:hAnsi="Times New Roman"/>
        </w:rPr>
        <w:t>ё</w:t>
      </w:r>
      <w:r w:rsidRPr="00F44535">
        <w:rPr>
          <w:rFonts w:ascii="Times New Roman" w:hAnsi="Times New Roman"/>
        </w:rPr>
        <w:t>нным венозным доступом рекомендуется использовать ПКИГ*</w:t>
      </w:r>
      <w:proofErr w:type="gramStart"/>
      <w:r w:rsidRPr="00F44535">
        <w:rPr>
          <w:rFonts w:ascii="Times New Roman" w:hAnsi="Times New Roman"/>
        </w:rPr>
        <w:t>*  с</w:t>
      </w:r>
      <w:proofErr w:type="gramEnd"/>
      <w:r w:rsidRPr="00F44535">
        <w:rPr>
          <w:rFonts w:ascii="Times New Roman" w:hAnsi="Times New Roman"/>
        </w:rPr>
        <w:t xml:space="preserve"> целью обеспечения технической возможности регулярно</w:t>
      </w:r>
      <w:r w:rsidR="00CF4A57" w:rsidRPr="00F44535">
        <w:rPr>
          <w:rFonts w:ascii="Times New Roman" w:hAnsi="Times New Roman"/>
        </w:rPr>
        <w:t>го</w:t>
      </w:r>
      <w:r w:rsidRPr="00F44535">
        <w:rPr>
          <w:rFonts w:ascii="Times New Roman" w:hAnsi="Times New Roman"/>
        </w:rPr>
        <w:t xml:space="preserve"> проведения терапии</w:t>
      </w:r>
      <w:r w:rsidR="00CC240D" w:rsidRPr="00F44535">
        <w:rPr>
          <w:rFonts w:ascii="Times New Roman" w:hAnsi="Times New Roman"/>
        </w:rPr>
        <w:t xml:space="preserve"> и снижения негативных последствий для пациента</w:t>
      </w:r>
      <w:r w:rsidRPr="00F44535">
        <w:rPr>
          <w:rFonts w:ascii="Times New Roman" w:hAnsi="Times New Roman"/>
        </w:rPr>
        <w:t>.</w:t>
      </w:r>
      <w:r w:rsidR="00CF4A57" w:rsidRPr="00F44535">
        <w:rPr>
          <w:rFonts w:ascii="Times New Roman" w:hAnsi="Times New Roman"/>
        </w:rPr>
        <w:t xml:space="preserve"> </w:t>
      </w:r>
      <w:r w:rsidR="0006465E" w:rsidRPr="00F44535">
        <w:rPr>
          <w:rFonts w:ascii="Times New Roman" w:hAnsi="Times New Roman"/>
        </w:rPr>
        <w:fldChar w:fldCharType="begin" w:fldLock="1"/>
      </w:r>
      <w:r w:rsidR="00081B2A" w:rsidRPr="00F44535">
        <w:rPr>
          <w:rFonts w:ascii="Times New Roman" w:hAnsi="Times New Roman"/>
        </w:rPr>
        <w:instrText>ADDIN CSL_CITATION {"citationItems":[{"id":"ITEM-1","itemData":{"DOI":"10.1590/s1679-45082017ae3844","ISSN":"1679-4508","abstract":"ABSTRACT In the last few years, new primary immunodeficiencies and genetic defects have been described. Recently, immunoglobulin products with improved compositions and for subcutaneous use have become available in Brazil. In order to guide physicians on the use of human immunoglobulin to treat primary immunodeficiencies, based on a narrative literature review and their professional experience, the members of the Primary Immunodeficiency Group of the Brazilian Society of Allergy and Immunology prepared an updated document of the 1st Brazilian Consensus, published in 2010. The document presents new knowledge about the indications and efficacy of immunoglobulin therapy in primary immunodeficiencies, relevant production-related aspects, mode of use (routes of administration, pharmacokinetics, doses and intervals), adverse events (major, prevention, treatment and reporting), patient monitoring, presentations available and how to have access to this therapeutic resource in Brazil.","author":[{"dropping-particle":"","family":"Goudouris","given":"Ekaterini Simões","non-dropping-particle":"","parse-names":false,"suffix":""},{"dropping-particle":"","family":"Silva","given":"Almerinda Maria do Rego","non-dropping-particle":"","parse-names":false,"suffix":""},{"dropping-particle":"","family":"Ouricuri","given":"Aluce Loureiro","non-dropping-particle":"","parse-names":false,"suffix":""},{"dropping-particle":"","family":"Grumach","given":"Anete Sevciovic","non-dropping-particle":"","parse-names":false,"suffix":""},{"dropping-particle":"","family":"Condino-Neto","given":"Antonio","non-dropping-particle":"","parse-names":false,"suffix":""},{"dropping-particle":"","family":"Costa-Carvalho","given":"Beatriz Tavares","non-dropping-particle":"","parse-names":false,"suffix":""},{"dropping-particle":"","family":"Prando","given":"Carolina Cardoso de Mello","non-dropping-particle":"","parse-names":false,"suffix":""},{"dropping-particle":"","family":"Kokron","given":"Cristina Maria","non-dropping-particle":"","parse-names":false,"suffix":""},{"dropping-particle":"","family":"Vasconcelos","given":"Dewton de Moraes","non-dropping-particle":"","parse-names":false,"suffix":""},{"dropping-particle":"","family":"Tavares","given":"Fabíola Scancetti","non-dropping-particle":"","parse-names":false,"suffix":""},{"dropping-particle":"","family":"Silva Segundo","given":"Gesmar Rodrigues","non-dropping-particle":"","parse-names":false,"suffix":""},{"dropping-particle":"","family":"Barreto","given":"Irma Cecília Douglas Paes","non-dropping-particle":"","parse-names":false,"suffix":""},{"dropping-particle":"","family":"Dorna","given":"Mayra de Barros","non-dropping-particle":"","parse-names":false,"suffix":""},{"dropping-particle":"","family":"Barros","given":"Myrthes Anna Maragna Toledo","non-dropping-particle":"","parse-names":false,"suffix":""},{"dropping-particle":"","family":"Forte","given":"Wilma Carvalho Neves","non-dropping-particle":"","parse-names":false,"suffix":""}],"container-title":"Einstein (São Paulo)","id":"ITEM-1","issue":"1","issued":{"date-parts":[["2017","3"]]},"page":"1-16","title":"II Brazilian Consensus on the use of human immunoglobulin in patients with primary immunodeficiencies","type":"article-journal","volume":"15"},"uris":["http://www.mendeley.com/documents/?uuid=a448d700-0ab2-45c6-a2b6-b909b6dd48d4"]},{"id":"ITEM-2","itemData":{"DOI":"10.1007/s10875-012-9853-2","ISSN":"0271-9142","author":[{"dropping-particle":"","family":"Shapiro","given":"Ralph S.","non-dropping-particle":"","parse-names":false,"suffix":""}],"container-title":"Journal of Clinical Immunology","id":"ITEM-2","issue":"S2","issued":{"date-parts":[["2013","1","21"]]},"page":"95-98","title":"Why I Use Subcutaneous Immunoglobulin (SCIG)","type":"article-journal","volume":"33"},"uris":["http://www.mendeley.com/documents/?uuid=072f1410-d05c-44ce-bf6a-25abb4400e9d"]}],"mendeley":{"formattedCitation":"[71,94]","plainTextFormattedCitation":"[71,94]","previouslyFormattedCitation":"[71,94]"},"properties":{"noteIndex":0},"schema":"https://github.com/citation-style-language/schema/raw/master/csl-citation.json"}</w:instrText>
      </w:r>
      <w:r w:rsidR="0006465E" w:rsidRPr="00F44535">
        <w:rPr>
          <w:rFonts w:ascii="Times New Roman" w:hAnsi="Times New Roman"/>
        </w:rPr>
        <w:fldChar w:fldCharType="separate"/>
      </w:r>
      <w:r w:rsidR="00BB3B7F" w:rsidRPr="00F44535">
        <w:rPr>
          <w:rFonts w:ascii="Times New Roman" w:hAnsi="Times New Roman"/>
          <w:noProof/>
        </w:rPr>
        <w:t>[</w:t>
      </w:r>
      <w:r w:rsidR="00015475" w:rsidRPr="00F44535">
        <w:rPr>
          <w:rFonts w:ascii="Times New Roman" w:hAnsi="Times New Roman"/>
          <w:noProof/>
        </w:rPr>
        <w:t>80</w:t>
      </w:r>
      <w:r w:rsidR="00BB3B7F" w:rsidRPr="00F44535">
        <w:rPr>
          <w:rFonts w:ascii="Times New Roman" w:hAnsi="Times New Roman"/>
          <w:noProof/>
        </w:rPr>
        <w:t>,</w:t>
      </w:r>
      <w:r w:rsidR="00A836BE" w:rsidRPr="00F44535">
        <w:rPr>
          <w:rFonts w:ascii="Times New Roman" w:hAnsi="Times New Roman"/>
          <w:noProof/>
        </w:rPr>
        <w:t>10</w:t>
      </w:r>
      <w:r w:rsidR="00B149F6" w:rsidRPr="00F44535">
        <w:rPr>
          <w:rFonts w:ascii="Times New Roman" w:hAnsi="Times New Roman"/>
          <w:noProof/>
        </w:rPr>
        <w:t>3</w:t>
      </w:r>
      <w:r w:rsidR="00BB3B7F" w:rsidRPr="00F44535">
        <w:rPr>
          <w:rFonts w:ascii="Times New Roman" w:hAnsi="Times New Roman"/>
          <w:noProof/>
        </w:rPr>
        <w:t>]</w:t>
      </w:r>
      <w:r w:rsidR="0006465E" w:rsidRPr="00F44535">
        <w:rPr>
          <w:rFonts w:ascii="Times New Roman" w:hAnsi="Times New Roman"/>
        </w:rPr>
        <w:fldChar w:fldCharType="end"/>
      </w:r>
      <w:r w:rsidR="000310EE" w:rsidRPr="00F44535">
        <w:rPr>
          <w:rFonts w:ascii="Times New Roman" w:hAnsi="Times New Roman"/>
        </w:rPr>
        <w:t>. Перерывы в терапии сопряжены с прогрессированием основного заболевания и сокращени</w:t>
      </w:r>
      <w:r w:rsidR="00A836BE" w:rsidRPr="00F44535">
        <w:rPr>
          <w:rFonts w:ascii="Times New Roman" w:hAnsi="Times New Roman"/>
        </w:rPr>
        <w:t>ем</w:t>
      </w:r>
      <w:r w:rsidR="000310EE" w:rsidRPr="00F44535">
        <w:rPr>
          <w:rFonts w:ascii="Times New Roman" w:hAnsi="Times New Roman"/>
        </w:rPr>
        <w:t xml:space="preserve"> продолжительности жизни пациентов. </w:t>
      </w:r>
    </w:p>
    <w:p w14:paraId="6AA4FD36" w14:textId="77777777" w:rsidR="00761613" w:rsidRPr="00F44535" w:rsidRDefault="00761613" w:rsidP="00DE5EAB">
      <w:pPr>
        <w:pStyle w:val="af7"/>
        <w:spacing w:line="360" w:lineRule="auto"/>
        <w:ind w:left="284"/>
        <w:jc w:val="both"/>
        <w:rPr>
          <w:rFonts w:ascii="Times New Roman" w:hAnsi="Times New Roman"/>
          <w:b/>
        </w:rPr>
      </w:pPr>
      <w:r w:rsidRPr="00F44535">
        <w:rPr>
          <w:rFonts w:ascii="Times New Roman" w:hAnsi="Times New Roman"/>
          <w:b/>
        </w:rPr>
        <w:t>Уровень убедительности рекомендаций – С (уровень достоверности доказательств - 5)</w:t>
      </w:r>
      <w:r w:rsidR="00CF4A57" w:rsidRPr="00F44535">
        <w:rPr>
          <w:rFonts w:ascii="Times New Roman" w:hAnsi="Times New Roman"/>
          <w:b/>
        </w:rPr>
        <w:t>.</w:t>
      </w:r>
    </w:p>
    <w:p w14:paraId="5692FDE5" w14:textId="169135EB" w:rsidR="00761613" w:rsidRPr="00F44535" w:rsidRDefault="00A40B8F" w:rsidP="00447D80">
      <w:pPr>
        <w:pStyle w:val="af7"/>
        <w:numPr>
          <w:ilvl w:val="0"/>
          <w:numId w:val="7"/>
        </w:numPr>
        <w:spacing w:line="360" w:lineRule="auto"/>
        <w:ind w:left="284"/>
        <w:jc w:val="both"/>
        <w:rPr>
          <w:rFonts w:ascii="Times New Roman" w:hAnsi="Times New Roman"/>
          <w:b/>
          <w:i/>
          <w:color w:val="00602B"/>
        </w:rPr>
      </w:pPr>
      <w:r w:rsidRPr="00F44535">
        <w:rPr>
          <w:rFonts w:ascii="Times New Roman" w:hAnsi="Times New Roman"/>
        </w:rPr>
        <w:t xml:space="preserve">Пациентам с </w:t>
      </w:r>
      <w:r w:rsidR="00C97D2D" w:rsidRPr="00F44535">
        <w:rPr>
          <w:rFonts w:ascii="Times New Roman" w:hAnsi="Times New Roman"/>
        </w:rPr>
        <w:t>ВДИ</w:t>
      </w:r>
      <w:r w:rsidRPr="00F44535">
        <w:rPr>
          <w:rFonts w:ascii="Times New Roman" w:hAnsi="Times New Roman"/>
        </w:rPr>
        <w:t xml:space="preserve"> с </w:t>
      </w:r>
      <w:r w:rsidR="001764D0" w:rsidRPr="00F44535">
        <w:rPr>
          <w:rFonts w:ascii="Times New Roman" w:hAnsi="Times New Roman"/>
        </w:rPr>
        <w:t xml:space="preserve">преимущественным нарушением </w:t>
      </w:r>
      <w:r w:rsidRPr="00F44535">
        <w:rPr>
          <w:rFonts w:ascii="Times New Roman" w:hAnsi="Times New Roman"/>
        </w:rPr>
        <w:t>синтеза антител, нуждающимся в проведении заместительной терапии</w:t>
      </w:r>
      <w:r w:rsidR="00A53666" w:rsidRPr="00F44535">
        <w:rPr>
          <w:rFonts w:ascii="Times New Roman" w:hAnsi="Times New Roman"/>
        </w:rPr>
        <w:t xml:space="preserve"> препаратами </w:t>
      </w:r>
      <w:r w:rsidR="00FC4CF6" w:rsidRPr="00F44535">
        <w:rPr>
          <w:rFonts w:ascii="Times New Roman" w:hAnsi="Times New Roman"/>
        </w:rPr>
        <w:t>иммуноглобулина человека нормального</w:t>
      </w:r>
      <w:r w:rsidR="00A3150C" w:rsidRPr="00F44535">
        <w:rPr>
          <w:rFonts w:ascii="Times New Roman" w:hAnsi="Times New Roman"/>
        </w:rPr>
        <w:t>**</w:t>
      </w:r>
      <w:r w:rsidR="00FC4CF6" w:rsidRPr="00F44535">
        <w:rPr>
          <w:rFonts w:ascii="Times New Roman" w:hAnsi="Times New Roman"/>
        </w:rPr>
        <w:t>,</w:t>
      </w:r>
      <w:r w:rsidRPr="00F44535">
        <w:rPr>
          <w:rFonts w:ascii="Times New Roman" w:hAnsi="Times New Roman"/>
        </w:rPr>
        <w:t xml:space="preserve"> с развитием системных реакций при внутривенном введении </w:t>
      </w:r>
      <w:r w:rsidR="00761613" w:rsidRPr="00F44535">
        <w:rPr>
          <w:rFonts w:ascii="Times New Roman" w:hAnsi="Times New Roman"/>
        </w:rPr>
        <w:t xml:space="preserve">в анамнезе </w:t>
      </w:r>
      <w:r w:rsidR="009173F4" w:rsidRPr="00F44535">
        <w:rPr>
          <w:rFonts w:ascii="Times New Roman" w:hAnsi="Times New Roman"/>
        </w:rPr>
        <w:t>рекомендована смена препарата ВВИГ</w:t>
      </w:r>
      <w:r w:rsidR="00397500" w:rsidRPr="00F44535">
        <w:rPr>
          <w:rFonts w:ascii="Times New Roman" w:hAnsi="Times New Roman"/>
        </w:rPr>
        <w:t>**</w:t>
      </w:r>
      <w:r w:rsidR="009173F4" w:rsidRPr="00F44535">
        <w:rPr>
          <w:rFonts w:ascii="Times New Roman" w:hAnsi="Times New Roman"/>
        </w:rPr>
        <w:t xml:space="preserve"> </w:t>
      </w:r>
      <w:r w:rsidR="00BF0AAB" w:rsidRPr="00F44535">
        <w:rPr>
          <w:rFonts w:ascii="Times New Roman" w:hAnsi="Times New Roman"/>
        </w:rPr>
        <w:t>или использование</w:t>
      </w:r>
      <w:r w:rsidR="00CF4A57" w:rsidRPr="00F44535">
        <w:rPr>
          <w:rFonts w:ascii="Times New Roman" w:hAnsi="Times New Roman"/>
        </w:rPr>
        <w:t xml:space="preserve"> </w:t>
      </w:r>
      <w:r w:rsidRPr="00F44535">
        <w:rPr>
          <w:rFonts w:ascii="Times New Roman" w:hAnsi="Times New Roman"/>
        </w:rPr>
        <w:t xml:space="preserve">ПКИГ ** с целью </w:t>
      </w:r>
      <w:r w:rsidR="00BF0AAB" w:rsidRPr="00F44535">
        <w:rPr>
          <w:rFonts w:ascii="Times New Roman" w:hAnsi="Times New Roman"/>
        </w:rPr>
        <w:t>снижения риска</w:t>
      </w:r>
      <w:r w:rsidRPr="00F44535">
        <w:rPr>
          <w:rFonts w:ascii="Times New Roman" w:hAnsi="Times New Roman"/>
        </w:rPr>
        <w:t xml:space="preserve"> тяж</w:t>
      </w:r>
      <w:r w:rsidR="001764D0" w:rsidRPr="00F44535">
        <w:rPr>
          <w:rFonts w:ascii="Times New Roman" w:hAnsi="Times New Roman"/>
        </w:rPr>
        <w:t>ё</w:t>
      </w:r>
      <w:r w:rsidRPr="00F44535">
        <w:rPr>
          <w:rFonts w:ascii="Times New Roman" w:hAnsi="Times New Roman"/>
        </w:rPr>
        <w:t>лых системных реакций.</w:t>
      </w:r>
      <w:r w:rsidR="00CF4A57" w:rsidRPr="00F44535">
        <w:rPr>
          <w:rFonts w:ascii="Times New Roman" w:hAnsi="Times New Roman"/>
        </w:rPr>
        <w:t xml:space="preserve"> </w:t>
      </w:r>
      <w:r w:rsidR="0006465E" w:rsidRPr="00F44535">
        <w:rPr>
          <w:rFonts w:ascii="Times New Roman" w:hAnsi="Times New Roman"/>
        </w:rPr>
        <w:fldChar w:fldCharType="begin" w:fldLock="1"/>
      </w:r>
      <w:r w:rsidR="00081B2A" w:rsidRPr="00F44535">
        <w:rPr>
          <w:rFonts w:ascii="Times New Roman" w:hAnsi="Times New Roman"/>
        </w:rPr>
        <w:instrText>ADDIN CSL_CITATION {"citationItems":[{"id":"ITEM-1","itemData":{"DOI":"10.1586/1744666X.2016.1155452","ISSN":"1744-666X","author":[{"dropping-particle":"","family":"Shabaninejad","given":"Hosein","non-dropping-particle":"","parse-names":false,"suffix":""},{"dropping-particle":"","family":"Asgharzadeh","given":"Asra","non-dropping-particle":"","parse-names":false,"suffix":""},{"dropping-particle":"","family":"Rezaei","given":"Nima","non-dropping-particle":"","parse-names":false,"suffix":""},{"dropping-particle":"","family":"Rezapoor","given":"Aziz","non-dropping-particle":"","parse-names":false,"suffix":""}],"container-title":"Expert Review of Clinical Immunology","id":"ITEM-1","issue":"5","issued":{"date-parts":[["2016","5","3"]]},"page":"595-602","title":"A Comparative Study of Intravenous Immunoglobulin and Subcutaneous Immunoglobulin in Adult Patients with Primary Immunodeficiency Diseases: A Systematic Review and Meta-Analysis","type":"article-journal","volume":"12"},"uris":["http://www.mendeley.com/documents/?uuid=f865e7eb-6f06-4cc9-ba8c-045f25d74969"]}],"mendeley":{"formattedCitation":"[95]","plainTextFormattedCitation":"[95]","previouslyFormattedCitation":"[95]"},"properties":{"noteIndex":0},"schema":"https://github.com/citation-style-language/schema/raw/master/csl-citation.json"}</w:instrText>
      </w:r>
      <w:r w:rsidR="0006465E" w:rsidRPr="00F44535">
        <w:rPr>
          <w:rFonts w:ascii="Times New Roman" w:hAnsi="Times New Roman"/>
        </w:rPr>
        <w:fldChar w:fldCharType="separate"/>
      </w:r>
      <w:r w:rsidR="00BB3B7F" w:rsidRPr="00F44535">
        <w:rPr>
          <w:rFonts w:ascii="Times New Roman" w:hAnsi="Times New Roman"/>
          <w:noProof/>
        </w:rPr>
        <w:t>[</w:t>
      </w:r>
      <w:r w:rsidR="00A836BE" w:rsidRPr="00F44535">
        <w:rPr>
          <w:rFonts w:ascii="Times New Roman" w:hAnsi="Times New Roman"/>
          <w:noProof/>
        </w:rPr>
        <w:t>10</w:t>
      </w:r>
      <w:r w:rsidR="00B149F6" w:rsidRPr="00F44535">
        <w:rPr>
          <w:rFonts w:ascii="Times New Roman" w:hAnsi="Times New Roman"/>
          <w:noProof/>
        </w:rPr>
        <w:t>4</w:t>
      </w:r>
      <w:r w:rsidR="00BB3B7F" w:rsidRPr="00F44535">
        <w:rPr>
          <w:rFonts w:ascii="Times New Roman" w:hAnsi="Times New Roman"/>
          <w:noProof/>
        </w:rPr>
        <w:t>]</w:t>
      </w:r>
      <w:r w:rsidR="0006465E" w:rsidRPr="00F44535">
        <w:rPr>
          <w:rFonts w:ascii="Times New Roman" w:hAnsi="Times New Roman"/>
        </w:rPr>
        <w:fldChar w:fldCharType="end"/>
      </w:r>
    </w:p>
    <w:p w14:paraId="60232F01" w14:textId="77777777" w:rsidR="00761613" w:rsidRPr="00F44535" w:rsidRDefault="00761613" w:rsidP="00DE5EAB">
      <w:pPr>
        <w:pStyle w:val="af7"/>
        <w:spacing w:line="360" w:lineRule="auto"/>
        <w:ind w:left="284"/>
        <w:jc w:val="both"/>
        <w:rPr>
          <w:rFonts w:ascii="Times New Roman" w:hAnsi="Times New Roman"/>
          <w:b/>
        </w:rPr>
      </w:pPr>
      <w:r w:rsidRPr="00F44535">
        <w:rPr>
          <w:rFonts w:ascii="Times New Roman" w:hAnsi="Times New Roman"/>
          <w:b/>
        </w:rPr>
        <w:t xml:space="preserve">Уровень убедительности рекомендаций – </w:t>
      </w:r>
      <w:r w:rsidR="002D0B76" w:rsidRPr="00F44535">
        <w:rPr>
          <w:rFonts w:ascii="Times New Roman" w:hAnsi="Times New Roman"/>
          <w:b/>
        </w:rPr>
        <w:t>С</w:t>
      </w:r>
      <w:r w:rsidR="00EB1DEA" w:rsidRPr="00F44535">
        <w:rPr>
          <w:rFonts w:ascii="Times New Roman" w:hAnsi="Times New Roman"/>
          <w:b/>
        </w:rPr>
        <w:t xml:space="preserve"> </w:t>
      </w:r>
      <w:r w:rsidRPr="00F44535">
        <w:rPr>
          <w:rFonts w:ascii="Times New Roman" w:hAnsi="Times New Roman"/>
          <w:b/>
        </w:rPr>
        <w:t xml:space="preserve">(уровень достоверности доказательств - </w:t>
      </w:r>
      <w:r w:rsidR="002D0B76" w:rsidRPr="00F44535">
        <w:rPr>
          <w:rFonts w:ascii="Times New Roman" w:hAnsi="Times New Roman"/>
          <w:b/>
        </w:rPr>
        <w:t>5</w:t>
      </w:r>
      <w:r w:rsidRPr="00F44535">
        <w:rPr>
          <w:rFonts w:ascii="Times New Roman" w:hAnsi="Times New Roman"/>
          <w:b/>
        </w:rPr>
        <w:t>)</w:t>
      </w:r>
      <w:r w:rsidR="00CF4A57" w:rsidRPr="00F44535">
        <w:rPr>
          <w:rFonts w:ascii="Times New Roman" w:hAnsi="Times New Roman"/>
          <w:b/>
        </w:rPr>
        <w:t>.</w:t>
      </w:r>
    </w:p>
    <w:p w14:paraId="40CF1A05" w14:textId="5BCE464C" w:rsidR="009C5E12" w:rsidRPr="00F44535" w:rsidRDefault="009C5E12" w:rsidP="00DE5EAB">
      <w:pPr>
        <w:pStyle w:val="af7"/>
        <w:spacing w:line="360" w:lineRule="auto"/>
        <w:ind w:left="284"/>
        <w:jc w:val="both"/>
        <w:rPr>
          <w:rFonts w:ascii="Times New Roman" w:hAnsi="Times New Roman"/>
          <w:bCs/>
        </w:rPr>
      </w:pPr>
      <w:r w:rsidRPr="00F44535">
        <w:rPr>
          <w:rFonts w:ascii="Times New Roman" w:hAnsi="Times New Roman"/>
          <w:b/>
        </w:rPr>
        <w:t>•</w:t>
      </w:r>
      <w:r w:rsidRPr="00F44535">
        <w:rPr>
          <w:rFonts w:ascii="Times New Roman" w:hAnsi="Times New Roman"/>
          <w:b/>
        </w:rPr>
        <w:tab/>
      </w:r>
      <w:r w:rsidRPr="00F44535">
        <w:rPr>
          <w:rFonts w:ascii="Times New Roman" w:hAnsi="Times New Roman"/>
          <w:bCs/>
        </w:rPr>
        <w:t xml:space="preserve">Пациентам с </w:t>
      </w:r>
      <w:r w:rsidR="00C97D2D" w:rsidRPr="00F44535">
        <w:rPr>
          <w:rFonts w:ascii="Times New Roman" w:hAnsi="Times New Roman"/>
          <w:bCs/>
        </w:rPr>
        <w:t>ВДИ</w:t>
      </w:r>
      <w:r w:rsidRPr="00F44535">
        <w:rPr>
          <w:rFonts w:ascii="Times New Roman" w:hAnsi="Times New Roman"/>
          <w:bCs/>
        </w:rPr>
        <w:t xml:space="preserve"> с </w:t>
      </w:r>
      <w:r w:rsidR="003F7581" w:rsidRPr="00F44535">
        <w:rPr>
          <w:rFonts w:ascii="Times New Roman" w:hAnsi="Times New Roman"/>
          <w:bCs/>
        </w:rPr>
        <w:t>преимущественным нарушением</w:t>
      </w:r>
      <w:r w:rsidRPr="00F44535">
        <w:rPr>
          <w:rFonts w:ascii="Times New Roman" w:hAnsi="Times New Roman"/>
          <w:bCs/>
        </w:rPr>
        <w:t xml:space="preserve"> синтеза антител, нуждающимся в проведении заместительной терапии препаратами иммуноглобулина человека нормального**, с </w:t>
      </w:r>
      <w:r w:rsidR="00566459" w:rsidRPr="00F44535">
        <w:rPr>
          <w:rFonts w:ascii="Times New Roman" w:hAnsi="Times New Roman"/>
          <w:bCs/>
        </w:rPr>
        <w:t>плохой переносимостью ВВИГ**</w:t>
      </w:r>
      <w:r w:rsidRPr="00F44535">
        <w:rPr>
          <w:rFonts w:ascii="Times New Roman" w:hAnsi="Times New Roman"/>
          <w:bCs/>
        </w:rPr>
        <w:t xml:space="preserve"> в анамнезе при невозможности смены препарата иммуноглобулина человека нормального</w:t>
      </w:r>
      <w:r w:rsidR="00566459" w:rsidRPr="00F44535">
        <w:rPr>
          <w:rFonts w:ascii="Times New Roman" w:hAnsi="Times New Roman"/>
          <w:bCs/>
        </w:rPr>
        <w:t>**</w:t>
      </w:r>
      <w:r w:rsidR="00BC5CE5" w:rsidRPr="00F44535">
        <w:rPr>
          <w:rFonts w:ascii="Times New Roman" w:hAnsi="Times New Roman"/>
          <w:bCs/>
        </w:rPr>
        <w:t xml:space="preserve">с целью </w:t>
      </w:r>
      <w:r w:rsidR="00566459" w:rsidRPr="00F44535">
        <w:rPr>
          <w:rFonts w:ascii="Times New Roman" w:hAnsi="Times New Roman"/>
          <w:bCs/>
        </w:rPr>
        <w:t>улучшения переносимости инфузии</w:t>
      </w:r>
      <w:r w:rsidR="00CF4A57" w:rsidRPr="00F44535">
        <w:rPr>
          <w:rFonts w:ascii="Times New Roman" w:hAnsi="Times New Roman"/>
          <w:bCs/>
        </w:rPr>
        <w:t xml:space="preserve"> </w:t>
      </w:r>
      <w:r w:rsidRPr="00F44535">
        <w:rPr>
          <w:rFonts w:ascii="Times New Roman" w:hAnsi="Times New Roman"/>
          <w:bCs/>
        </w:rPr>
        <w:t>рекомендован</w:t>
      </w:r>
      <w:r w:rsidR="00BC5CE5" w:rsidRPr="00F44535">
        <w:rPr>
          <w:rFonts w:ascii="Times New Roman" w:hAnsi="Times New Roman"/>
          <w:bCs/>
        </w:rPr>
        <w:t>о соблюдение следующих правил:</w:t>
      </w:r>
    </w:p>
    <w:p w14:paraId="642617CB" w14:textId="77777777" w:rsidR="0009136E" w:rsidRPr="00F44535" w:rsidRDefault="0009136E" w:rsidP="0009136E">
      <w:pPr>
        <w:pStyle w:val="af7"/>
        <w:spacing w:line="360" w:lineRule="auto"/>
        <w:ind w:left="284"/>
        <w:jc w:val="both"/>
        <w:rPr>
          <w:rFonts w:ascii="Times New Roman" w:hAnsi="Times New Roman"/>
          <w:b/>
          <w:bCs/>
          <w:i/>
          <w:color w:val="00602B"/>
        </w:rPr>
      </w:pPr>
    </w:p>
    <w:p w14:paraId="246BA8C1" w14:textId="77777777" w:rsidR="0009136E" w:rsidRPr="00F44535" w:rsidRDefault="0009136E" w:rsidP="0068038B">
      <w:pPr>
        <w:pStyle w:val="af7"/>
        <w:numPr>
          <w:ilvl w:val="1"/>
          <w:numId w:val="7"/>
        </w:numPr>
        <w:spacing w:line="360" w:lineRule="auto"/>
        <w:ind w:left="993"/>
        <w:jc w:val="both"/>
        <w:rPr>
          <w:rFonts w:ascii="Times New Roman" w:hAnsi="Times New Roman"/>
          <w:b/>
          <w:iCs/>
        </w:rPr>
      </w:pPr>
      <w:r w:rsidRPr="00F44535">
        <w:rPr>
          <w:rFonts w:ascii="Times New Roman" w:hAnsi="Times New Roman"/>
          <w:iCs/>
        </w:rPr>
        <w:t>снижение скорости инфузии (для ВВИГ</w:t>
      </w:r>
      <w:r w:rsidR="0079729F" w:rsidRPr="00F44535">
        <w:rPr>
          <w:rFonts w:ascii="Times New Roman" w:hAnsi="Times New Roman"/>
          <w:iCs/>
        </w:rPr>
        <w:t>**</w:t>
      </w:r>
      <w:r w:rsidRPr="00F44535">
        <w:rPr>
          <w:rFonts w:ascii="Times New Roman" w:hAnsi="Times New Roman"/>
          <w:iCs/>
        </w:rPr>
        <w:t xml:space="preserve"> 5 и 10 %): начинать со скорости 0.01</w:t>
      </w:r>
      <w:r w:rsidR="00CF4A57" w:rsidRPr="00F44535">
        <w:rPr>
          <w:rFonts w:ascii="Times New Roman" w:hAnsi="Times New Roman"/>
          <w:iCs/>
        </w:rPr>
        <w:t xml:space="preserve"> </w:t>
      </w:r>
      <w:r w:rsidRPr="00F44535">
        <w:rPr>
          <w:rFonts w:ascii="Times New Roman" w:hAnsi="Times New Roman"/>
          <w:iCs/>
        </w:rPr>
        <w:t>мл/кг/мин (0.5 – 1мг/кг/мин), постепенно повышая (каждые 15 - 30 мин) до 0.02</w:t>
      </w:r>
      <w:r w:rsidR="00CF4A57" w:rsidRPr="00F44535">
        <w:rPr>
          <w:rFonts w:ascii="Times New Roman" w:hAnsi="Times New Roman"/>
          <w:iCs/>
        </w:rPr>
        <w:t xml:space="preserve"> </w:t>
      </w:r>
      <w:r w:rsidRPr="00F44535">
        <w:rPr>
          <w:rFonts w:ascii="Times New Roman" w:hAnsi="Times New Roman"/>
          <w:iCs/>
        </w:rPr>
        <w:t>мл/кг/мин, 0.04</w:t>
      </w:r>
      <w:r w:rsidR="00CF4A57" w:rsidRPr="00F44535">
        <w:rPr>
          <w:rFonts w:ascii="Times New Roman" w:hAnsi="Times New Roman"/>
          <w:iCs/>
        </w:rPr>
        <w:t xml:space="preserve"> </w:t>
      </w:r>
      <w:r w:rsidRPr="00F44535">
        <w:rPr>
          <w:rFonts w:ascii="Times New Roman" w:hAnsi="Times New Roman"/>
          <w:iCs/>
        </w:rPr>
        <w:t>мл/кг/мин, 0.06</w:t>
      </w:r>
      <w:r w:rsidR="00CF4A57" w:rsidRPr="00F44535">
        <w:rPr>
          <w:rFonts w:ascii="Times New Roman" w:hAnsi="Times New Roman"/>
          <w:iCs/>
        </w:rPr>
        <w:t xml:space="preserve"> </w:t>
      </w:r>
      <w:r w:rsidRPr="00F44535">
        <w:rPr>
          <w:rFonts w:ascii="Times New Roman" w:hAnsi="Times New Roman"/>
          <w:iCs/>
        </w:rPr>
        <w:t xml:space="preserve">мл/кг/мин </w:t>
      </w:r>
      <w:r w:rsidR="00CF4A57" w:rsidRPr="00F44535">
        <w:rPr>
          <w:rFonts w:ascii="Times New Roman" w:hAnsi="Times New Roman"/>
          <w:iCs/>
          <w:color w:val="000000" w:themeColor="text1"/>
        </w:rPr>
        <w:t xml:space="preserve">и </w:t>
      </w:r>
      <w:r w:rsidRPr="00F44535">
        <w:rPr>
          <w:rFonts w:ascii="Times New Roman" w:hAnsi="Times New Roman"/>
          <w:iCs/>
          <w:color w:val="000000" w:themeColor="text1"/>
        </w:rPr>
        <w:t>до</w:t>
      </w:r>
      <w:r w:rsidRPr="00F44535">
        <w:rPr>
          <w:rFonts w:ascii="Times New Roman" w:hAnsi="Times New Roman"/>
          <w:iCs/>
        </w:rPr>
        <w:t xml:space="preserve"> 0.08мл/кг/мин (4 – 8мг/кг/мин), </w:t>
      </w:r>
    </w:p>
    <w:p w14:paraId="5135BE11" w14:textId="136BA7DB" w:rsidR="0009136E" w:rsidRPr="00F44535" w:rsidRDefault="0009136E" w:rsidP="0009136E">
      <w:pPr>
        <w:pStyle w:val="af7"/>
        <w:numPr>
          <w:ilvl w:val="1"/>
          <w:numId w:val="7"/>
        </w:numPr>
        <w:tabs>
          <w:tab w:val="left" w:pos="6521"/>
        </w:tabs>
        <w:spacing w:line="360" w:lineRule="auto"/>
        <w:ind w:left="993"/>
        <w:jc w:val="both"/>
        <w:rPr>
          <w:rFonts w:ascii="Times New Roman" w:hAnsi="Times New Roman"/>
          <w:b/>
          <w:iCs/>
          <w:color w:val="00602B"/>
        </w:rPr>
      </w:pPr>
      <w:proofErr w:type="spellStart"/>
      <w:r w:rsidRPr="00F44535">
        <w:rPr>
          <w:rFonts w:ascii="Times New Roman" w:hAnsi="Times New Roman"/>
          <w:iCs/>
        </w:rPr>
        <w:t>премедикация</w:t>
      </w:r>
      <w:proofErr w:type="spellEnd"/>
      <w:r w:rsidRPr="00F44535">
        <w:rPr>
          <w:rFonts w:ascii="Times New Roman" w:hAnsi="Times New Roman"/>
          <w:iCs/>
        </w:rPr>
        <w:t xml:space="preserve"> с использованием </w:t>
      </w:r>
      <w:r w:rsidR="0082023F" w:rsidRPr="00F44535">
        <w:rPr>
          <w:rFonts w:ascii="Times New Roman" w:hAnsi="Times New Roman"/>
          <w:iCs/>
        </w:rPr>
        <w:t xml:space="preserve">нестероидных противовоспалительных </w:t>
      </w:r>
      <w:r w:rsidR="00397500" w:rsidRPr="00F44535">
        <w:rPr>
          <w:rFonts w:ascii="Times New Roman" w:hAnsi="Times New Roman"/>
          <w:iCs/>
        </w:rPr>
        <w:t>и противоревматических препаратов</w:t>
      </w:r>
      <w:r w:rsidRPr="00F44535">
        <w:rPr>
          <w:rFonts w:ascii="Times New Roman" w:hAnsi="Times New Roman"/>
          <w:iCs/>
        </w:rPr>
        <w:t xml:space="preserve">, антигистаминных </w:t>
      </w:r>
      <w:r w:rsidR="00397500" w:rsidRPr="00F44535">
        <w:rPr>
          <w:rFonts w:ascii="Times New Roman" w:hAnsi="Times New Roman"/>
          <w:iCs/>
        </w:rPr>
        <w:t xml:space="preserve">средств </w:t>
      </w:r>
      <w:r w:rsidR="0082023F" w:rsidRPr="00F44535">
        <w:rPr>
          <w:rFonts w:ascii="Times New Roman" w:hAnsi="Times New Roman"/>
          <w:iCs/>
        </w:rPr>
        <w:t xml:space="preserve">системного </w:t>
      </w:r>
      <w:r w:rsidR="00397500" w:rsidRPr="00F44535">
        <w:rPr>
          <w:rFonts w:ascii="Times New Roman" w:hAnsi="Times New Roman"/>
          <w:iCs/>
        </w:rPr>
        <w:t>действия</w:t>
      </w:r>
      <w:r w:rsidRPr="00F44535">
        <w:rPr>
          <w:rFonts w:ascii="Times New Roman" w:hAnsi="Times New Roman"/>
          <w:iCs/>
        </w:rPr>
        <w:t xml:space="preserve">, </w:t>
      </w:r>
      <w:proofErr w:type="spellStart"/>
      <w:r w:rsidR="00CF4A57" w:rsidRPr="00F44535">
        <w:rPr>
          <w:rFonts w:ascii="Times New Roman" w:hAnsi="Times New Roman"/>
          <w:iCs/>
        </w:rPr>
        <w:t>глюко</w:t>
      </w:r>
      <w:r w:rsidRPr="00F44535">
        <w:rPr>
          <w:rFonts w:ascii="Times New Roman" w:hAnsi="Times New Roman"/>
          <w:iCs/>
        </w:rPr>
        <w:t>кортикостероидов</w:t>
      </w:r>
      <w:proofErr w:type="spellEnd"/>
      <w:r w:rsidRPr="00F44535">
        <w:rPr>
          <w:rFonts w:ascii="Times New Roman" w:hAnsi="Times New Roman"/>
          <w:iCs/>
        </w:rPr>
        <w:t xml:space="preserve"> системного </w:t>
      </w:r>
      <w:r w:rsidR="00397500" w:rsidRPr="00F44535">
        <w:rPr>
          <w:rFonts w:ascii="Times New Roman" w:hAnsi="Times New Roman"/>
          <w:iCs/>
        </w:rPr>
        <w:t xml:space="preserve">действия </w:t>
      </w:r>
      <w:r w:rsidRPr="00F44535">
        <w:rPr>
          <w:rFonts w:ascii="Times New Roman" w:hAnsi="Times New Roman"/>
          <w:iCs/>
        </w:rPr>
        <w:t>(</w:t>
      </w:r>
      <w:r w:rsidR="000310EE" w:rsidRPr="00F44535">
        <w:rPr>
          <w:rFonts w:ascii="Times New Roman" w:hAnsi="Times New Roman"/>
          <w:iCs/>
        </w:rPr>
        <w:t>дексаметазон или преднизолон</w:t>
      </w:r>
      <w:r w:rsidRPr="00F44535">
        <w:rPr>
          <w:rFonts w:ascii="Times New Roman" w:hAnsi="Times New Roman"/>
          <w:iCs/>
        </w:rPr>
        <w:t xml:space="preserve">)  </w:t>
      </w:r>
    </w:p>
    <w:p w14:paraId="15C976BC" w14:textId="0F8B366B" w:rsidR="0009136E" w:rsidRPr="00F44535" w:rsidRDefault="0009136E" w:rsidP="0009136E">
      <w:pPr>
        <w:pStyle w:val="af7"/>
        <w:numPr>
          <w:ilvl w:val="1"/>
          <w:numId w:val="7"/>
        </w:numPr>
        <w:tabs>
          <w:tab w:val="left" w:pos="6521"/>
        </w:tabs>
        <w:spacing w:line="360" w:lineRule="auto"/>
        <w:ind w:left="993"/>
        <w:jc w:val="both"/>
        <w:rPr>
          <w:rFonts w:ascii="Times New Roman" w:hAnsi="Times New Roman"/>
          <w:b/>
          <w:iCs/>
        </w:rPr>
      </w:pPr>
      <w:proofErr w:type="spellStart"/>
      <w:r w:rsidRPr="00F44535">
        <w:rPr>
          <w:rFonts w:ascii="Times New Roman" w:hAnsi="Times New Roman"/>
          <w:iCs/>
          <w:color w:val="000000" w:themeColor="text1"/>
        </w:rPr>
        <w:t>прегидратация</w:t>
      </w:r>
      <w:proofErr w:type="spellEnd"/>
      <w:r w:rsidRPr="00F44535">
        <w:rPr>
          <w:rFonts w:ascii="Times New Roman" w:hAnsi="Times New Roman"/>
          <w:iCs/>
          <w:color w:val="000000" w:themeColor="text1"/>
        </w:rPr>
        <w:t xml:space="preserve"> </w:t>
      </w:r>
      <w:r w:rsidR="0079729F" w:rsidRPr="00F44535">
        <w:rPr>
          <w:rFonts w:ascii="Times New Roman" w:hAnsi="Times New Roman"/>
          <w:b/>
          <w:iCs/>
          <w:color w:val="000000" w:themeColor="text1"/>
        </w:rPr>
        <w:t>#</w:t>
      </w:r>
      <w:r w:rsidR="00397500" w:rsidRPr="00F44535">
        <w:rPr>
          <w:rFonts w:ascii="Times New Roman" w:hAnsi="Times New Roman"/>
          <w:b/>
          <w:iCs/>
          <w:color w:val="000000" w:themeColor="text1"/>
        </w:rPr>
        <w:t>натрия хлоридом**</w:t>
      </w:r>
      <w:r w:rsidRPr="00F44535">
        <w:rPr>
          <w:rFonts w:ascii="Times New Roman" w:hAnsi="Times New Roman"/>
          <w:iCs/>
          <w:color w:val="000000" w:themeColor="text1"/>
        </w:rPr>
        <w:t xml:space="preserve"> за 30</w:t>
      </w:r>
      <w:r w:rsidRPr="00F44535">
        <w:rPr>
          <w:rFonts w:ascii="Times New Roman" w:hAnsi="Times New Roman"/>
          <w:iCs/>
        </w:rPr>
        <w:t xml:space="preserve"> минут до введения препарата (500 мл взрослым и 10-20 мл/кг массы тела детям).</w:t>
      </w:r>
      <w:r w:rsidR="00CF4A57" w:rsidRPr="00F44535">
        <w:rPr>
          <w:rFonts w:ascii="Times New Roman" w:hAnsi="Times New Roman"/>
          <w:iCs/>
        </w:rPr>
        <w:t xml:space="preserve"> </w:t>
      </w:r>
      <w:r w:rsidR="0006465E" w:rsidRPr="00F44535">
        <w:rPr>
          <w:rFonts w:ascii="Times New Roman" w:hAnsi="Times New Roman"/>
          <w:iCs/>
        </w:rPr>
        <w:fldChar w:fldCharType="begin" w:fldLock="1"/>
      </w:r>
      <w:r w:rsidR="00081B2A" w:rsidRPr="00F44535">
        <w:rPr>
          <w:rFonts w:ascii="Times New Roman" w:hAnsi="Times New Roman"/>
          <w:iCs/>
        </w:rPr>
        <w:instrText>ADDIN CSL_CITATION {"citationItems":[{"id":"ITEM-1","itemData":{"DOI":"10.1590/s1679-45082017ae3844","ISSN":"1679-4508","abstract":"ABSTRACT In the last few years, new primary immunodeficiencies and genetic defects have been described. Recently, immunoglobulin products with improved compositions and for subcutaneous use have become available in Brazil. In order to guide physicians on the use of human immunoglobulin to treat primary immunodeficiencies, based on a narrative literature review and their professional experience, the members of the Primary Immunodeficiency Group of the Brazilian Society of Allergy and Immunology prepared an updated document of the 1st Brazilian Consensus, published in 2010. The document presents new knowledge about the indications and efficacy of immunoglobulin therapy in primary immunodeficiencies, relevant production-related aspects, mode of use (routes of administration, pharmacokinetics, doses and intervals), adverse events (major, prevention, treatment and reporting), patient monitoring, presentations available and how to have access to this therapeutic resource in Brazil.","author":[{"dropping-particle":"","family":"Goudouris","given":"Ekaterini Simões","non-dropping-particle":"","parse-names":false,"suffix":""},{"dropping-particle":"","family":"Silva","given":"Almerinda Maria do Rego","non-dropping-particle":"","parse-names":false,"suffix":""},{"dropping-particle":"","family":"Ouricuri","given":"Aluce Loureiro","non-dropping-particle":"","parse-names":false,"suffix":""},{"dropping-particle":"","family":"Grumach","given":"Anete Sevciovic","non-dropping-particle":"","parse-names":false,"suffix":""},{"dropping-particle":"","family":"Condino-Neto","given":"Antonio","non-dropping-particle":"","parse-names":false,"suffix":""},{"dropping-particle":"","family":"Costa-Carvalho","given":"Beatriz Tavares","non-dropping-particle":"","parse-names":false,"suffix":""},{"dropping-particle":"","family":"Prando","given":"Carolina Cardoso de Mello","non-dropping-particle":"","parse-names":false,"suffix":""},{"dropping-particle":"","family":"Kokron","given":"Cristina Maria","non-dropping-particle":"","parse-names":false,"suffix":""},{"dropping-particle":"","family":"Vasconcelos","given":"Dewton de Moraes","non-dropping-particle":"","parse-names":false,"suffix":""},{"dropping-particle":"","family":"Tavares","given":"Fabíola Scancetti","non-dropping-particle":"","parse-names":false,"suffix":""},{"dropping-particle":"","family":"Silva Segundo","given":"Gesmar Rodrigues","non-dropping-particle":"","parse-names":false,"suffix":""},{"dropping-particle":"","family":"Barreto","given":"Irma Cecília Douglas Paes","non-dropping-particle":"","parse-names":false,"suffix":""},{"dropping-particle":"","family":"Dorna","given":"Mayra de Barros","non-dropping-particle":"","parse-names":false,"suffix":""},{"dropping-particle":"","family":"Barros","given":"Myrthes Anna Maragna Toledo","non-dropping-particle":"","parse-names":false,"suffix":""},{"dropping-particle":"","family":"Forte","given":"Wilma Carvalho Neves","non-dropping-particle":"","parse-names":false,"suffix":""}],"container-title":"Einstein (São Paulo)","id":"ITEM-1","issue":"1","issued":{"date-parts":[["2017","3"]]},"page":"1-16","title":"II Brazilian Consensus on the use of human immunoglobulin in patients with primary immunodeficiencies","type":"article-journal","volume":"15"},"uris":["http://www.mendeley.com/documents/?uuid=a448d700-0ab2-45c6-a2b6-b909b6dd48d4"]}],"mendeley":{"formattedCitation":"[71]","plainTextFormattedCitation":"[71]","previouslyFormattedCitation":"[71]"},"properties":{"noteIndex":0},"schema":"https://github.com/citation-style-language/schema/raw/master/csl-citation.json"}</w:instrText>
      </w:r>
      <w:r w:rsidR="0006465E" w:rsidRPr="00F44535">
        <w:rPr>
          <w:rFonts w:ascii="Times New Roman" w:hAnsi="Times New Roman"/>
          <w:iCs/>
        </w:rPr>
        <w:fldChar w:fldCharType="separate"/>
      </w:r>
      <w:r w:rsidR="00BB3B7F" w:rsidRPr="00F44535">
        <w:rPr>
          <w:rFonts w:ascii="Times New Roman" w:hAnsi="Times New Roman"/>
          <w:iCs/>
          <w:noProof/>
        </w:rPr>
        <w:t>[</w:t>
      </w:r>
      <w:r w:rsidR="00873FDC" w:rsidRPr="00F44535">
        <w:rPr>
          <w:rFonts w:ascii="Times New Roman" w:hAnsi="Times New Roman"/>
          <w:iCs/>
          <w:noProof/>
        </w:rPr>
        <w:t>80</w:t>
      </w:r>
      <w:r w:rsidR="00BB3B7F" w:rsidRPr="00F44535">
        <w:rPr>
          <w:rFonts w:ascii="Times New Roman" w:hAnsi="Times New Roman"/>
          <w:iCs/>
          <w:noProof/>
        </w:rPr>
        <w:t>]</w:t>
      </w:r>
      <w:r w:rsidR="0006465E" w:rsidRPr="00F44535">
        <w:rPr>
          <w:rFonts w:ascii="Times New Roman" w:hAnsi="Times New Roman"/>
          <w:iCs/>
        </w:rPr>
        <w:fldChar w:fldCharType="end"/>
      </w:r>
    </w:p>
    <w:p w14:paraId="6CDCB4A1" w14:textId="77777777" w:rsidR="00BC5CE5" w:rsidRPr="00F44535" w:rsidRDefault="00BC5CE5" w:rsidP="00BC5CE5">
      <w:pPr>
        <w:tabs>
          <w:tab w:val="left" w:pos="633"/>
        </w:tabs>
        <w:spacing w:line="360" w:lineRule="auto"/>
        <w:jc w:val="both"/>
        <w:rPr>
          <w:b/>
          <w:iCs/>
        </w:rPr>
      </w:pPr>
      <w:r w:rsidRPr="00F44535">
        <w:rPr>
          <w:b/>
        </w:rPr>
        <w:t>Уровень убедительности рекомендаций – С (уровень достоверности доказательств - 5)</w:t>
      </w:r>
      <w:r w:rsidR="00CF4A57" w:rsidRPr="00F44535">
        <w:rPr>
          <w:b/>
        </w:rPr>
        <w:t>.</w:t>
      </w:r>
    </w:p>
    <w:p w14:paraId="6A0A7661" w14:textId="2F7F2F37" w:rsidR="008932A4" w:rsidRPr="00F44535" w:rsidRDefault="00761613" w:rsidP="00447D80">
      <w:pPr>
        <w:pStyle w:val="af7"/>
        <w:numPr>
          <w:ilvl w:val="0"/>
          <w:numId w:val="7"/>
        </w:numPr>
        <w:spacing w:line="360" w:lineRule="auto"/>
        <w:ind w:left="284"/>
        <w:jc w:val="both"/>
        <w:rPr>
          <w:rFonts w:ascii="Times New Roman" w:hAnsi="Times New Roman"/>
          <w:b/>
        </w:rPr>
      </w:pPr>
      <w:r w:rsidRPr="00F44535">
        <w:rPr>
          <w:rFonts w:ascii="Times New Roman" w:hAnsi="Times New Roman"/>
        </w:rPr>
        <w:t xml:space="preserve">Пациентам с </w:t>
      </w:r>
      <w:r w:rsidR="00C97D2D" w:rsidRPr="00F44535">
        <w:rPr>
          <w:rFonts w:ascii="Times New Roman" w:hAnsi="Times New Roman"/>
        </w:rPr>
        <w:t>ВДИ</w:t>
      </w:r>
      <w:r w:rsidRPr="00F44535">
        <w:rPr>
          <w:rFonts w:ascii="Times New Roman" w:hAnsi="Times New Roman"/>
        </w:rPr>
        <w:t xml:space="preserve"> с преимущественн</w:t>
      </w:r>
      <w:r w:rsidR="001764D0" w:rsidRPr="00F44535">
        <w:rPr>
          <w:rFonts w:ascii="Times New Roman" w:hAnsi="Times New Roman"/>
        </w:rPr>
        <w:t>ым нарушением</w:t>
      </w:r>
      <w:r w:rsidRPr="00F44535">
        <w:rPr>
          <w:rFonts w:ascii="Times New Roman" w:hAnsi="Times New Roman"/>
        </w:rPr>
        <w:t xml:space="preserve"> синтеза антител, с сопутствующими заболеваниями, сопровождающимися потерей белка (нефротический синдром, </w:t>
      </w:r>
      <w:proofErr w:type="spellStart"/>
      <w:r w:rsidRPr="00F44535">
        <w:rPr>
          <w:rFonts w:ascii="Times New Roman" w:hAnsi="Times New Roman"/>
        </w:rPr>
        <w:t>энтеропати</w:t>
      </w:r>
      <w:r w:rsidR="00CF4A57" w:rsidRPr="00F44535">
        <w:rPr>
          <w:rFonts w:ascii="Times New Roman" w:hAnsi="Times New Roman"/>
        </w:rPr>
        <w:t>ей</w:t>
      </w:r>
      <w:proofErr w:type="spellEnd"/>
      <w:r w:rsidRPr="00F44535">
        <w:rPr>
          <w:rFonts w:ascii="Times New Roman" w:hAnsi="Times New Roman"/>
        </w:rPr>
        <w:t xml:space="preserve">), </w:t>
      </w:r>
      <w:r w:rsidR="00A53666" w:rsidRPr="00F44535">
        <w:rPr>
          <w:rFonts w:ascii="Times New Roman" w:hAnsi="Times New Roman"/>
        </w:rPr>
        <w:t>нуждающимся в проведении заместительной терапии</w:t>
      </w:r>
      <w:r w:rsidR="00CF4A57" w:rsidRPr="00F44535">
        <w:rPr>
          <w:rFonts w:ascii="Times New Roman" w:hAnsi="Times New Roman"/>
        </w:rPr>
        <w:t xml:space="preserve"> </w:t>
      </w:r>
      <w:r w:rsidR="00A53666" w:rsidRPr="00F44535">
        <w:rPr>
          <w:rFonts w:ascii="Times New Roman" w:hAnsi="Times New Roman"/>
        </w:rPr>
        <w:t xml:space="preserve">препаратами иммуноглобулина человека нормального** </w:t>
      </w:r>
      <w:r w:rsidRPr="00F44535">
        <w:rPr>
          <w:rFonts w:ascii="Times New Roman" w:hAnsi="Times New Roman"/>
        </w:rPr>
        <w:t>рекомендуется использовать ПКИГ**  с целью более эффективного поддержания</w:t>
      </w:r>
      <w:r w:rsidR="00CF4A57" w:rsidRPr="00F44535">
        <w:rPr>
          <w:rFonts w:ascii="Times New Roman" w:hAnsi="Times New Roman"/>
        </w:rPr>
        <w:t xml:space="preserve"> </w:t>
      </w:r>
      <w:r w:rsidR="008932A4" w:rsidRPr="00F44535">
        <w:rPr>
          <w:rFonts w:ascii="Times New Roman" w:hAnsi="Times New Roman"/>
        </w:rPr>
        <w:t xml:space="preserve">целевого </w:t>
      </w:r>
      <w:r w:rsidRPr="00F44535">
        <w:rPr>
          <w:rFonts w:ascii="Times New Roman" w:hAnsi="Times New Roman"/>
        </w:rPr>
        <w:t>уровня</w:t>
      </w:r>
      <w:r w:rsidR="00CF4A57" w:rsidRPr="00F44535">
        <w:rPr>
          <w:rFonts w:ascii="Times New Roman" w:hAnsi="Times New Roman"/>
        </w:rPr>
        <w:t xml:space="preserve"> </w:t>
      </w:r>
      <w:r w:rsidRPr="00F44535">
        <w:rPr>
          <w:rFonts w:ascii="Times New Roman" w:hAnsi="Times New Roman"/>
          <w:lang w:val="en-US"/>
        </w:rPr>
        <w:t>IgG</w:t>
      </w:r>
      <w:r w:rsidRPr="00F44535">
        <w:rPr>
          <w:rFonts w:ascii="Times New Roman" w:hAnsi="Times New Roman"/>
        </w:rPr>
        <w:t>.</w:t>
      </w:r>
      <w:r w:rsidR="0006465E" w:rsidRPr="00F44535">
        <w:rPr>
          <w:rFonts w:ascii="Times New Roman" w:hAnsi="Times New Roman"/>
        </w:rPr>
        <w:fldChar w:fldCharType="begin" w:fldLock="1"/>
      </w:r>
      <w:r w:rsidR="00081B2A" w:rsidRPr="00F44535">
        <w:rPr>
          <w:rFonts w:ascii="Times New Roman" w:hAnsi="Times New Roman"/>
        </w:rPr>
        <w:instrText>ADDIN CSL_CITATION {"citationItems":[{"id":"ITEM-1","itemData":{"DOI":"10.1590/s1679-45082017ae3844","ISSN":"1679-4508","abstract":"ABSTRACT In the last few years, new primary immunodeficiencies and genetic defects have been described. Recently, immunoglobulin products with improved compositions and for subcutaneous use have become available in Brazil. In order to guide physicians on the use of human immunoglobulin to treat primary immunodeficiencies, based on a narrative literature review and their professional experience, the members of the Primary Immunodeficiency Group of the Brazilian Society of Allergy and Immunology prepared an updated document of the 1st Brazilian Consensus, published in 2010. The document presents new knowledge about the indications and efficacy of immunoglobulin therapy in primary immunodeficiencies, relevant production-related aspects, mode of use (routes of administration, pharmacokinetics, doses and intervals), adverse events (major, prevention, treatment and reporting), patient monitoring, presentations available and how to have access to this therapeutic resource in Brazil.","author":[{"dropping-particle":"","family":"Goudouris","given":"Ekaterini Simões","non-dropping-particle":"","parse-names":false,"suffix":""},{"dropping-particle":"","family":"Silva","given":"Almerinda Maria do Rego","non-dropping-particle":"","parse-names":false,"suffix":""},{"dropping-particle":"","family":"Ouricuri","given":"Aluce Loureiro","non-dropping-particle":"","parse-names":false,"suffix":""},{"dropping-particle":"","family":"Grumach","given":"Anete Sevciovic","non-dropping-particle":"","parse-names":false,"suffix":""},{"dropping-particle":"","family":"Condino-Neto","given":"Antonio","non-dropping-particle":"","parse-names":false,"suffix":""},{"dropping-particle":"","family":"Costa-Carvalho","given":"Beatriz Tavares","non-dropping-particle":"","parse-names":false,"suffix":""},{"dropping-particle":"","family":"Prando","given":"Carolina Cardoso de Mello","non-dropping-particle":"","parse-names":false,"suffix":""},{"dropping-particle":"","family":"Kokron","given":"Cristina Maria","non-dropping-particle":"","parse-names":false,"suffix":""},{"dropping-particle":"","family":"Vasconcelos","given":"Dewton de Moraes","non-dropping-particle":"","parse-names":false,"suffix":""},{"dropping-particle":"","family":"Tavares","given":"Fabíola Scancetti","non-dropping-particle":"","parse-names":false,"suffix":""},{"dropping-particle":"","family":"Silva Segundo","given":"Gesmar Rodrigues","non-dropping-particle":"","parse-names":false,"suffix":""},{"dropping-particle":"","family":"Barreto","given":"Irma Cecília Douglas Paes","non-dropping-particle":"","parse-names":false,"suffix":""},{"dropping-particle":"","family":"Dorna","given":"Mayra de Barros","non-dropping-particle":"","parse-names":false,"suffix":""},{"dropping-particle":"","family":"Barros","given":"Myrthes Anna Maragna Toledo","non-dropping-particle":"","parse-names":false,"suffix":""},{"dropping-particle":"","family":"Forte","given":"Wilma Carvalho Neves","non-dropping-particle":"","parse-names":false,"suffix":""}],"container-title":"Einstein (São Paulo)","id":"ITEM-1","issue":"1","issued":{"date-parts":[["2017","3"]]},"page":"1-16","title":"II Brazilian Consensus on the use of human immunoglobulin in patients with primary immunodeficiencies","type":"article-journal","volume":"15"},"uris":["http://www.mendeley.com/documents/?uuid=a448d700-0ab2-45c6-a2b6-b909b6dd48d4"]},{"id":"ITEM-2","itemData":{"DOI":"10.2500/aap.2016.37.3987","ISSN":"1088-5412","author":[{"dropping-particle":"","family":"Bonilla","given":"Francisco A.","non-dropping-particle":"","parse-names":false,"suffix":""}],"container-title":"Allergy and Asthma Proceedings","id":"ITEM-2","issue":"6","issued":{"date-parts":[["2016","11","1"]]},"page":"426-431","title":"Intravenous and subcutaneous immunoglobulin G replacement therapy","type":"article-journal","volume":"37"},"uris":["http://www.mendeley.com/documents/?uuid=2d8a3d03-4e8c-4632-892b-a337375861fe"]},{"id":"ITEM-3","itemData":{"DOI":"10.15761/CCRR.1000149","ISSN":"20590393","author":[{"dropping-particle":"","family":"N. Shah","given":"Shaili","non-dropping-particle":"","parse-names":false,"suffix":""},{"dropping-particle":"","family":"Todoric","given":"Krista","non-dropping-particle":"","parse-names":false,"suffix":""},{"dropping-particle":"","family":". Tarrant","given":"Teresa K","non-dropping-particle":"","parse-names":false,"suffix":""}],"container-title":"Clinical Case Reports and Reviews","id":"ITEM-3","issue":"7","issued":{"date-parts":[["2015"]]},"title":"Improved outcomes on subcutaneous IgG in patients with humoral immunodeficiency and co-morbid bowel disease","type":"article-journal","volume":"1"},"uris":["http://www.mendeley.com/documents/?uuid=548c69fd-8537-4b4e-ae1d-db4fcdd0b763"]}],"mendeley":{"formattedCitation":"[71,96,97]","manualFormatting":"[73,97,98]","plainTextFormattedCitation":"[71,96,97]","previouslyFormattedCitation":"[71,96,97]"},"properties":{"noteIndex":0},"schema":"https://github.com/citation-style-language/schema/raw/master/csl-citation.json"}</w:instrText>
      </w:r>
      <w:r w:rsidR="0006465E" w:rsidRPr="00F44535">
        <w:rPr>
          <w:rFonts w:ascii="Times New Roman" w:hAnsi="Times New Roman"/>
        </w:rPr>
        <w:fldChar w:fldCharType="separate"/>
      </w:r>
      <w:r w:rsidRPr="00F44535">
        <w:rPr>
          <w:rFonts w:ascii="Times New Roman" w:hAnsi="Times New Roman"/>
          <w:noProof/>
        </w:rPr>
        <w:t>[</w:t>
      </w:r>
      <w:r w:rsidR="00285980" w:rsidRPr="00F44535">
        <w:rPr>
          <w:rFonts w:ascii="Times New Roman" w:hAnsi="Times New Roman"/>
          <w:noProof/>
        </w:rPr>
        <w:t>8</w:t>
      </w:r>
      <w:r w:rsidR="0010685A" w:rsidRPr="00F44535">
        <w:rPr>
          <w:rFonts w:ascii="Times New Roman" w:hAnsi="Times New Roman"/>
          <w:noProof/>
        </w:rPr>
        <w:t>2</w:t>
      </w:r>
      <w:r w:rsidRPr="00F44535">
        <w:rPr>
          <w:rFonts w:ascii="Times New Roman" w:hAnsi="Times New Roman"/>
          <w:noProof/>
        </w:rPr>
        <w:t>,</w:t>
      </w:r>
      <w:r w:rsidR="00285980" w:rsidRPr="00F44535">
        <w:rPr>
          <w:rFonts w:ascii="Times New Roman" w:hAnsi="Times New Roman"/>
          <w:noProof/>
        </w:rPr>
        <w:t>10</w:t>
      </w:r>
      <w:r w:rsidR="0010685A" w:rsidRPr="00F44535">
        <w:rPr>
          <w:rFonts w:ascii="Times New Roman" w:hAnsi="Times New Roman"/>
          <w:noProof/>
        </w:rPr>
        <w:t>6</w:t>
      </w:r>
      <w:r w:rsidRPr="00F44535">
        <w:rPr>
          <w:rFonts w:ascii="Times New Roman" w:hAnsi="Times New Roman"/>
          <w:noProof/>
        </w:rPr>
        <w:t>,</w:t>
      </w:r>
      <w:r w:rsidR="00285980" w:rsidRPr="00F44535">
        <w:rPr>
          <w:rFonts w:ascii="Times New Roman" w:hAnsi="Times New Roman"/>
          <w:noProof/>
        </w:rPr>
        <w:t>10</w:t>
      </w:r>
      <w:r w:rsidR="0010685A" w:rsidRPr="00F44535">
        <w:rPr>
          <w:rFonts w:ascii="Times New Roman" w:hAnsi="Times New Roman"/>
          <w:noProof/>
        </w:rPr>
        <w:t>7</w:t>
      </w:r>
      <w:r w:rsidRPr="00F44535">
        <w:rPr>
          <w:rFonts w:ascii="Times New Roman" w:hAnsi="Times New Roman"/>
          <w:noProof/>
        </w:rPr>
        <w:t>]</w:t>
      </w:r>
      <w:r w:rsidR="0006465E" w:rsidRPr="00F44535">
        <w:rPr>
          <w:rFonts w:ascii="Times New Roman" w:hAnsi="Times New Roman"/>
        </w:rPr>
        <w:fldChar w:fldCharType="end"/>
      </w:r>
    </w:p>
    <w:p w14:paraId="2E6C44AD" w14:textId="20D43922" w:rsidR="00761613" w:rsidRPr="000F5671" w:rsidRDefault="00761613" w:rsidP="008932A4">
      <w:pPr>
        <w:pStyle w:val="af7"/>
        <w:spacing w:line="360" w:lineRule="auto"/>
        <w:ind w:left="284"/>
        <w:jc w:val="both"/>
        <w:rPr>
          <w:rFonts w:ascii="Times New Roman" w:hAnsi="Times New Roman"/>
          <w:b/>
        </w:rPr>
      </w:pPr>
      <w:r w:rsidRPr="00F44535">
        <w:rPr>
          <w:rFonts w:ascii="Times New Roman" w:hAnsi="Times New Roman"/>
          <w:b/>
        </w:rPr>
        <w:t xml:space="preserve">Уровень убедительности рекомендаций – С (уровень достоверности доказательств - </w:t>
      </w:r>
      <w:r w:rsidR="002D0B76" w:rsidRPr="00F44535">
        <w:rPr>
          <w:rFonts w:ascii="Times New Roman" w:hAnsi="Times New Roman"/>
          <w:b/>
        </w:rPr>
        <w:t>5</w:t>
      </w:r>
      <w:r w:rsidRPr="00F44535">
        <w:rPr>
          <w:rFonts w:ascii="Times New Roman" w:hAnsi="Times New Roman"/>
          <w:b/>
        </w:rPr>
        <w:t>)</w:t>
      </w:r>
      <w:r w:rsidR="00CF4A57" w:rsidRPr="00F44535">
        <w:rPr>
          <w:rFonts w:ascii="Times New Roman" w:hAnsi="Times New Roman"/>
          <w:b/>
        </w:rPr>
        <w:t>.</w:t>
      </w:r>
    </w:p>
    <w:p w14:paraId="08A08B8C" w14:textId="20840588" w:rsidR="00F60064" w:rsidRPr="000F5671" w:rsidRDefault="00F60064" w:rsidP="00F60064">
      <w:pPr>
        <w:pStyle w:val="af7"/>
        <w:numPr>
          <w:ilvl w:val="0"/>
          <w:numId w:val="7"/>
        </w:numPr>
        <w:spacing w:line="360" w:lineRule="auto"/>
        <w:jc w:val="both"/>
        <w:rPr>
          <w:rFonts w:ascii="Times New Roman" w:hAnsi="Times New Roman"/>
          <w:bCs/>
          <w:color w:val="FFFF00"/>
        </w:rPr>
      </w:pPr>
      <w:r w:rsidRPr="000F5671">
        <w:rPr>
          <w:rFonts w:ascii="Times New Roman" w:hAnsi="Times New Roman"/>
          <w:bCs/>
        </w:rPr>
        <w:t>Пациентам с ВДИ с преимущественн</w:t>
      </w:r>
      <w:r w:rsidR="00593A00">
        <w:rPr>
          <w:rFonts w:ascii="Times New Roman" w:hAnsi="Times New Roman"/>
          <w:bCs/>
        </w:rPr>
        <w:t>ым</w:t>
      </w:r>
      <w:r w:rsidRPr="000F5671">
        <w:rPr>
          <w:rFonts w:ascii="Times New Roman" w:hAnsi="Times New Roman"/>
          <w:bCs/>
        </w:rPr>
        <w:t xml:space="preserve"> </w:t>
      </w:r>
      <w:r w:rsidR="003F7581" w:rsidRPr="00F44535">
        <w:rPr>
          <w:rFonts w:ascii="Times New Roman" w:hAnsi="Times New Roman"/>
          <w:bCs/>
        </w:rPr>
        <w:t>нарушением</w:t>
      </w:r>
      <w:r w:rsidRPr="000F5671">
        <w:rPr>
          <w:rFonts w:ascii="Times New Roman" w:hAnsi="Times New Roman"/>
          <w:bCs/>
        </w:rPr>
        <w:t xml:space="preserve"> синтеза антител в случае развития иммунной тромбоцитопении тяж</w:t>
      </w:r>
      <w:r w:rsidR="001764D0" w:rsidRPr="00F44535">
        <w:rPr>
          <w:rFonts w:ascii="Times New Roman" w:hAnsi="Times New Roman"/>
          <w:bCs/>
        </w:rPr>
        <w:t>ё</w:t>
      </w:r>
      <w:r w:rsidRPr="000F5671">
        <w:rPr>
          <w:rFonts w:ascii="Times New Roman" w:hAnsi="Times New Roman"/>
          <w:bCs/>
        </w:rPr>
        <w:t xml:space="preserve">лого течения при неэффективности терапии системными ГКС рекомендуется введение иммуноглобулина человека нормального в дозе 1-2 г/кг с целью профилактики риска развития </w:t>
      </w:r>
      <w:proofErr w:type="spellStart"/>
      <w:r w:rsidRPr="000F5671">
        <w:rPr>
          <w:rFonts w:ascii="Times New Roman" w:hAnsi="Times New Roman"/>
          <w:bCs/>
        </w:rPr>
        <w:t>жизнеугрожающих</w:t>
      </w:r>
      <w:proofErr w:type="spellEnd"/>
      <w:r w:rsidRPr="000F5671">
        <w:rPr>
          <w:rFonts w:ascii="Times New Roman" w:hAnsi="Times New Roman"/>
          <w:bCs/>
        </w:rPr>
        <w:t xml:space="preserve"> осложнений</w:t>
      </w:r>
      <w:r w:rsidR="00F73364" w:rsidRPr="00F44535">
        <w:rPr>
          <w:rFonts w:ascii="Times New Roman" w:hAnsi="Times New Roman"/>
          <w:bCs/>
        </w:rPr>
        <w:t>.</w:t>
      </w:r>
      <w:r w:rsidRPr="00F44535">
        <w:rPr>
          <w:rFonts w:ascii="Times New Roman" w:hAnsi="Times New Roman"/>
          <w:bCs/>
        </w:rPr>
        <w:t xml:space="preserve"> </w:t>
      </w:r>
      <w:r w:rsidR="00F73364" w:rsidRPr="00F44535">
        <w:rPr>
          <w:rFonts w:ascii="Times New Roman" w:hAnsi="Times New Roman"/>
          <w:bCs/>
        </w:rPr>
        <w:t>[</w:t>
      </w:r>
      <w:bookmarkStart w:id="85" w:name="_Hlk195220743"/>
      <w:r w:rsidR="00F73364" w:rsidRPr="000F5671">
        <w:rPr>
          <w:rFonts w:ascii="Times New Roman" w:hAnsi="Times New Roman"/>
          <w:bCs/>
        </w:rPr>
        <w:t>10</w:t>
      </w:r>
      <w:r w:rsidR="00046A06" w:rsidRPr="000F5671">
        <w:rPr>
          <w:rFonts w:ascii="Times New Roman" w:hAnsi="Times New Roman"/>
          <w:bCs/>
        </w:rPr>
        <w:t>8</w:t>
      </w:r>
      <w:r w:rsidRPr="000F5671">
        <w:rPr>
          <w:rFonts w:ascii="Times New Roman" w:hAnsi="Times New Roman"/>
          <w:bCs/>
        </w:rPr>
        <w:t>].</w:t>
      </w:r>
      <w:bookmarkEnd w:id="85"/>
    </w:p>
    <w:p w14:paraId="6F4C6623" w14:textId="620A1FA7" w:rsidR="00F60064" w:rsidRPr="000F5671" w:rsidRDefault="00F60064" w:rsidP="000F5671">
      <w:pPr>
        <w:pStyle w:val="af7"/>
        <w:spacing w:line="360" w:lineRule="auto"/>
        <w:ind w:left="360"/>
        <w:jc w:val="both"/>
        <w:rPr>
          <w:rFonts w:ascii="Times New Roman" w:hAnsi="Times New Roman"/>
          <w:bCs/>
          <w:i/>
          <w:iCs/>
          <w:color w:val="FFFF00"/>
        </w:rPr>
      </w:pPr>
      <w:r w:rsidRPr="000F5671">
        <w:rPr>
          <w:rFonts w:ascii="Times New Roman" w:hAnsi="Times New Roman"/>
          <w:b/>
        </w:rPr>
        <w:t xml:space="preserve">Комментарий: </w:t>
      </w:r>
      <w:r w:rsidRPr="00F44535">
        <w:rPr>
          <w:rFonts w:ascii="Times New Roman" w:hAnsi="Times New Roman"/>
          <w:bCs/>
          <w:i/>
          <w:iCs/>
        </w:rPr>
        <w:t>при в ведении иммуноглобулинов в дозе 1-2 г/кг с целью улучшения переносимости терапии, показано использование 10% растворов белка.</w:t>
      </w:r>
    </w:p>
    <w:p w14:paraId="0A9367BC" w14:textId="1AD9F163" w:rsidR="00761613" w:rsidRPr="00F44535" w:rsidRDefault="00761613" w:rsidP="00447D80">
      <w:pPr>
        <w:pStyle w:val="af7"/>
        <w:numPr>
          <w:ilvl w:val="0"/>
          <w:numId w:val="7"/>
        </w:numPr>
        <w:spacing w:line="360" w:lineRule="auto"/>
        <w:ind w:left="284"/>
        <w:jc w:val="both"/>
        <w:rPr>
          <w:rFonts w:ascii="Times New Roman" w:hAnsi="Times New Roman"/>
          <w:b/>
        </w:rPr>
      </w:pPr>
      <w:r w:rsidRPr="00F44535">
        <w:rPr>
          <w:rFonts w:ascii="Times New Roman" w:hAnsi="Times New Roman"/>
        </w:rPr>
        <w:t xml:space="preserve">Пациентам с </w:t>
      </w:r>
      <w:r w:rsidR="00C97D2D" w:rsidRPr="00F44535">
        <w:rPr>
          <w:rFonts w:ascii="Times New Roman" w:hAnsi="Times New Roman"/>
        </w:rPr>
        <w:t>ВДИ</w:t>
      </w:r>
      <w:r w:rsidRPr="00F44535">
        <w:rPr>
          <w:rFonts w:ascii="Times New Roman" w:hAnsi="Times New Roman"/>
        </w:rPr>
        <w:t xml:space="preserve"> </w:t>
      </w:r>
      <w:r w:rsidR="009173F4" w:rsidRPr="00F44535">
        <w:rPr>
          <w:rFonts w:ascii="Times New Roman" w:hAnsi="Times New Roman"/>
        </w:rPr>
        <w:t>категорически</w:t>
      </w:r>
      <w:r w:rsidR="00CF4A57" w:rsidRPr="00F44535">
        <w:rPr>
          <w:rFonts w:ascii="Times New Roman" w:hAnsi="Times New Roman"/>
        </w:rPr>
        <w:t xml:space="preserve"> </w:t>
      </w:r>
      <w:r w:rsidRPr="00F44535">
        <w:rPr>
          <w:rFonts w:ascii="Times New Roman" w:hAnsi="Times New Roman"/>
        </w:rPr>
        <w:t xml:space="preserve">не рекомендуется использование </w:t>
      </w:r>
      <w:r w:rsidR="00A40B8F" w:rsidRPr="00F44535">
        <w:rPr>
          <w:rFonts w:ascii="Times New Roman" w:hAnsi="Times New Roman"/>
        </w:rPr>
        <w:t>иммуноглобулина человека нормального</w:t>
      </w:r>
      <w:r w:rsidR="00907449" w:rsidRPr="00F44535">
        <w:rPr>
          <w:rFonts w:ascii="Times New Roman" w:hAnsi="Times New Roman"/>
        </w:rPr>
        <w:t>**</w:t>
      </w:r>
      <w:r w:rsidRPr="00F44535">
        <w:rPr>
          <w:rFonts w:ascii="Times New Roman" w:hAnsi="Times New Roman"/>
        </w:rPr>
        <w:t xml:space="preserve"> для внутримышечного (ИГВМ</w:t>
      </w:r>
      <w:r w:rsidR="00A3150C" w:rsidRPr="00F44535">
        <w:rPr>
          <w:rFonts w:ascii="Times New Roman" w:hAnsi="Times New Roman"/>
        </w:rPr>
        <w:t>**</w:t>
      </w:r>
      <w:r w:rsidRPr="00F44535">
        <w:rPr>
          <w:rFonts w:ascii="Times New Roman" w:hAnsi="Times New Roman"/>
        </w:rPr>
        <w:t xml:space="preserve">) введения </w:t>
      </w:r>
      <w:r w:rsidR="00A40B8F" w:rsidRPr="00F44535">
        <w:rPr>
          <w:rFonts w:ascii="Times New Roman" w:hAnsi="Times New Roman"/>
        </w:rPr>
        <w:t>для заместительной терапии.</w:t>
      </w:r>
      <w:r w:rsidR="0006465E" w:rsidRPr="00F44535">
        <w:rPr>
          <w:rFonts w:ascii="Times New Roman" w:hAnsi="Times New Roman"/>
        </w:rPr>
        <w:fldChar w:fldCharType="begin" w:fldLock="1"/>
      </w:r>
      <w:r w:rsidR="00081B2A" w:rsidRPr="00F44535">
        <w:rPr>
          <w:rFonts w:ascii="Times New Roman" w:hAnsi="Times New Roman"/>
        </w:rPr>
        <w:instrText>ADDIN CSL_CITATION {"citationItems":[{"id":"ITEM-1","itemData":{"ISSN":"0009-9104","PMID":"2500273","abstract":"A prospective, randomized, cross-over study was performed to evaluate the safety and clinical efficacy of an immunoglobulin preparation for intravenous use (Intraglobin F) in comparison with the standard intra-muscular preparation. Twelve patients with idiopathic adult-onset panhypogammaglobulinaemia received intravenous Intraglobin F infusions of 300 mg/kg body weight every 4 weeks, or standard intramuscular injections of 25 mg/kg body weight every week (following a 4-week loading phase of 50 mg/kg/week) in random order for 24 weeks each with a 'washout' period between. At the end of this comparative trial eight of the patients received a further 24 weeks treatment with Intraglobin F at 300 mg/kg body weight every 3 weeks. Patients were assessed by diary cards, interview, laboratory screening (including assessment of serum opsonic capacity), chest and sinus radiographs, and full lung function tests. There were statistically significant, favourable changes in clinical parameters and trough serum IgG levels using the intravenous preparation but no other significant differences with respect to the two preparations. The eight patients who subsequently received the 3-weekly intravenous regimen improved further in these parameters, including serum IgG levels and serum opsonic capacity. Thirty per cent of infusions were associated with mild adverse reactions related to the rate of administration but one patient was withdrawn due to anaphylactoid reaction to her fifth infusion. Ten of the eleven remaining patients elected to continue intravenous therapy at the end of the trial. We conclude that Intraglobin F is preferable to the standard intramuscular preparations for control of idiopathic adult-onset panhypogammaglobulinaemia but that infusion intervals should be tailored to the individual's clinical response and results of appropriate functional in vitro assays, eg. opsonization.","author":[{"dropping-particle":"","family":"Garbett","given":"N D","non-dropping-particle":"","parse-names":false,"suffix":""},{"dropping-particle":"","family":"Currie","given":"D C","non-dropping-particle":"","parse-names":false,"suffix":""},{"dropping-particle":"","family":"Cole","given":"P J","non-dropping-particle":"","parse-names":false,"suffix":""}],"container-title":"Clinical and experimental immunology","id":"ITEM-1","issue":"1","issued":{"date-parts":[["1989","4"]]},"page":"1-7","title":"Comparison of the clinical efficacy and safety of an intramuscular and an intravenous immunoglobulin preparation for replacement therapy in idiopathic adult onset panhypogammaglobulinaemia.","type":"article-journal","volume":"76"},"uris":["http://www.mendeley.com/documents/?uuid=9677041e-329e-41c4-b810-b705ec670845"]},{"id":"ITEM-2","itemData":{"ISSN":"0302-4342","PMID":"2451892","abstract":"Thirty five patients affected by primary immunodeficiency diseases were treated with a polyethylenglicol treated intravenous gammaglobulin. Number of infusions administered during a period of 665 months/patients, was 110. In those cases previously treated with intramuscular gammaglobulin, serum IgG levels were higher after intravenous gammaglobulin administration. Therapeutic response was favourable in most cases. Intravenous gammaglobulin was well tolerated, noticing only two serious and two mild adverse reactions. Patients that suffered adverse reactions with intramuscular gammaglobulin tolerated well intravenous preparation used, except for one patient that after two years in treatment developed IgE mediated antibodies against IgA. Need of an individualized dosage is emphasized.","author":[{"dropping-particle":"","family":"García Rodríguez","given":"C","non-dropping-particle":"","parse-names":false,"suffix":""},{"dropping-particle":"","family":"López Trascasa","given":"M","non-dropping-particle":"","parse-names":false,"suffix":""},{"dropping-particle":"","family":"Ferreira Cerdán","given":"A","non-dropping-particle":"","parse-names":false,"suffix":""},{"dropping-particle":"","family":"Fontán Casariego","given":"G","non-dropping-particle":"","parse-names":false,"suffix":""}],"container-title":"Anales espanoles de pediatria","id":"ITEM-2","issue":"6","issued":{"date-parts":[["1987","12"]]},"page":"411-5","title":"[Treatment of primary immunodeficiencies with intravenous gamma globulin].","type":"article-journal","volume":"27"},"uris":["http://www.mendeley.com/documents/?uuid=7757d6a5-716e-4d24-b251-a1954ccf5d6f"]}],"mendeley":{"formattedCitation":"[98,99]","plainTextFormattedCitation":"[98,99]","previouslyFormattedCitation":"[98,99]"},"properties":{"noteIndex":0},"schema":"https://github.com/citation-style-language/schema/raw/master/csl-citation.json"}</w:instrText>
      </w:r>
      <w:r w:rsidR="0006465E" w:rsidRPr="00F44535">
        <w:rPr>
          <w:rFonts w:ascii="Times New Roman" w:hAnsi="Times New Roman"/>
        </w:rPr>
        <w:fldChar w:fldCharType="separate"/>
      </w:r>
      <w:r w:rsidR="00BB3B7F" w:rsidRPr="00F44535">
        <w:rPr>
          <w:rFonts w:ascii="Times New Roman" w:hAnsi="Times New Roman"/>
          <w:noProof/>
        </w:rPr>
        <w:t>[</w:t>
      </w:r>
      <w:r w:rsidR="005752C7" w:rsidRPr="00F44535">
        <w:rPr>
          <w:rFonts w:ascii="Times New Roman" w:hAnsi="Times New Roman"/>
          <w:noProof/>
        </w:rPr>
        <w:t>10</w:t>
      </w:r>
      <w:r w:rsidR="00046A06" w:rsidRPr="00F44535">
        <w:rPr>
          <w:rFonts w:ascii="Times New Roman" w:hAnsi="Times New Roman"/>
          <w:noProof/>
        </w:rPr>
        <w:t>7</w:t>
      </w:r>
      <w:r w:rsidR="00BB3B7F" w:rsidRPr="00F44535">
        <w:rPr>
          <w:rFonts w:ascii="Times New Roman" w:hAnsi="Times New Roman"/>
          <w:noProof/>
        </w:rPr>
        <w:t>,</w:t>
      </w:r>
      <w:r w:rsidR="005752C7" w:rsidRPr="00F44535">
        <w:rPr>
          <w:rFonts w:ascii="Times New Roman" w:hAnsi="Times New Roman"/>
          <w:noProof/>
        </w:rPr>
        <w:t>10</w:t>
      </w:r>
      <w:r w:rsidR="00046A06" w:rsidRPr="00F44535">
        <w:rPr>
          <w:rFonts w:ascii="Times New Roman" w:hAnsi="Times New Roman"/>
          <w:noProof/>
        </w:rPr>
        <w:t>9</w:t>
      </w:r>
      <w:r w:rsidR="00BB3B7F" w:rsidRPr="00F44535">
        <w:rPr>
          <w:rFonts w:ascii="Times New Roman" w:hAnsi="Times New Roman"/>
          <w:noProof/>
        </w:rPr>
        <w:t>]</w:t>
      </w:r>
      <w:r w:rsidR="0006465E" w:rsidRPr="00F44535">
        <w:rPr>
          <w:rFonts w:ascii="Times New Roman" w:hAnsi="Times New Roman"/>
        </w:rPr>
        <w:fldChar w:fldCharType="end"/>
      </w:r>
    </w:p>
    <w:p w14:paraId="53FF4454" w14:textId="77777777" w:rsidR="00761613" w:rsidRPr="00F44535" w:rsidRDefault="00761613" w:rsidP="00DE5EAB">
      <w:pPr>
        <w:pStyle w:val="af7"/>
        <w:spacing w:line="360" w:lineRule="auto"/>
        <w:ind w:left="284"/>
        <w:jc w:val="both"/>
        <w:rPr>
          <w:rFonts w:ascii="Times New Roman" w:hAnsi="Times New Roman"/>
          <w:b/>
        </w:rPr>
      </w:pPr>
      <w:r w:rsidRPr="00F44535">
        <w:rPr>
          <w:rFonts w:ascii="Times New Roman" w:hAnsi="Times New Roman"/>
          <w:b/>
        </w:rPr>
        <w:t xml:space="preserve">Уровень убедительности рекомендаций – </w:t>
      </w:r>
      <w:r w:rsidR="002D0B76" w:rsidRPr="00F44535">
        <w:rPr>
          <w:rFonts w:ascii="Times New Roman" w:hAnsi="Times New Roman"/>
          <w:b/>
        </w:rPr>
        <w:t>С</w:t>
      </w:r>
      <w:r w:rsidR="00CF4A57" w:rsidRPr="00F44535">
        <w:rPr>
          <w:rFonts w:ascii="Times New Roman" w:hAnsi="Times New Roman"/>
          <w:b/>
        </w:rPr>
        <w:t xml:space="preserve"> </w:t>
      </w:r>
      <w:r w:rsidRPr="00F44535">
        <w:rPr>
          <w:rFonts w:ascii="Times New Roman" w:hAnsi="Times New Roman"/>
          <w:b/>
        </w:rPr>
        <w:t xml:space="preserve">(уровень достоверности доказательств - </w:t>
      </w:r>
      <w:r w:rsidR="002D0B76" w:rsidRPr="00F44535">
        <w:rPr>
          <w:rFonts w:ascii="Times New Roman" w:hAnsi="Times New Roman"/>
          <w:b/>
        </w:rPr>
        <w:t>4</w:t>
      </w:r>
      <w:r w:rsidRPr="00F44535">
        <w:rPr>
          <w:rFonts w:ascii="Times New Roman" w:hAnsi="Times New Roman"/>
          <w:b/>
        </w:rPr>
        <w:t>)</w:t>
      </w:r>
      <w:r w:rsidR="00CF4A57" w:rsidRPr="00F44535">
        <w:rPr>
          <w:rFonts w:ascii="Times New Roman" w:hAnsi="Times New Roman"/>
          <w:b/>
        </w:rPr>
        <w:t>.</w:t>
      </w:r>
    </w:p>
    <w:p w14:paraId="02ED2ABA" w14:textId="56AD9124" w:rsidR="00761613" w:rsidRPr="00F44535" w:rsidRDefault="00761613" w:rsidP="00DE5EAB">
      <w:pPr>
        <w:pStyle w:val="af7"/>
        <w:spacing w:line="360" w:lineRule="auto"/>
        <w:ind w:left="284"/>
        <w:jc w:val="both"/>
        <w:rPr>
          <w:rFonts w:ascii="Times New Roman" w:hAnsi="Times New Roman"/>
        </w:rPr>
      </w:pPr>
      <w:r w:rsidRPr="00F44535">
        <w:rPr>
          <w:rFonts w:ascii="Times New Roman" w:hAnsi="Times New Roman"/>
          <w:b/>
        </w:rPr>
        <w:t xml:space="preserve">Комментарии: </w:t>
      </w:r>
      <w:r w:rsidR="0066024F" w:rsidRPr="00F44535">
        <w:rPr>
          <w:rFonts w:ascii="Times New Roman" w:hAnsi="Times New Roman"/>
          <w:i/>
        </w:rPr>
        <w:t>ИГВМ</w:t>
      </w:r>
      <w:r w:rsidR="00A3150C" w:rsidRPr="00F44535">
        <w:rPr>
          <w:rFonts w:ascii="Times New Roman" w:hAnsi="Times New Roman"/>
          <w:i/>
        </w:rPr>
        <w:t>**</w:t>
      </w:r>
      <w:r w:rsidR="0066024F" w:rsidRPr="00F44535">
        <w:rPr>
          <w:rFonts w:ascii="Times New Roman" w:hAnsi="Times New Roman"/>
          <w:i/>
        </w:rPr>
        <w:t xml:space="preserve"> неэффективны из-за высокого уровня инактивации препарата в месте введения и низкой системной биодоступности</w:t>
      </w:r>
      <w:r w:rsidRPr="00F44535">
        <w:rPr>
          <w:rFonts w:ascii="Times New Roman" w:hAnsi="Times New Roman"/>
        </w:rPr>
        <w:t xml:space="preserve">. </w:t>
      </w:r>
      <w:r w:rsidR="0006465E" w:rsidRPr="00F44535">
        <w:rPr>
          <w:rFonts w:ascii="Times New Roman" w:hAnsi="Times New Roman"/>
        </w:rPr>
        <w:fldChar w:fldCharType="begin" w:fldLock="1"/>
      </w:r>
      <w:r w:rsidR="00081B2A" w:rsidRPr="00F44535">
        <w:rPr>
          <w:rFonts w:ascii="Times New Roman" w:hAnsi="Times New Roman"/>
        </w:rPr>
        <w:instrText>ADDIN CSL_CITATION {"citationItems":[{"id":"ITEM-1","itemData":{"ISSN":"0009-9104","PMID":"2500273","abstract":"A prospective, randomized, cross-over study was performed to evaluate the safety and clinical efficacy of an immunoglobulin preparation for intravenous use (Intraglobin F) in comparison with the standard intra-muscular preparation. Twelve patients with idiopathic adult-onset panhypogammaglobulinaemia received intravenous Intraglobin F infusions of 300 mg/kg body weight every 4 weeks, or standard intramuscular injections of 25 mg/kg body weight every week (following a 4-week loading phase of 50 mg/kg/week) in random order for 24 weeks each with a 'washout' period between. At the end of this comparative trial eight of the patients received a further 24 weeks treatment with Intraglobin F at 300 mg/kg body weight every 3 weeks. Patients were assessed by diary cards, interview, laboratory screening (including assessment of serum opsonic capacity), chest and sinus radiographs, and full lung function tests. There were statistically significant, favourable changes in clinical parameters and trough serum IgG levels using the intravenous preparation but no other significant differences with respect to the two preparations. The eight patients who subsequently received the 3-weekly intravenous regimen improved further in these parameters, including serum IgG levels and serum opsonic capacity. Thirty per cent of infusions were associated with mild adverse reactions related to the rate of administration but one patient was withdrawn due to anaphylactoid reaction to her fifth infusion. Ten of the eleven remaining patients elected to continue intravenous therapy at the end of the trial. We conclude that Intraglobin F is preferable to the standard intramuscular preparations for control of idiopathic adult-onset panhypogammaglobulinaemia but that infusion intervals should be tailored to the individual's clinical response and results of appropriate functional in vitro assays, eg. opsonization.","author":[{"dropping-particle":"","family":"Garbett","given":"N D","non-dropping-particle":"","parse-names":false,"suffix":""},{"dropping-particle":"","family":"Currie","given":"D C","non-dropping-particle":"","parse-names":false,"suffix":""},{"dropping-particle":"","family":"Cole","given":"P J","non-dropping-particle":"","parse-names":false,"suffix":""}],"container-title":"Clinical and experimental immunology","id":"ITEM-1","issue":"1","issued":{"date-parts":[["1989","4"]]},"page":"1-7","title":"Comparison of the clinical efficacy and safety of an intramuscular and an intravenous immunoglobulin preparation for replacement therapy in idiopathic adult onset panhypogammaglobulinaemia.","type":"article-journal","volume":"76"},"uris":["http://www.mendeley.com/documents/?uuid=9677041e-329e-41c4-b810-b705ec670845"]},{"id":"ITEM-2","itemData":{"ISSN":"0302-4342","PMID":"2451892","abstract":"Thirty five patients affected by primary immunodeficiency diseases were treated with a polyethylenglicol treated intravenous gammaglobulin. Number of infusions administered during a period of 665 months/patients, was 110. In those cases previously treated with intramuscular gammaglobulin, serum IgG levels were higher after intravenous gammaglobulin administration. Therapeutic response was favourable in most cases. Intravenous gammaglobulin was well tolerated, noticing only two serious and two mild adverse reactions. Patients that suffered adverse reactions with intramuscular gammaglobulin tolerated well intravenous preparation used, except for one patient that after two years in treatment developed IgE mediated antibodies against IgA. Need of an individualized dosage is emphasized.","author":[{"dropping-particle":"","family":"García Rodríguez","given":"C","non-dropping-particle":"","parse-names":false,"suffix":""},{"dropping-particle":"","family":"López Trascasa","given":"M","non-dropping-particle":"","parse-names":false,"suffix":""},{"dropping-particle":"","family":"Ferreira Cerdán","given":"A","non-dropping-particle":"","parse-names":false,"suffix":""},{"dropping-particle":"","family":"Fontán Casariego","given":"G","non-dropping-particle":"","parse-names":false,"suffix":""}],"container-title":"Anales espanoles de pediatria","id":"ITEM-2","issue":"6","issued":{"date-parts":[["1987","12"]]},"page":"411-5","title":"[Treatment of primary immunodeficiencies with intravenous gamma globulin].","type":"article-journal","volume":"27"},"uris":["http://www.mendeley.com/documents/?uuid=7757d6a5-716e-4d24-b251-a1954ccf5d6f"]},{"id":"ITEM-3","itemData":{"author":[{"dropping-particle":"","family":"Кондратенко","given":"И.В.","non-dropping-particle":"","parse-names":false,"suffix":""},{"dropping-particle":"","family":"Бологов","given":"А.А.","non-dropping-particle":"","parse-names":false,"suffix":""}],"id":"ITEM-3","issue":"6","issued":{"date-parts":[["2018"]]},"page":"124-132","title":"Внутривенные иммуноглобулины от создания до наших дней","type":"article-journal"},"uris":["http://www.mendeley.com/documents/?uuid=74731019-8556-441e-bc4e-9ee9e88b80da"]}],"mendeley":{"formattedCitation":"[68,98,99]","plainTextFormattedCitation":"[68,98,99]","previouslyFormattedCitation":"[68,98,99]"},"properties":{"noteIndex":0},"schema":"https://github.com/citation-style-language/schema/raw/master/csl-citation.json"}</w:instrText>
      </w:r>
      <w:r w:rsidR="0006465E" w:rsidRPr="00F44535">
        <w:rPr>
          <w:rFonts w:ascii="Times New Roman" w:hAnsi="Times New Roman"/>
        </w:rPr>
        <w:fldChar w:fldCharType="separate"/>
      </w:r>
      <w:r w:rsidR="00BB3B7F" w:rsidRPr="00F44535">
        <w:rPr>
          <w:rFonts w:ascii="Times New Roman" w:hAnsi="Times New Roman"/>
          <w:noProof/>
        </w:rPr>
        <w:t>[</w:t>
      </w:r>
      <w:r w:rsidR="00F55CFA" w:rsidRPr="00F44535">
        <w:rPr>
          <w:rFonts w:ascii="Times New Roman" w:hAnsi="Times New Roman"/>
          <w:noProof/>
        </w:rPr>
        <w:t>7</w:t>
      </w:r>
      <w:r w:rsidR="00046A06" w:rsidRPr="00F44535">
        <w:rPr>
          <w:rFonts w:ascii="Times New Roman" w:hAnsi="Times New Roman"/>
          <w:noProof/>
        </w:rPr>
        <w:t>7</w:t>
      </w:r>
      <w:r w:rsidR="00BB3B7F" w:rsidRPr="00F44535">
        <w:rPr>
          <w:rFonts w:ascii="Times New Roman" w:hAnsi="Times New Roman"/>
          <w:noProof/>
        </w:rPr>
        <w:t>,</w:t>
      </w:r>
      <w:r w:rsidR="00F55CFA" w:rsidRPr="00F44535">
        <w:rPr>
          <w:rFonts w:ascii="Times New Roman" w:hAnsi="Times New Roman"/>
          <w:noProof/>
        </w:rPr>
        <w:t>10</w:t>
      </w:r>
      <w:r w:rsidR="00046A06" w:rsidRPr="00F44535">
        <w:rPr>
          <w:rFonts w:ascii="Times New Roman" w:hAnsi="Times New Roman"/>
          <w:noProof/>
        </w:rPr>
        <w:t>7</w:t>
      </w:r>
      <w:r w:rsidR="00F55CFA" w:rsidRPr="00F44535">
        <w:rPr>
          <w:rFonts w:ascii="Times New Roman" w:hAnsi="Times New Roman"/>
          <w:noProof/>
        </w:rPr>
        <w:t>,10</w:t>
      </w:r>
      <w:r w:rsidR="00046A06" w:rsidRPr="00F44535">
        <w:rPr>
          <w:rFonts w:ascii="Times New Roman" w:hAnsi="Times New Roman"/>
          <w:noProof/>
        </w:rPr>
        <w:t>9</w:t>
      </w:r>
      <w:r w:rsidR="00BB3B7F" w:rsidRPr="00F44535">
        <w:rPr>
          <w:rFonts w:ascii="Times New Roman" w:hAnsi="Times New Roman"/>
          <w:noProof/>
        </w:rPr>
        <w:t>]</w:t>
      </w:r>
      <w:r w:rsidR="0006465E" w:rsidRPr="00F44535">
        <w:rPr>
          <w:rFonts w:ascii="Times New Roman" w:hAnsi="Times New Roman"/>
        </w:rPr>
        <w:fldChar w:fldCharType="end"/>
      </w:r>
    </w:p>
    <w:p w14:paraId="5F8CDDBC" w14:textId="77777777" w:rsidR="00C8779A" w:rsidRPr="00F44535" w:rsidRDefault="00C8779A" w:rsidP="00DE5EAB">
      <w:pPr>
        <w:pStyle w:val="af7"/>
        <w:spacing w:line="360" w:lineRule="auto"/>
        <w:ind w:left="284"/>
        <w:jc w:val="both"/>
        <w:rPr>
          <w:rFonts w:ascii="Times New Roman" w:hAnsi="Times New Roman"/>
          <w:b/>
        </w:rPr>
      </w:pPr>
    </w:p>
    <w:p w14:paraId="3A237008" w14:textId="16AE2F94" w:rsidR="00D65022" w:rsidRPr="00F44535" w:rsidRDefault="00D65022" w:rsidP="00D65022">
      <w:pPr>
        <w:pStyle w:val="2"/>
        <w:rPr>
          <w:rFonts w:cs="Times New Roman"/>
        </w:rPr>
      </w:pPr>
      <w:bookmarkStart w:id="86" w:name="_Toc102036458"/>
      <w:r w:rsidRPr="00F44535">
        <w:rPr>
          <w:rFonts w:cs="Times New Roman"/>
        </w:rPr>
        <w:lastRenderedPageBreak/>
        <w:t>3.2</w:t>
      </w:r>
      <w:r w:rsidR="00CC4A01" w:rsidRPr="00F44535">
        <w:rPr>
          <w:rFonts w:cs="Times New Roman"/>
        </w:rPr>
        <w:t>.1</w:t>
      </w:r>
      <w:r w:rsidR="00CF4A57" w:rsidRPr="00F44535">
        <w:rPr>
          <w:rFonts w:cs="Times New Roman"/>
        </w:rPr>
        <w:t xml:space="preserve"> </w:t>
      </w:r>
      <w:r w:rsidRPr="00F44535">
        <w:rPr>
          <w:rFonts w:cs="Times New Roman"/>
        </w:rPr>
        <w:t>Профилактика и/или терапия инфекционных проявлений</w:t>
      </w:r>
      <w:bookmarkEnd w:id="86"/>
    </w:p>
    <w:p w14:paraId="7C8DC19D" w14:textId="5BA6071D" w:rsidR="00D65022" w:rsidRPr="00F44535" w:rsidRDefault="00D65022" w:rsidP="00D65022">
      <w:pPr>
        <w:spacing w:after="0" w:line="360" w:lineRule="auto"/>
        <w:ind w:firstLine="709"/>
        <w:jc w:val="both"/>
        <w:rPr>
          <w:i/>
        </w:rPr>
      </w:pPr>
      <w:r w:rsidRPr="00F44535">
        <w:rPr>
          <w:i/>
        </w:rPr>
        <w:t xml:space="preserve">Пациентам с </w:t>
      </w:r>
      <w:r w:rsidR="00C97D2D" w:rsidRPr="00F44535">
        <w:rPr>
          <w:i/>
        </w:rPr>
        <w:t>ВДИ</w:t>
      </w:r>
      <w:r w:rsidRPr="00F44535">
        <w:rPr>
          <w:i/>
        </w:rPr>
        <w:t xml:space="preserve"> с преимущественн</w:t>
      </w:r>
      <w:r w:rsidR="00142F32" w:rsidRPr="00F44535">
        <w:rPr>
          <w:i/>
        </w:rPr>
        <w:t xml:space="preserve">ым нарушением </w:t>
      </w:r>
      <w:r w:rsidRPr="00F44535">
        <w:rPr>
          <w:i/>
        </w:rPr>
        <w:t>синтеза антител антибиотикотерапи</w:t>
      </w:r>
      <w:r w:rsidR="00CF4A57" w:rsidRPr="00F44535">
        <w:rPr>
          <w:i/>
        </w:rPr>
        <w:t>я</w:t>
      </w:r>
      <w:r w:rsidRPr="00F44535">
        <w:rPr>
          <w:i/>
        </w:rPr>
        <w:t xml:space="preserve"> может быть назначена в виде 3 режимов:</w:t>
      </w:r>
    </w:p>
    <w:p w14:paraId="654994A7" w14:textId="77777777" w:rsidR="00D65022" w:rsidRPr="00F44535" w:rsidRDefault="00D65022" w:rsidP="00D65022">
      <w:pPr>
        <w:pStyle w:val="af7"/>
        <w:numPr>
          <w:ilvl w:val="0"/>
          <w:numId w:val="11"/>
        </w:numPr>
        <w:spacing w:line="360" w:lineRule="auto"/>
        <w:ind w:left="1276"/>
        <w:jc w:val="both"/>
        <w:rPr>
          <w:rFonts w:ascii="Times New Roman" w:hAnsi="Times New Roman"/>
          <w:i/>
        </w:rPr>
      </w:pPr>
      <w:r w:rsidRPr="00F44535">
        <w:rPr>
          <w:rFonts w:ascii="Times New Roman" w:hAnsi="Times New Roman"/>
          <w:i/>
        </w:rPr>
        <w:t>Курсом для лечения обострения;</w:t>
      </w:r>
    </w:p>
    <w:p w14:paraId="52D8A4CE" w14:textId="77777777" w:rsidR="00D65022" w:rsidRPr="00F44535" w:rsidRDefault="00D65022" w:rsidP="00D65022">
      <w:pPr>
        <w:pStyle w:val="af7"/>
        <w:numPr>
          <w:ilvl w:val="0"/>
          <w:numId w:val="11"/>
        </w:numPr>
        <w:spacing w:line="360" w:lineRule="auto"/>
        <w:ind w:left="1276"/>
        <w:jc w:val="both"/>
        <w:rPr>
          <w:rFonts w:ascii="Times New Roman" w:hAnsi="Times New Roman"/>
          <w:i/>
        </w:rPr>
      </w:pPr>
      <w:proofErr w:type="spellStart"/>
      <w:r w:rsidRPr="00F44535">
        <w:rPr>
          <w:rFonts w:ascii="Times New Roman" w:hAnsi="Times New Roman"/>
          <w:i/>
        </w:rPr>
        <w:t>Интермиттирующая</w:t>
      </w:r>
      <w:proofErr w:type="spellEnd"/>
      <w:r w:rsidRPr="00F44535">
        <w:rPr>
          <w:rFonts w:ascii="Times New Roman" w:hAnsi="Times New Roman"/>
          <w:i/>
        </w:rPr>
        <w:t xml:space="preserve"> профилактическая антибиотикотерапия (короткими или длительными курсами);</w:t>
      </w:r>
    </w:p>
    <w:p w14:paraId="5C376061" w14:textId="77777777" w:rsidR="00D65022" w:rsidRPr="00F44535" w:rsidRDefault="00D65022" w:rsidP="00D65022">
      <w:pPr>
        <w:pStyle w:val="af7"/>
        <w:numPr>
          <w:ilvl w:val="0"/>
          <w:numId w:val="11"/>
        </w:numPr>
        <w:spacing w:line="360" w:lineRule="auto"/>
        <w:ind w:left="1276"/>
        <w:jc w:val="both"/>
        <w:rPr>
          <w:rFonts w:ascii="Times New Roman" w:hAnsi="Times New Roman"/>
          <w:i/>
        </w:rPr>
      </w:pPr>
      <w:proofErr w:type="spellStart"/>
      <w:r w:rsidRPr="00F44535">
        <w:rPr>
          <w:rFonts w:ascii="Times New Roman" w:hAnsi="Times New Roman"/>
          <w:i/>
        </w:rPr>
        <w:t>Персистирующая</w:t>
      </w:r>
      <w:proofErr w:type="spellEnd"/>
      <w:r w:rsidRPr="00F44535">
        <w:rPr>
          <w:rFonts w:ascii="Times New Roman" w:hAnsi="Times New Roman"/>
          <w:i/>
        </w:rPr>
        <w:t xml:space="preserve"> профилактическая антибиотикотерапия (пожизненный прием антибактериальных препаратов)</w:t>
      </w:r>
      <w:r w:rsidR="00CF4A57" w:rsidRPr="00F44535">
        <w:rPr>
          <w:rFonts w:ascii="Times New Roman" w:hAnsi="Times New Roman"/>
          <w:i/>
        </w:rPr>
        <w:t>.</w:t>
      </w:r>
    </w:p>
    <w:p w14:paraId="53795882" w14:textId="3CF2D09A" w:rsidR="00D65022" w:rsidRPr="00F44535" w:rsidRDefault="00D65022" w:rsidP="00D65022">
      <w:pPr>
        <w:spacing w:after="0" w:line="360" w:lineRule="auto"/>
        <w:ind w:firstLine="709"/>
        <w:jc w:val="both"/>
        <w:rPr>
          <w:u w:val="single"/>
        </w:rPr>
      </w:pPr>
      <w:r w:rsidRPr="00F44535">
        <w:rPr>
          <w:i/>
        </w:rPr>
        <w:t>У пациентов с более тяж</w:t>
      </w:r>
      <w:r w:rsidR="00142F32" w:rsidRPr="00F44535">
        <w:rPr>
          <w:i/>
        </w:rPr>
        <w:t>ё</w:t>
      </w:r>
      <w:r w:rsidRPr="00F44535">
        <w:rPr>
          <w:i/>
        </w:rPr>
        <w:t xml:space="preserve">лыми формами </w:t>
      </w:r>
      <w:r w:rsidR="00C97D2D" w:rsidRPr="00F44535">
        <w:rPr>
          <w:i/>
        </w:rPr>
        <w:t>ВДИ</w:t>
      </w:r>
      <w:r w:rsidRPr="00F44535">
        <w:rPr>
          <w:i/>
        </w:rPr>
        <w:t xml:space="preserve"> с </w:t>
      </w:r>
      <w:r w:rsidR="00142F32" w:rsidRPr="00F44535">
        <w:rPr>
          <w:i/>
        </w:rPr>
        <w:t>преимущественным нарушением</w:t>
      </w:r>
      <w:r w:rsidRPr="00F44535">
        <w:rPr>
          <w:i/>
        </w:rPr>
        <w:t xml:space="preserve"> синтеза антител (ОВИН, </w:t>
      </w:r>
      <w:proofErr w:type="spellStart"/>
      <w:r w:rsidRPr="00F44535">
        <w:rPr>
          <w:i/>
        </w:rPr>
        <w:t>агаммаглобулинемия</w:t>
      </w:r>
      <w:proofErr w:type="spellEnd"/>
      <w:r w:rsidRPr="00F44535">
        <w:rPr>
          <w:i/>
        </w:rPr>
        <w:t xml:space="preserve">, выраженное снижение сывороточных </w:t>
      </w:r>
      <w:r w:rsidRPr="00F44535">
        <w:rPr>
          <w:i/>
          <w:lang w:val="en-US"/>
        </w:rPr>
        <w:t>IgG</w:t>
      </w:r>
      <w:r w:rsidRPr="00F44535">
        <w:rPr>
          <w:i/>
        </w:rPr>
        <w:t xml:space="preserve"> и </w:t>
      </w:r>
      <w:r w:rsidRPr="00F44535">
        <w:rPr>
          <w:i/>
          <w:lang w:val="en-US"/>
        </w:rPr>
        <w:t>IgA</w:t>
      </w:r>
      <w:r w:rsidRPr="00F44535">
        <w:rPr>
          <w:i/>
        </w:rPr>
        <w:t xml:space="preserve"> при нормальном/повышенном уровне </w:t>
      </w:r>
      <w:r w:rsidRPr="00F44535">
        <w:rPr>
          <w:i/>
          <w:lang w:val="en-US"/>
        </w:rPr>
        <w:t>IgM</w:t>
      </w:r>
      <w:r w:rsidRPr="00F44535">
        <w:rPr>
          <w:i/>
        </w:rPr>
        <w:t xml:space="preserve"> и нормальном количестве В-клеток, (</w:t>
      </w:r>
      <w:proofErr w:type="spellStart"/>
      <w:r w:rsidRPr="00F44535">
        <w:rPr>
          <w:i/>
        </w:rPr>
        <w:t>гипер</w:t>
      </w:r>
      <w:proofErr w:type="spellEnd"/>
      <w:r w:rsidRPr="00F44535">
        <w:rPr>
          <w:i/>
        </w:rPr>
        <w:t>-</w:t>
      </w:r>
      <w:r w:rsidR="00E533A2" w:rsidRPr="00F44535">
        <w:rPr>
          <w:i/>
          <w:lang w:val="en-US"/>
        </w:rPr>
        <w:t>Ig</w:t>
      </w:r>
      <w:r w:rsidRPr="00F44535">
        <w:rPr>
          <w:i/>
        </w:rPr>
        <w:t>М)) антибактериальная терапия назначается в дополнение к заместительной терапии при наличии хронических очагов инфекци</w:t>
      </w:r>
      <w:r w:rsidR="00FD1547" w:rsidRPr="00F44535">
        <w:rPr>
          <w:i/>
        </w:rPr>
        <w:t>й</w:t>
      </w:r>
      <w:r w:rsidRPr="00F44535">
        <w:rPr>
          <w:i/>
        </w:rPr>
        <w:t xml:space="preserve"> (в случае неконтролируемого инфекционного процесса следует решать вопрос об увеличении дозы и/или частоты введения препарата иммуноглобулина </w:t>
      </w:r>
      <w:r w:rsidR="00841FD7" w:rsidRPr="00F44535">
        <w:rPr>
          <w:i/>
        </w:rPr>
        <w:t xml:space="preserve">человека </w:t>
      </w:r>
      <w:r w:rsidRPr="00F44535">
        <w:rPr>
          <w:i/>
        </w:rPr>
        <w:t>нормального). Для пациентов с более л</w:t>
      </w:r>
      <w:r w:rsidR="00142F32" w:rsidRPr="00F44535">
        <w:rPr>
          <w:i/>
        </w:rPr>
        <w:t>ё</w:t>
      </w:r>
      <w:r w:rsidRPr="00F44535">
        <w:rPr>
          <w:i/>
        </w:rPr>
        <w:t xml:space="preserve">гкими формами </w:t>
      </w:r>
      <w:r w:rsidR="00C97D2D" w:rsidRPr="00F44535">
        <w:rPr>
          <w:i/>
        </w:rPr>
        <w:t>ВДИ</w:t>
      </w:r>
      <w:r w:rsidRPr="00F44535">
        <w:rPr>
          <w:i/>
        </w:rPr>
        <w:t xml:space="preserve"> с </w:t>
      </w:r>
      <w:r w:rsidR="00142F32" w:rsidRPr="00F44535">
        <w:rPr>
          <w:i/>
        </w:rPr>
        <w:t xml:space="preserve">преимущественным нарушением </w:t>
      </w:r>
      <w:r w:rsidRPr="00F44535">
        <w:rPr>
          <w:i/>
        </w:rPr>
        <w:t xml:space="preserve">синтеза антител (транзиторная </w:t>
      </w:r>
      <w:proofErr w:type="spellStart"/>
      <w:r w:rsidRPr="00F44535">
        <w:rPr>
          <w:i/>
        </w:rPr>
        <w:t>гипогаммаглобулинемия</w:t>
      </w:r>
      <w:proofErr w:type="spellEnd"/>
      <w:r w:rsidRPr="00F44535">
        <w:rPr>
          <w:i/>
          <w:color w:val="000000" w:themeColor="text1"/>
        </w:rPr>
        <w:t xml:space="preserve">, селективный </w:t>
      </w:r>
      <w:r w:rsidRPr="00F44535">
        <w:rPr>
          <w:i/>
          <w:color w:val="000000" w:themeColor="text1"/>
          <w:lang w:val="en-US"/>
        </w:rPr>
        <w:t>IgA</w:t>
      </w:r>
      <w:r w:rsidR="00CF4A57" w:rsidRPr="00F44535">
        <w:rPr>
          <w:i/>
          <w:color w:val="000000" w:themeColor="text1"/>
        </w:rPr>
        <w:t xml:space="preserve"> </w:t>
      </w:r>
      <w:r w:rsidRPr="00F44535">
        <w:rPr>
          <w:i/>
          <w:color w:val="000000" w:themeColor="text1"/>
        </w:rPr>
        <w:t>дефицит,</w:t>
      </w:r>
      <w:r w:rsidRPr="00F44535">
        <w:rPr>
          <w:i/>
        </w:rPr>
        <w:t xml:space="preserve"> дефицит подклассов </w:t>
      </w:r>
      <w:r w:rsidRPr="00F44535">
        <w:rPr>
          <w:i/>
          <w:lang w:val="en-US"/>
        </w:rPr>
        <w:t>IgG</w:t>
      </w:r>
      <w:r w:rsidRPr="00F44535">
        <w:rPr>
          <w:i/>
        </w:rPr>
        <w:t xml:space="preserve">, дефицит специфических антител при нормальном уровне иммуноглобулинов и нормальном количестве В-лимфоцитов) антибактериальная терапия является терапией первой линии и только в случае инфекционного процесса, неконтролируемого антибактериальной терапией (в том числе в </w:t>
      </w:r>
      <w:proofErr w:type="spellStart"/>
      <w:r w:rsidRPr="00F44535">
        <w:rPr>
          <w:i/>
        </w:rPr>
        <w:t>персистирующем</w:t>
      </w:r>
      <w:proofErr w:type="spellEnd"/>
      <w:r w:rsidRPr="00F44535">
        <w:rPr>
          <w:i/>
        </w:rPr>
        <w:t xml:space="preserve"> режиме) может быть рассмотрен вопрос о назначении заместительной терапии. </w:t>
      </w:r>
      <w:r w:rsidR="0006465E" w:rsidRPr="00F44535">
        <w:rPr>
          <w:i/>
        </w:rPr>
        <w:fldChar w:fldCharType="begin" w:fldLock="1"/>
      </w:r>
      <w:r w:rsidRPr="00F44535">
        <w:rPr>
          <w:i/>
        </w:rPr>
        <w:instrText>ADDIN CSL_CITATION {"citationItems":[{"id":"ITEM-1","itemData":{"DOI":"10.1016/j.jaci.2015.04.049","ISSN":"00916749","author":[{"dropping-particle":"","family":"Bonilla","given":"Francisco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Immunology","id":"ITEM-1","issue":"5","issued":{"date-parts":[["2015","11"]]},"page":"1186-1205","title":"Practice parameter for the diagnosis and management of primary immunodeficiency","type":"article-journal","volume":"136"},"uris":["http://www.mendeley.com/documents/?uuid=aec653b1-0dea-4649-8bdc-bcd217d9894c"]}],"mendeley":{"formattedCitation":"[3]","plainTextFormattedCitation":"[3]","previouslyFormattedCitation":"[3]"},"properties":{"noteIndex":0},"schema":"https://github.com/citation-style-language/schema/raw/master/csl-citation.json"}</w:instrText>
      </w:r>
      <w:r w:rsidR="0006465E" w:rsidRPr="00F44535">
        <w:rPr>
          <w:i/>
        </w:rPr>
        <w:fldChar w:fldCharType="separate"/>
      </w:r>
      <w:r w:rsidRPr="00F44535">
        <w:rPr>
          <w:noProof/>
        </w:rPr>
        <w:t>[3]</w:t>
      </w:r>
      <w:r w:rsidR="0006465E" w:rsidRPr="00F44535">
        <w:rPr>
          <w:i/>
        </w:rPr>
        <w:fldChar w:fldCharType="end"/>
      </w:r>
    </w:p>
    <w:p w14:paraId="714542F3" w14:textId="0E41599E" w:rsidR="00D65022" w:rsidRPr="00F44535" w:rsidRDefault="00D65022" w:rsidP="00D65022">
      <w:pPr>
        <w:pStyle w:val="af7"/>
        <w:numPr>
          <w:ilvl w:val="0"/>
          <w:numId w:val="12"/>
        </w:numPr>
        <w:spacing w:line="360" w:lineRule="auto"/>
        <w:ind w:left="426"/>
        <w:jc w:val="both"/>
        <w:rPr>
          <w:rFonts w:ascii="Times New Roman" w:hAnsi="Times New Roman"/>
          <w:u w:val="single"/>
        </w:rPr>
      </w:pPr>
      <w:r w:rsidRPr="00F44535">
        <w:rPr>
          <w:rFonts w:ascii="Times New Roman" w:hAnsi="Times New Roman"/>
        </w:rPr>
        <w:t xml:space="preserve">Пациентам с </w:t>
      </w:r>
      <w:r w:rsidR="00C97D2D" w:rsidRPr="00F44535">
        <w:rPr>
          <w:rFonts w:ascii="Times New Roman" w:hAnsi="Times New Roman"/>
        </w:rPr>
        <w:t>ВДИ</w:t>
      </w:r>
      <w:r w:rsidRPr="00F44535">
        <w:rPr>
          <w:rFonts w:ascii="Times New Roman" w:hAnsi="Times New Roman"/>
        </w:rPr>
        <w:t xml:space="preserve"> с </w:t>
      </w:r>
      <w:r w:rsidR="00142F32" w:rsidRPr="00F44535">
        <w:rPr>
          <w:rFonts w:ascii="Times New Roman" w:hAnsi="Times New Roman"/>
        </w:rPr>
        <w:t xml:space="preserve">преимущественным нарушением </w:t>
      </w:r>
      <w:r w:rsidRPr="00F44535">
        <w:rPr>
          <w:rFonts w:ascii="Times New Roman" w:hAnsi="Times New Roman"/>
        </w:rPr>
        <w:t xml:space="preserve">синтеза антител </w:t>
      </w:r>
      <w:r w:rsidR="00CC4A01" w:rsidRPr="000F5671">
        <w:rPr>
          <w:rFonts w:ascii="Times New Roman" w:hAnsi="Times New Roman"/>
        </w:rPr>
        <w:t xml:space="preserve">в зависимости от степени выраженности иммунологического дефекта, при наличии </w:t>
      </w:r>
      <w:proofErr w:type="spellStart"/>
      <w:r w:rsidR="00CC4A01" w:rsidRPr="00F44535">
        <w:rPr>
          <w:rFonts w:ascii="Times New Roman" w:hAnsi="Times New Roman"/>
        </w:rPr>
        <w:t>нейтропении</w:t>
      </w:r>
      <w:proofErr w:type="spellEnd"/>
      <w:r w:rsidR="00CC4A01" w:rsidRPr="00F44535">
        <w:rPr>
          <w:rFonts w:ascii="Times New Roman" w:hAnsi="Times New Roman"/>
        </w:rPr>
        <w:t xml:space="preserve">, </w:t>
      </w:r>
      <w:proofErr w:type="spellStart"/>
      <w:r w:rsidR="00CC4A01" w:rsidRPr="000F5671">
        <w:rPr>
          <w:rFonts w:ascii="Times New Roman" w:hAnsi="Times New Roman"/>
        </w:rPr>
        <w:t>лимфопении</w:t>
      </w:r>
      <w:proofErr w:type="spellEnd"/>
      <w:r w:rsidR="00CC4A01" w:rsidRPr="000F5671">
        <w:rPr>
          <w:rFonts w:ascii="Times New Roman" w:hAnsi="Times New Roman"/>
        </w:rPr>
        <w:t xml:space="preserve">, сопутствующих хронических очагах инфекции, назначение профилактической антибактериальной, противогрибковой </w:t>
      </w:r>
      <w:proofErr w:type="gramStart"/>
      <w:r w:rsidR="00CC4A01" w:rsidRPr="000F5671">
        <w:rPr>
          <w:rFonts w:ascii="Times New Roman" w:hAnsi="Times New Roman"/>
        </w:rPr>
        <w:t xml:space="preserve">терапии  </w:t>
      </w:r>
      <w:r w:rsidR="00CC4A01" w:rsidRPr="00F44535">
        <w:rPr>
          <w:rFonts w:ascii="Times New Roman" w:hAnsi="Times New Roman"/>
        </w:rPr>
        <w:t>с</w:t>
      </w:r>
      <w:proofErr w:type="gramEnd"/>
      <w:r w:rsidR="00CC4A01" w:rsidRPr="00F44535">
        <w:rPr>
          <w:rFonts w:ascii="Times New Roman" w:hAnsi="Times New Roman"/>
        </w:rPr>
        <w:t xml:space="preserve"> использованием комбинаций противомикробных и/или противогрибковых и/или противовирусных препаратов пролонгированными курсами</w:t>
      </w:r>
      <w:r w:rsidRPr="00F44535">
        <w:rPr>
          <w:rFonts w:ascii="Times New Roman" w:hAnsi="Times New Roman"/>
        </w:rPr>
        <w:t xml:space="preserve"> с целью достижения эффективного контроля над инфекциями (Таблица </w:t>
      </w:r>
      <w:r w:rsidR="00245F8F" w:rsidRPr="00F44535">
        <w:rPr>
          <w:rFonts w:ascii="Times New Roman" w:hAnsi="Times New Roman"/>
        </w:rPr>
        <w:t>2</w:t>
      </w:r>
      <w:r w:rsidRPr="00F44535">
        <w:rPr>
          <w:rFonts w:ascii="Times New Roman" w:hAnsi="Times New Roman"/>
        </w:rPr>
        <w:t xml:space="preserve">). </w:t>
      </w:r>
      <w:r w:rsidR="0006465E" w:rsidRPr="00F44535">
        <w:rPr>
          <w:rFonts w:ascii="Times New Roman" w:hAnsi="Times New Roman"/>
        </w:rPr>
        <w:fldChar w:fldCharType="begin" w:fldLock="1"/>
      </w:r>
      <w:r w:rsidR="00081B2A" w:rsidRPr="00F44535">
        <w:rPr>
          <w:rFonts w:ascii="Times New Roman" w:hAnsi="Times New Roman"/>
        </w:rPr>
        <w:instrText>ADDIN CSL_CITATION {"citationItems":[{"id":"ITEM-1","itemData":{"DOI":"10.1016/j.jaip.2013.09.013","ISSN":"22132198","author":[{"dropping-particle":"","family":"Kuruvilla","given":"Merin","non-dropping-particle":"","parse-names":false,"suffix":""},{"dropping-particle":"","family":"la Morena","given":"Maria Teresa","non-dropping-particle":"de","parse-names":false,"suffix":""}],"container-title":"The Journal of Allergy and Clinical Immunology: In Practice","id":"ITEM-1","issue":"6","issued":{"date-parts":[["2013","11"]]},"page":"573-582","title":"Antibiotic Prophylaxis in Primary Immune Deficiency Disorders","type":"article-journal","volume":"1"},"uris":["http://www.mendeley.com/documents/?uuid=595650e7-6482-4330-bef8-f70f0a60daae"]},{"id":"ITEM-2","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Immunology","id":"ITEM-2","issue":"5","issued":{"date-parts":[["2015","11"]]},"page":"1186-1205","title":"Practice parameter for the diagnosis and management of primary immunodeficiency","type":"article-journal","volume":"136"},"uris":["http://www.mendeley.com/documents/?uuid=aec653b1-0dea-4649-8bdc-bcd217d9894c"]}],"mendeley":{"formattedCitation":"[3,100]","plainTextFormattedCitation":"[3,100]","previouslyFormattedCitation":"[3,100]"},"properties":{"noteIndex":0},"schema":"https://github.com/citation-style-language/schema/raw/master/csl-citation.json"}</w:instrText>
      </w:r>
      <w:r w:rsidR="0006465E" w:rsidRPr="00F44535">
        <w:rPr>
          <w:rFonts w:ascii="Times New Roman" w:hAnsi="Times New Roman"/>
        </w:rPr>
        <w:fldChar w:fldCharType="separate"/>
      </w:r>
      <w:r w:rsidR="00BB3B7F" w:rsidRPr="00F44535">
        <w:rPr>
          <w:rFonts w:ascii="Times New Roman" w:hAnsi="Times New Roman"/>
          <w:noProof/>
        </w:rPr>
        <w:t>[3,1</w:t>
      </w:r>
      <w:r w:rsidR="00FD1547" w:rsidRPr="00F44535">
        <w:rPr>
          <w:rFonts w:ascii="Times New Roman" w:hAnsi="Times New Roman"/>
          <w:noProof/>
        </w:rPr>
        <w:t>10</w:t>
      </w:r>
      <w:r w:rsidR="00BB3B7F" w:rsidRPr="00F44535">
        <w:rPr>
          <w:rFonts w:ascii="Times New Roman" w:hAnsi="Times New Roman"/>
          <w:noProof/>
        </w:rPr>
        <w:t>]</w:t>
      </w:r>
      <w:r w:rsidR="0006465E" w:rsidRPr="00F44535">
        <w:rPr>
          <w:rFonts w:ascii="Times New Roman" w:hAnsi="Times New Roman"/>
        </w:rPr>
        <w:fldChar w:fldCharType="end"/>
      </w:r>
    </w:p>
    <w:p w14:paraId="0926484F" w14:textId="77777777" w:rsidR="00D65022" w:rsidRPr="00F44535" w:rsidRDefault="00D65022" w:rsidP="00D65022">
      <w:pPr>
        <w:pStyle w:val="a3"/>
        <w:shd w:val="clear" w:color="auto" w:fill="FFFFFF"/>
        <w:spacing w:before="0" w:beforeAutospacing="0" w:after="0" w:afterAutospacing="0" w:line="360" w:lineRule="auto"/>
        <w:ind w:left="426"/>
        <w:jc w:val="both"/>
        <w:rPr>
          <w:color w:val="333333"/>
          <w:lang w:bidi="mr-IN"/>
        </w:rPr>
      </w:pPr>
      <w:r w:rsidRPr="00F44535">
        <w:rPr>
          <w:b/>
          <w:bCs/>
          <w:color w:val="333333"/>
          <w:lang w:bidi="mr-IN"/>
        </w:rPr>
        <w:t>Уровень убедительности рекомендаций – С (уровень достоверности доказательств - 5)</w:t>
      </w:r>
      <w:r w:rsidR="00273EA3" w:rsidRPr="00F44535">
        <w:rPr>
          <w:b/>
          <w:bCs/>
          <w:color w:val="333333"/>
          <w:lang w:bidi="mr-IN"/>
        </w:rPr>
        <w:t>.</w:t>
      </w:r>
    </w:p>
    <w:p w14:paraId="1CB0C50F" w14:textId="7C17C681" w:rsidR="00D65022" w:rsidRPr="00F44535" w:rsidRDefault="00D65022" w:rsidP="00D65022">
      <w:pPr>
        <w:pStyle w:val="af7"/>
        <w:spacing w:line="360" w:lineRule="auto"/>
        <w:ind w:left="426"/>
        <w:jc w:val="both"/>
        <w:rPr>
          <w:rFonts w:ascii="Times New Roman" w:hAnsi="Times New Roman"/>
        </w:rPr>
      </w:pPr>
      <w:r w:rsidRPr="00F44535">
        <w:rPr>
          <w:rFonts w:ascii="Times New Roman" w:hAnsi="Times New Roman"/>
          <w:b/>
        </w:rPr>
        <w:t>Комментарии:</w:t>
      </w:r>
      <w:r w:rsidR="00273EA3" w:rsidRPr="00F44535">
        <w:rPr>
          <w:rFonts w:ascii="Times New Roman" w:hAnsi="Times New Roman"/>
          <w:b/>
        </w:rPr>
        <w:t xml:space="preserve"> </w:t>
      </w:r>
      <w:r w:rsidRPr="00F44535">
        <w:rPr>
          <w:rFonts w:ascii="Times New Roman" w:hAnsi="Times New Roman"/>
          <w:i/>
        </w:rPr>
        <w:t>проведение курса антибактериальной терапии со стандартной продолжительностью может быть недостаточно для элиминации возбудителя.</w:t>
      </w:r>
      <w:r w:rsidR="00273EA3" w:rsidRPr="00F44535">
        <w:rPr>
          <w:rFonts w:ascii="Times New Roman" w:hAnsi="Times New Roman"/>
          <w:i/>
        </w:rPr>
        <w:t xml:space="preserve"> </w:t>
      </w:r>
      <w:r w:rsidR="0006465E" w:rsidRPr="00F44535">
        <w:rPr>
          <w:rFonts w:ascii="Times New Roman" w:hAnsi="Times New Roman"/>
        </w:rPr>
        <w:fldChar w:fldCharType="begin" w:fldLock="1"/>
      </w:r>
      <w:r w:rsidR="00081B2A" w:rsidRPr="00F44535">
        <w:rPr>
          <w:rFonts w:ascii="Times New Roman" w:hAnsi="Times New Roman"/>
        </w:rPr>
        <w:instrText>ADDIN CSL_CITATION {"citationItems":[{"id":"ITEM-1","itemData":{"DOI":"10.1016/j.jaip.2013.09.013","ISSN":"22132198","author":[{"dropping-particle":"","family":"Kuruvilla","given":"Merin","non-dropping-particle":"","parse-names":false,"suffix":""},{"dropping-particle":"","family":"la Morena","given":"Maria Teresa","non-dropping-particle":"de","parse-names":false,"suffix":""}],"container-title":"The Journal of Allergy and Clinical Immunology: In Practice","id":"ITEM-1","issue":"6","issued":{"date-parts":[["2013","11"]]},"page":"573-582","title":"Antibiotic Prophylaxis in Primary Immune Deficiency Disorders","type":"article-journal","volume":"1"},"uris":["http://www.mendeley.com/documents/?uuid=595650e7-6482-4330-bef8-f70f0a60daae"]},{"id":"ITEM-2","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Immunology","id":"ITEM-2","issue":"5","issued":{"date-parts":[["2015","11"]]},"page":"1186-1205","title":"Practice parameter for the diagnosis and management of primary immunodeficiency","type":"article-journal","volume":"136"},"uris":["http://www.mendeley.com/documents/?uuid=aec653b1-0dea-4649-8bdc-bcd217d9894c"]}],"mendeley":{"formattedCitation":"[3,100]","plainTextFormattedCitation":"[3,100]","previouslyFormattedCitation":"[3,100]"},"properties":{"noteIndex":0},"schema":"https://github.com/citation-style-language/schema/raw/master/csl-citation.json"}</w:instrText>
      </w:r>
      <w:r w:rsidR="0006465E" w:rsidRPr="00F44535">
        <w:rPr>
          <w:rFonts w:ascii="Times New Roman" w:hAnsi="Times New Roman"/>
        </w:rPr>
        <w:fldChar w:fldCharType="separate"/>
      </w:r>
      <w:r w:rsidR="00BB3B7F" w:rsidRPr="00F44535">
        <w:rPr>
          <w:rFonts w:ascii="Times New Roman" w:hAnsi="Times New Roman"/>
          <w:noProof/>
        </w:rPr>
        <w:t>[3,1</w:t>
      </w:r>
      <w:r w:rsidR="00944A44" w:rsidRPr="00F44535">
        <w:rPr>
          <w:rFonts w:ascii="Times New Roman" w:hAnsi="Times New Roman"/>
          <w:noProof/>
        </w:rPr>
        <w:t>1</w:t>
      </w:r>
      <w:r w:rsidR="00BB3B7F" w:rsidRPr="00F44535">
        <w:rPr>
          <w:rFonts w:ascii="Times New Roman" w:hAnsi="Times New Roman"/>
          <w:noProof/>
        </w:rPr>
        <w:t>0]</w:t>
      </w:r>
      <w:r w:rsidR="0006465E" w:rsidRPr="00F44535">
        <w:rPr>
          <w:rFonts w:ascii="Times New Roman" w:hAnsi="Times New Roman"/>
        </w:rPr>
        <w:fldChar w:fldCharType="end"/>
      </w:r>
    </w:p>
    <w:p w14:paraId="4484996E" w14:textId="6557AEA3" w:rsidR="00D65022" w:rsidRPr="00F44535" w:rsidRDefault="00D65022" w:rsidP="00D65022">
      <w:pPr>
        <w:pStyle w:val="af7"/>
        <w:numPr>
          <w:ilvl w:val="0"/>
          <w:numId w:val="12"/>
        </w:numPr>
        <w:spacing w:line="360" w:lineRule="auto"/>
        <w:ind w:left="426"/>
        <w:jc w:val="both"/>
        <w:rPr>
          <w:rFonts w:ascii="Times New Roman" w:hAnsi="Times New Roman"/>
        </w:rPr>
      </w:pPr>
      <w:bookmarkStart w:id="87" w:name="_Hlk63334560"/>
      <w:r w:rsidRPr="00F44535">
        <w:rPr>
          <w:rFonts w:ascii="Times New Roman" w:hAnsi="Times New Roman"/>
        </w:rPr>
        <w:lastRenderedPageBreak/>
        <w:t xml:space="preserve">Пациентам с </w:t>
      </w:r>
      <w:r w:rsidR="00C97D2D" w:rsidRPr="00F44535">
        <w:rPr>
          <w:rFonts w:ascii="Times New Roman" w:hAnsi="Times New Roman"/>
        </w:rPr>
        <w:t>ВДИ</w:t>
      </w:r>
      <w:r w:rsidRPr="00F44535">
        <w:rPr>
          <w:rFonts w:ascii="Times New Roman" w:hAnsi="Times New Roman"/>
        </w:rPr>
        <w:t xml:space="preserve"> с </w:t>
      </w:r>
      <w:r w:rsidR="00142F32" w:rsidRPr="00F44535">
        <w:rPr>
          <w:rFonts w:ascii="Times New Roman" w:hAnsi="Times New Roman"/>
        </w:rPr>
        <w:t xml:space="preserve">преимущественным нарушением </w:t>
      </w:r>
      <w:r w:rsidRPr="00F44535">
        <w:rPr>
          <w:rFonts w:ascii="Times New Roman" w:hAnsi="Times New Roman"/>
        </w:rPr>
        <w:t xml:space="preserve">синтеза антител при недостаточном контроле инфекционного процесса рекомендуется назначение профилактической антибактериальной терапии продолжительными или короткими курсами для контроля </w:t>
      </w:r>
      <w:r w:rsidR="00F60064" w:rsidRPr="00F44535">
        <w:rPr>
          <w:rFonts w:ascii="Times New Roman" w:hAnsi="Times New Roman"/>
        </w:rPr>
        <w:t>над симптомами</w:t>
      </w:r>
      <w:r w:rsidRPr="00F44535">
        <w:rPr>
          <w:rFonts w:ascii="Times New Roman" w:hAnsi="Times New Roman"/>
        </w:rPr>
        <w:t xml:space="preserve"> (Таблица </w:t>
      </w:r>
      <w:r w:rsidR="00245F8F" w:rsidRPr="00F44535">
        <w:rPr>
          <w:rFonts w:ascii="Times New Roman" w:hAnsi="Times New Roman"/>
        </w:rPr>
        <w:t>2</w:t>
      </w:r>
      <w:r w:rsidRPr="00F44535">
        <w:rPr>
          <w:rFonts w:ascii="Times New Roman" w:hAnsi="Times New Roman"/>
        </w:rPr>
        <w:t>).</w:t>
      </w:r>
      <w:r w:rsidR="0006465E" w:rsidRPr="00F44535">
        <w:rPr>
          <w:rFonts w:ascii="Times New Roman" w:hAnsi="Times New Roman"/>
        </w:rPr>
        <w:fldChar w:fldCharType="begin" w:fldLock="1"/>
      </w:r>
      <w:r w:rsidR="00081B2A" w:rsidRPr="00F44535">
        <w:rPr>
          <w:rFonts w:ascii="Times New Roman" w:hAnsi="Times New Roman"/>
        </w:rPr>
        <w:instrText>ADDIN CSL_CITATION {"citationItems":[{"id":"ITEM-1","itemData":{"DOI":"10.1016/j.jaci.2015.04.049","ISSN":"00916749","author":[{"dropping-particle":"","family":"Bonilla","given":"Francisco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Immunology","id":"ITEM-1","issue":"5","issued":{"date-parts":[["2015","11"]]},"page":"1186-1205","title":"Practice parameter for the diagnosis and management of primary immunodeficiency","type":"article-journal","volume":"136"},"uris":["http://www.mendeley.com/documents/?uuid=aec653b1-0dea-4649-8bdc-bcd217d9894c"]},{"id":"ITEM-2","itemData":{"DOI":"10.1016/j.jaip.2013.09.013","ISSN":"22132198","author":[{"dropping-particle":"","family":"Kuruvilla","given":"Merin","non-dropping-particle":"","parse-names":false,"suffix":""},{"dropping-particle":"","family":"la Morena","given":"Maria Teresa","non-dropping-particle":"de","parse-names":false,"suffix":""}],"container-title":"The Journal of Allergy and Clinical Immunology: In Practice","id":"ITEM-2","issue":"6","issued":{"date-parts":[["2013","11"]]},"page":"573-582","title":"Antibiotic Prophylaxis in Primary Immune Deficiency Disorders","type":"article-journal","volume":"1"},"uris":["http://www.mendeley.com/documents/?uuid=595650e7-6482-4330-bef8-f70f0a60daae"]}],"mendeley":{"formattedCitation":"[3,100]","plainTextFormattedCitation":"[3,100]","previouslyFormattedCitation":"[3,100]"},"properties":{"noteIndex":0},"schema":"https://github.com/citation-style-language/schema/raw/master/csl-citation.json"}</w:instrText>
      </w:r>
      <w:r w:rsidR="0006465E" w:rsidRPr="00F44535">
        <w:rPr>
          <w:rFonts w:ascii="Times New Roman" w:hAnsi="Times New Roman"/>
        </w:rPr>
        <w:fldChar w:fldCharType="separate"/>
      </w:r>
      <w:r w:rsidR="00BB3B7F" w:rsidRPr="00F44535">
        <w:rPr>
          <w:rFonts w:ascii="Times New Roman" w:hAnsi="Times New Roman"/>
          <w:noProof/>
        </w:rPr>
        <w:t>[3,1</w:t>
      </w:r>
      <w:r w:rsidR="00944A44" w:rsidRPr="00F44535">
        <w:rPr>
          <w:rFonts w:ascii="Times New Roman" w:hAnsi="Times New Roman"/>
          <w:noProof/>
        </w:rPr>
        <w:t>10</w:t>
      </w:r>
      <w:r w:rsidR="00BB3B7F" w:rsidRPr="00F44535">
        <w:rPr>
          <w:rFonts w:ascii="Times New Roman" w:hAnsi="Times New Roman"/>
          <w:noProof/>
        </w:rPr>
        <w:t>]</w:t>
      </w:r>
      <w:r w:rsidR="0006465E" w:rsidRPr="00F44535">
        <w:rPr>
          <w:rFonts w:ascii="Times New Roman" w:hAnsi="Times New Roman"/>
        </w:rPr>
        <w:fldChar w:fldCharType="end"/>
      </w:r>
    </w:p>
    <w:p w14:paraId="2DFEE7A8" w14:textId="77777777" w:rsidR="00D65022" w:rsidRPr="00F44535" w:rsidRDefault="00D65022" w:rsidP="00D65022">
      <w:pPr>
        <w:pStyle w:val="a3"/>
        <w:shd w:val="clear" w:color="auto" w:fill="FFFFFF"/>
        <w:spacing w:before="0" w:beforeAutospacing="0" w:after="0" w:afterAutospacing="0" w:line="360" w:lineRule="auto"/>
        <w:ind w:left="426"/>
        <w:jc w:val="both"/>
        <w:rPr>
          <w:b/>
          <w:bCs/>
          <w:color w:val="333333"/>
          <w:lang w:bidi="mr-IN"/>
        </w:rPr>
      </w:pPr>
      <w:r w:rsidRPr="00F44535">
        <w:rPr>
          <w:b/>
          <w:bCs/>
          <w:color w:val="333333"/>
          <w:lang w:bidi="mr-IN"/>
        </w:rPr>
        <w:t>Уровень убедительности рекомендаций – С (уровень достоверности доказательств - 5)</w:t>
      </w:r>
      <w:r w:rsidR="00273EA3" w:rsidRPr="00F44535">
        <w:rPr>
          <w:b/>
          <w:bCs/>
          <w:color w:val="333333"/>
          <w:lang w:bidi="mr-IN"/>
        </w:rPr>
        <w:t>.</w:t>
      </w:r>
    </w:p>
    <w:bookmarkEnd w:id="87"/>
    <w:p w14:paraId="2709D194" w14:textId="197150EF" w:rsidR="00D65022" w:rsidRPr="00F44535" w:rsidRDefault="00D65022" w:rsidP="00D65022">
      <w:pPr>
        <w:pStyle w:val="a3"/>
        <w:shd w:val="clear" w:color="auto" w:fill="FFFFFF"/>
        <w:spacing w:before="0" w:beforeAutospacing="0" w:after="0" w:afterAutospacing="0" w:line="360" w:lineRule="auto"/>
        <w:ind w:left="426"/>
        <w:jc w:val="both"/>
        <w:rPr>
          <w:i/>
          <w:color w:val="333333"/>
          <w:lang w:bidi="mr-IN"/>
        </w:rPr>
      </w:pPr>
      <w:r w:rsidRPr="00F44535">
        <w:rPr>
          <w:b/>
          <w:color w:val="333333"/>
          <w:lang w:bidi="mr-IN"/>
        </w:rPr>
        <w:t xml:space="preserve">Комментарии: </w:t>
      </w:r>
      <w:r w:rsidRPr="00F44535">
        <w:rPr>
          <w:i/>
          <w:color w:val="333333"/>
          <w:lang w:bidi="mr-IN"/>
        </w:rPr>
        <w:t xml:space="preserve">при этих формах </w:t>
      </w:r>
      <w:r w:rsidR="00C97D2D" w:rsidRPr="00F44535">
        <w:rPr>
          <w:i/>
          <w:color w:val="333333"/>
          <w:lang w:bidi="mr-IN"/>
        </w:rPr>
        <w:t>ВДИ</w:t>
      </w:r>
      <w:r w:rsidRPr="00F44535">
        <w:rPr>
          <w:i/>
          <w:color w:val="333333"/>
          <w:lang w:bidi="mr-IN"/>
        </w:rPr>
        <w:t xml:space="preserve"> чаще всего достаточно проведения </w:t>
      </w:r>
      <w:proofErr w:type="spellStart"/>
      <w:r w:rsidRPr="00F44535">
        <w:rPr>
          <w:i/>
          <w:color w:val="333333"/>
          <w:lang w:bidi="mr-IN"/>
        </w:rPr>
        <w:t>интермиттирующей</w:t>
      </w:r>
      <w:proofErr w:type="spellEnd"/>
      <w:r w:rsidRPr="00F44535">
        <w:rPr>
          <w:i/>
          <w:color w:val="333333"/>
          <w:lang w:bidi="mr-IN"/>
        </w:rPr>
        <w:t xml:space="preserve"> профилактической антибиотикотерапии (препарат, дозировка и продолжительность терапии определяются лечащим врачом). В случае</w:t>
      </w:r>
      <w:r w:rsidR="00E01E39" w:rsidRPr="00F44535">
        <w:rPr>
          <w:i/>
          <w:color w:val="333333"/>
          <w:lang w:bidi="mr-IN"/>
        </w:rPr>
        <w:t>,</w:t>
      </w:r>
      <w:r w:rsidRPr="00F44535">
        <w:rPr>
          <w:i/>
          <w:color w:val="333333"/>
          <w:lang w:bidi="mr-IN"/>
        </w:rPr>
        <w:t xml:space="preserve"> если обострения инфекционных заболеваний происход</w:t>
      </w:r>
      <w:r w:rsidR="00273EA3" w:rsidRPr="00F44535">
        <w:rPr>
          <w:i/>
          <w:color w:val="333333"/>
          <w:lang w:bidi="mr-IN"/>
        </w:rPr>
        <w:t>я</w:t>
      </w:r>
      <w:r w:rsidRPr="00F44535">
        <w:rPr>
          <w:i/>
          <w:color w:val="333333"/>
          <w:lang w:bidi="mr-IN"/>
        </w:rPr>
        <w:t xml:space="preserve">т в определенный сезон, назначаются сезонные курсы антибиотикотерапии. </w:t>
      </w:r>
    </w:p>
    <w:p w14:paraId="3EB9E16C" w14:textId="23D54132" w:rsidR="00D65022" w:rsidRPr="00F44535" w:rsidRDefault="00D65022" w:rsidP="00D65022">
      <w:pPr>
        <w:pStyle w:val="a3"/>
        <w:shd w:val="clear" w:color="auto" w:fill="FFFFFF"/>
        <w:spacing w:before="0" w:beforeAutospacing="0" w:after="0" w:afterAutospacing="0" w:line="360" w:lineRule="auto"/>
        <w:ind w:left="426"/>
        <w:jc w:val="both"/>
        <w:rPr>
          <w:color w:val="333333"/>
          <w:lang w:bidi="mr-IN"/>
        </w:rPr>
      </w:pPr>
      <w:r w:rsidRPr="00F44535">
        <w:rPr>
          <w:b/>
          <w:color w:val="333333"/>
          <w:lang w:bidi="mr-IN"/>
        </w:rPr>
        <w:t xml:space="preserve">Таблица </w:t>
      </w:r>
      <w:r w:rsidR="00245F8F" w:rsidRPr="00F44535">
        <w:rPr>
          <w:b/>
          <w:color w:val="333333"/>
          <w:lang w:bidi="mr-IN"/>
        </w:rPr>
        <w:t>2</w:t>
      </w:r>
      <w:r w:rsidRPr="00F44535">
        <w:rPr>
          <w:b/>
          <w:color w:val="333333"/>
          <w:lang w:bidi="mr-IN"/>
        </w:rPr>
        <w:t>.</w:t>
      </w:r>
      <w:r w:rsidR="00273EA3" w:rsidRPr="00F44535">
        <w:rPr>
          <w:b/>
          <w:color w:val="333333"/>
          <w:lang w:bidi="mr-IN"/>
        </w:rPr>
        <w:t xml:space="preserve"> </w:t>
      </w:r>
      <w:r w:rsidRPr="00F44535">
        <w:rPr>
          <w:b/>
          <w:color w:val="333333"/>
          <w:lang w:bidi="mr-IN"/>
        </w:rPr>
        <w:t>Профилактическая антибиотикотерапия</w:t>
      </w:r>
      <w:r w:rsidRPr="00F44535">
        <w:rPr>
          <w:color w:val="333333"/>
          <w:lang w:bidi="mr-IN"/>
        </w:rPr>
        <w:t>.</w:t>
      </w:r>
      <w:r w:rsidR="0006465E" w:rsidRPr="00F44535">
        <w:rPr>
          <w:color w:val="333333"/>
          <w:lang w:bidi="mr-IN"/>
        </w:rPr>
        <w:fldChar w:fldCharType="begin" w:fldLock="1"/>
      </w:r>
      <w:r w:rsidR="00081B2A" w:rsidRPr="00F44535">
        <w:rPr>
          <w:color w:val="333333"/>
          <w:lang w:bidi="mr-IN"/>
        </w:rPr>
        <w:instrText>ADDIN CSL_CITATION {"citationItems":[{"id":"ITEM-1","itemData":{"DOI":"10.1016/j.jaip.2013.09.013","ISSN":"22132198","author":[{"dropping-particle":"","family":"Kuruvilla","given":"Merin","non-dropping-particle":"","parse-names":false,"suffix":""},{"dropping-particle":"","family":"la Morena","given":"Maria Teresa","non-dropping-particle":"de","parse-names":false,"suffix":""}],"container-title":"The Journal of Allergy and Clinical Immunology: In Practice","id":"ITEM-1","issue":"6","issued":{"date-parts":[["2013","11"]]},"page":"573-582","title":"Antibiotic Prophylaxis in Primary Immune Deficiency Disorders","type":"article-journal","volume":"1"},"uris":["http://www.mendeley.com/documents/?uuid=595650e7-6482-4330-bef8-f70f0a60daae"]},{"id":"ITEM-2","itemData":{"DOI":"10.1016/j.jaci.2015.04.049","ISSN":"00916749","author":[{"dropping-particle":"","family":"Bonilla","given":"Francisco A.","non-dropping-particle":"","parse-names":false,"suffix":""},{"dropping-particle":"","family":"Khan","given":"David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W.","non-dropping-particle":"","parse-names":false,"suffix":""},{"dropping-particle":"","family":"Bernstein","given":"David I.","non-dropping-particle":"","parse-names":false,"suffix":""},{"dropping-particle":"","family":"Blessing-Moore","given":"Joann","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A.","non-dropping-particle":"","parse-names":false,"suffix":""},{"dropping-particle":"","family":"Khan","given":"David A.","non-dropping-particle":"","parse-names":false,"suffix":""},{"dropping-particle":"","family":"Bernstein","given":"David I.","non-dropping-particle":"","parse-names":false,"suffix":""},{"dropping-particle":"","family":"Blessing-Moore","given":"Joann","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M.","non-dropping-particle":"","parse-names":false,"suffix":""},{"dropping-particle":"","family":"Randolph","given":"Christopher R.","non-dropping-particle":"","parse-names":false,"suffix":""},{"dropping-particle":"","family":"Schuller","given":"Diane","non-dropping-particle":"","parse-names":false,"suffix":""},{"dropping-particle":"","family":"Spector","given":"Sheldon L.","non-dropping-particle":"","parse-names":false,"suffix":""},{"dropping-particle":"","family":"Tilles","given":"Stephen","non-dropping-particle":"","parse-names":false,"suffix":""},{"dropping-particle":"","family":"Wallace","given":"Dana","non-dropping-particle":"","parse-names":false,"suffix":""},{"dropping-particle":"","family":"Bonilla","given":"Francisco A.","non-dropping-particle":"","parse-names":false,"suffix":""},{"dropping-particle":"","family":"Ballas","given":"Zuhair K.","non-dropping-particle":"","parse-names":false,"suffix":""},{"dropping-particle":"","family":"Chinen","given":"Javier","non-dropping-particle":"","parse-names":false,"suffix":""},{"dropping-particle":"","family":"Frank","given":"Michael M.","non-dropping-particle":"","parse-names":false,"suffix":""},{"dropping-particle":"","family":"Hsu","given":"Joyce T.","non-dropping-particle":"","parse-names":false,"suffix":""},{"dropping-particle":"","family":"Keller","given":"Michael","non-dropping-particle":"","parse-names":false,"suffix":""},{"dropping-particle":"","family":"Kobrynski","given":"Lisa J.","non-dropping-particle":"","parse-names":false,"suffix":""},{"dropping-particle":"","family":"Komarow","given":"Hirsh D.","non-dropping-particle":"","parse-names":false,"suffix":""},{"dropping-particle":"","family":"Mazer","given":"Bruce","non-dropping-particle":"","parse-names":false,"suffix":""},{"dropping-particle":"","family":"Nelson","given":"Robert P.","non-dropping-particle":"","parse-names":false,"suffix":""},{"dropping-particle":"","family":"Orange","given":"Jordan S.","non-dropping-particle":"","parse-names":false,"suffix":""},{"dropping-particle":"","family":"Routes","given":"John M.","non-dropping-particle":"","parse-names":false,"suffix":""},{"dropping-particle":"","family":"Shearer","given":"William T.","non-dropping-particle":"","parse-names":false,"suffix":""},{"dropping-particle":"","family":"Sorensen","given":"Ricardo U.","non-dropping-particle":"","parse-names":false,"suffix":""},{"dropping-particle":"","family":"Verbsky","given":"James W.","non-dropping-particle":"","parse-names":false,"suffix":""}],"container-title":"Journal of Allergy and Clinical Immunology","id":"ITEM-2","issue":"5","issued":{"date-parts":[["2015","11"]]},"page":"1186-1205","title":"Practice parameter for the diagnosis and management of primary immunodeficiency","type":"article-journal","volume":"136"},"uris":["http://www.mendeley.com/documents/?uuid=aec653b1-0dea-4649-8bdc-bcd217d9894c"]}],"mendeley":{"formattedCitation":"[3,100]","plainTextFormattedCitation":"[3,100]","previouslyFormattedCitation":"[3,100]"},"properties":{"noteIndex":0},"schema":"https://github.com/citation-style-language/schema/raw/master/csl-citation.json"}</w:instrText>
      </w:r>
      <w:r w:rsidR="0006465E" w:rsidRPr="00F44535">
        <w:rPr>
          <w:color w:val="333333"/>
          <w:lang w:bidi="mr-IN"/>
        </w:rPr>
        <w:fldChar w:fldCharType="separate"/>
      </w:r>
      <w:r w:rsidR="00BB3B7F" w:rsidRPr="00F44535">
        <w:rPr>
          <w:noProof/>
          <w:color w:val="333333"/>
          <w:lang w:bidi="mr-IN"/>
        </w:rPr>
        <w:t>[3,1</w:t>
      </w:r>
      <w:r w:rsidR="00944A44" w:rsidRPr="00F44535">
        <w:rPr>
          <w:noProof/>
          <w:color w:val="333333"/>
          <w:lang w:bidi="mr-IN"/>
        </w:rPr>
        <w:t>10</w:t>
      </w:r>
      <w:r w:rsidR="00BB3B7F" w:rsidRPr="00F44535">
        <w:rPr>
          <w:noProof/>
          <w:color w:val="333333"/>
          <w:lang w:bidi="mr-IN"/>
        </w:rPr>
        <w:t>]</w:t>
      </w:r>
      <w:r w:rsidR="0006465E" w:rsidRPr="00F44535">
        <w:rPr>
          <w:color w:val="333333"/>
          <w:lang w:bidi="mr-IN"/>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8"/>
        <w:gridCol w:w="2570"/>
        <w:gridCol w:w="2696"/>
      </w:tblGrid>
      <w:tr w:rsidR="00D65022" w:rsidRPr="00F44535" w14:paraId="6F9ADFA5" w14:textId="77777777" w:rsidTr="000A6059">
        <w:tc>
          <w:tcPr>
            <w:tcW w:w="4078" w:type="dxa"/>
          </w:tcPr>
          <w:p w14:paraId="7C09D116" w14:textId="77777777" w:rsidR="00D65022" w:rsidRPr="00F44535" w:rsidRDefault="00A3150C" w:rsidP="00D65022">
            <w:pPr>
              <w:spacing w:after="0"/>
              <w:jc w:val="center"/>
            </w:pPr>
            <w:r w:rsidRPr="00F44535">
              <w:t>Антибактериальный препарат системного действия</w:t>
            </w:r>
          </w:p>
        </w:tc>
        <w:tc>
          <w:tcPr>
            <w:tcW w:w="2570" w:type="dxa"/>
          </w:tcPr>
          <w:p w14:paraId="1FA72591" w14:textId="77777777" w:rsidR="00D65022" w:rsidRPr="00F44535" w:rsidRDefault="00D65022" w:rsidP="00D65022">
            <w:pPr>
              <w:spacing w:after="0"/>
              <w:jc w:val="center"/>
            </w:pPr>
            <w:r w:rsidRPr="00F44535">
              <w:t>Дети</w:t>
            </w:r>
          </w:p>
        </w:tc>
        <w:tc>
          <w:tcPr>
            <w:tcW w:w="2696" w:type="dxa"/>
          </w:tcPr>
          <w:p w14:paraId="6A58E6CB" w14:textId="77777777" w:rsidR="00D65022" w:rsidRPr="00F44535" w:rsidRDefault="00D65022" w:rsidP="00D65022">
            <w:pPr>
              <w:spacing w:after="0"/>
              <w:jc w:val="center"/>
            </w:pPr>
            <w:r w:rsidRPr="00F44535">
              <w:t>Взрослые</w:t>
            </w:r>
          </w:p>
        </w:tc>
      </w:tr>
      <w:tr w:rsidR="00D65022" w:rsidRPr="00F44535" w14:paraId="54A46316" w14:textId="77777777" w:rsidTr="000A6059">
        <w:tc>
          <w:tcPr>
            <w:tcW w:w="4078" w:type="dxa"/>
          </w:tcPr>
          <w:p w14:paraId="2382BE58" w14:textId="77777777" w:rsidR="00F91919" w:rsidRPr="00F44535" w:rsidRDefault="00D65022" w:rsidP="00F91919">
            <w:pPr>
              <w:pStyle w:val="af3"/>
            </w:pPr>
            <w:r w:rsidRPr="00F44535">
              <w:t>#</w:t>
            </w:r>
            <w:r w:rsidR="00F91919" w:rsidRPr="00F44535">
              <w:t xml:space="preserve"> Амоксициллин</w:t>
            </w:r>
            <w:proofErr w:type="gramStart"/>
            <w:r w:rsidR="00F91919" w:rsidRPr="00F44535">
              <w:t>+[</w:t>
            </w:r>
            <w:proofErr w:type="spellStart"/>
            <w:proofErr w:type="gramEnd"/>
            <w:r w:rsidR="00F91919" w:rsidRPr="00F44535">
              <w:t>Клавулановая</w:t>
            </w:r>
            <w:proofErr w:type="spellEnd"/>
            <w:r w:rsidR="00F91919" w:rsidRPr="00F44535">
              <w:t xml:space="preserve"> кислота]**</w:t>
            </w:r>
          </w:p>
          <w:p w14:paraId="69CD041E" w14:textId="77777777" w:rsidR="00D65022" w:rsidRPr="00F44535" w:rsidRDefault="00D65022" w:rsidP="00D65022">
            <w:pPr>
              <w:spacing w:after="0"/>
            </w:pPr>
          </w:p>
        </w:tc>
        <w:tc>
          <w:tcPr>
            <w:tcW w:w="2570" w:type="dxa"/>
          </w:tcPr>
          <w:p w14:paraId="7923DE0B" w14:textId="77777777" w:rsidR="00D65022" w:rsidRPr="00F44535" w:rsidRDefault="00D65022" w:rsidP="00D65022">
            <w:pPr>
              <w:spacing w:after="0"/>
            </w:pPr>
            <w:r w:rsidRPr="00F44535">
              <w:t xml:space="preserve">10-20 мг/кг массы тела 1 или 2 раза / день </w:t>
            </w:r>
          </w:p>
        </w:tc>
        <w:tc>
          <w:tcPr>
            <w:tcW w:w="2696" w:type="dxa"/>
          </w:tcPr>
          <w:p w14:paraId="700A4275" w14:textId="77777777" w:rsidR="00D65022" w:rsidRPr="00F44535" w:rsidRDefault="00D65022" w:rsidP="00D65022">
            <w:pPr>
              <w:spacing w:after="0"/>
            </w:pPr>
            <w:r w:rsidRPr="00F44535">
              <w:t>500-1000 мг 1 или 2 раза в день</w:t>
            </w:r>
          </w:p>
        </w:tc>
      </w:tr>
      <w:tr w:rsidR="00D65022" w:rsidRPr="00F44535" w14:paraId="03BA6F6D" w14:textId="77777777" w:rsidTr="000A6059">
        <w:tc>
          <w:tcPr>
            <w:tcW w:w="4078" w:type="dxa"/>
          </w:tcPr>
          <w:p w14:paraId="417A2214" w14:textId="77777777" w:rsidR="00D65022" w:rsidRPr="00F44535" w:rsidRDefault="00D65022" w:rsidP="00F91919">
            <w:pPr>
              <w:spacing w:after="0"/>
            </w:pPr>
            <w:r w:rsidRPr="00F44535">
              <w:t>#</w:t>
            </w:r>
            <w:r w:rsidR="00F91919" w:rsidRPr="00F44535">
              <w:t xml:space="preserve"> Ко-</w:t>
            </w:r>
            <w:proofErr w:type="spellStart"/>
            <w:r w:rsidR="00F91919" w:rsidRPr="00F44535">
              <w:t>тримоксазол</w:t>
            </w:r>
            <w:proofErr w:type="spellEnd"/>
            <w:r w:rsidR="00F91919" w:rsidRPr="00F44535">
              <w:t xml:space="preserve"> [</w:t>
            </w:r>
            <w:proofErr w:type="spellStart"/>
            <w:r w:rsidR="00F91919" w:rsidRPr="00F44535">
              <w:t>Сульфаметоксазол+</w:t>
            </w:r>
            <w:proofErr w:type="gramStart"/>
            <w:r w:rsidR="00F91919" w:rsidRPr="00F44535">
              <w:t>Триметоприм</w:t>
            </w:r>
            <w:proofErr w:type="spellEnd"/>
            <w:r w:rsidR="00F91919" w:rsidRPr="00F44535">
              <w:t>]*</w:t>
            </w:r>
            <w:proofErr w:type="gramEnd"/>
            <w:r w:rsidR="00F91919" w:rsidRPr="00F44535">
              <w:t>*</w:t>
            </w:r>
          </w:p>
        </w:tc>
        <w:tc>
          <w:tcPr>
            <w:tcW w:w="2570" w:type="dxa"/>
          </w:tcPr>
          <w:p w14:paraId="057A2000" w14:textId="77777777" w:rsidR="00D65022" w:rsidRPr="00F44535" w:rsidRDefault="00D65022" w:rsidP="00D65022">
            <w:pPr>
              <w:spacing w:after="0"/>
            </w:pPr>
            <w:r w:rsidRPr="00F44535">
              <w:t xml:space="preserve">5 мг/кг массы </w:t>
            </w:r>
            <w:r w:rsidRPr="00F44535">
              <w:rPr>
                <w:color w:val="000000" w:themeColor="text1"/>
              </w:rPr>
              <w:t>тела в день или 2 раза в день ежедневно или 3 дня в неделю</w:t>
            </w:r>
          </w:p>
        </w:tc>
        <w:tc>
          <w:tcPr>
            <w:tcW w:w="2696" w:type="dxa"/>
          </w:tcPr>
          <w:p w14:paraId="392A6576" w14:textId="77777777" w:rsidR="00D65022" w:rsidRPr="00F44535" w:rsidRDefault="00D65022" w:rsidP="00D65022">
            <w:pPr>
              <w:pStyle w:val="af3"/>
            </w:pPr>
            <w:r w:rsidRPr="00F44535">
              <w:t>5мг/кг в день или 3 раза в неделю (по клиническим показаниям</w:t>
            </w:r>
          </w:p>
          <w:p w14:paraId="2A8321F5" w14:textId="77777777" w:rsidR="00D65022" w:rsidRPr="00F44535" w:rsidRDefault="00D65022" w:rsidP="00CA15B6">
            <w:pPr>
              <w:pStyle w:val="af3"/>
            </w:pPr>
          </w:p>
        </w:tc>
      </w:tr>
      <w:tr w:rsidR="00D65022" w:rsidRPr="00F44535" w14:paraId="1E9E743B" w14:textId="77777777" w:rsidTr="000A6059">
        <w:tc>
          <w:tcPr>
            <w:tcW w:w="4078" w:type="dxa"/>
          </w:tcPr>
          <w:p w14:paraId="22515DA6" w14:textId="77777777" w:rsidR="00D65022" w:rsidRPr="00F44535" w:rsidRDefault="00D65022" w:rsidP="00D65022">
            <w:pPr>
              <w:spacing w:after="0"/>
            </w:pPr>
            <w:r w:rsidRPr="00F44535">
              <w:t>#Азитромицин**</w:t>
            </w:r>
          </w:p>
        </w:tc>
        <w:tc>
          <w:tcPr>
            <w:tcW w:w="2570" w:type="dxa"/>
          </w:tcPr>
          <w:p w14:paraId="268273DC" w14:textId="77777777" w:rsidR="00D65022" w:rsidRPr="00F44535" w:rsidRDefault="00D65022" w:rsidP="00D65022">
            <w:pPr>
              <w:spacing w:after="0"/>
            </w:pPr>
            <w:r w:rsidRPr="00F44535">
              <w:t>10 мг/кг массы тела 1 раз в неделю или 5 мг/кг массы тела через день 3 дня в неделю</w:t>
            </w:r>
          </w:p>
        </w:tc>
        <w:tc>
          <w:tcPr>
            <w:tcW w:w="2696" w:type="dxa"/>
          </w:tcPr>
          <w:p w14:paraId="75A38E7E" w14:textId="77777777" w:rsidR="00D65022" w:rsidRPr="00F44535" w:rsidRDefault="00D65022" w:rsidP="00D65022">
            <w:pPr>
              <w:spacing w:after="0"/>
            </w:pPr>
            <w:r w:rsidRPr="00F44535">
              <w:t>500 мг 1 раз в неделю или 250 мг через день 3 раза в неделю</w:t>
            </w:r>
          </w:p>
        </w:tc>
      </w:tr>
      <w:tr w:rsidR="00D65022" w:rsidRPr="00F44535" w14:paraId="7EC0657E" w14:textId="77777777" w:rsidTr="000A6059">
        <w:tc>
          <w:tcPr>
            <w:tcW w:w="4078" w:type="dxa"/>
          </w:tcPr>
          <w:p w14:paraId="3FDDCA09" w14:textId="77777777" w:rsidR="00D65022" w:rsidRPr="00F44535" w:rsidRDefault="00D65022" w:rsidP="00D65022">
            <w:pPr>
              <w:spacing w:after="0"/>
            </w:pPr>
            <w:r w:rsidRPr="00F44535">
              <w:t>#Кларитромицин**</w:t>
            </w:r>
          </w:p>
        </w:tc>
        <w:tc>
          <w:tcPr>
            <w:tcW w:w="2570" w:type="dxa"/>
          </w:tcPr>
          <w:p w14:paraId="3A9C8380" w14:textId="77777777" w:rsidR="00D65022" w:rsidRPr="00F44535" w:rsidRDefault="00D65022" w:rsidP="00D65022">
            <w:pPr>
              <w:spacing w:after="0"/>
            </w:pPr>
            <w:r w:rsidRPr="00F44535">
              <w:t>7,5 мг/кг массы тела в день или 2 раза в день</w:t>
            </w:r>
            <w:r w:rsidR="007E2594" w:rsidRPr="00F44535">
              <w:t xml:space="preserve"> </w:t>
            </w:r>
          </w:p>
        </w:tc>
        <w:tc>
          <w:tcPr>
            <w:tcW w:w="2696" w:type="dxa"/>
          </w:tcPr>
          <w:p w14:paraId="216DA33D" w14:textId="77777777" w:rsidR="00D65022" w:rsidRPr="00F44535" w:rsidRDefault="00D65022" w:rsidP="00D65022">
            <w:pPr>
              <w:spacing w:after="0"/>
            </w:pPr>
            <w:r w:rsidRPr="00F44535">
              <w:t>500 мг в день или 2 раза в день</w:t>
            </w:r>
          </w:p>
          <w:p w14:paraId="061C178E" w14:textId="77777777" w:rsidR="007E2594" w:rsidRPr="00F44535" w:rsidRDefault="007E2594" w:rsidP="00D65022">
            <w:pPr>
              <w:spacing w:after="0"/>
            </w:pPr>
          </w:p>
        </w:tc>
      </w:tr>
      <w:tr w:rsidR="00D65022" w:rsidRPr="00F44535" w14:paraId="45C9388B" w14:textId="77777777" w:rsidTr="000A6059">
        <w:tc>
          <w:tcPr>
            <w:tcW w:w="4078" w:type="dxa"/>
          </w:tcPr>
          <w:p w14:paraId="36029AD8" w14:textId="77777777" w:rsidR="00D65022" w:rsidRPr="00F44535" w:rsidRDefault="00D65022" w:rsidP="00D65022">
            <w:pPr>
              <w:spacing w:after="0"/>
            </w:pPr>
            <w:r w:rsidRPr="00F44535">
              <w:t>#Доксици</w:t>
            </w:r>
            <w:r w:rsidR="00B46597" w:rsidRPr="00F44535">
              <w:t>к</w:t>
            </w:r>
            <w:r w:rsidRPr="00F44535">
              <w:t>лин**</w:t>
            </w:r>
            <w:r w:rsidR="00273EA3" w:rsidRPr="00F44535">
              <w:t xml:space="preserve"> </w:t>
            </w:r>
          </w:p>
        </w:tc>
        <w:tc>
          <w:tcPr>
            <w:tcW w:w="2570" w:type="dxa"/>
          </w:tcPr>
          <w:p w14:paraId="1CFB24EA" w14:textId="77777777" w:rsidR="00D65022" w:rsidRPr="00F44535" w:rsidRDefault="00D65022" w:rsidP="00D65022">
            <w:pPr>
              <w:spacing w:after="0"/>
            </w:pPr>
            <w:r w:rsidRPr="00F44535">
              <w:t>Детям старше 8 лет</w:t>
            </w:r>
          </w:p>
          <w:p w14:paraId="69C3F3AE" w14:textId="77777777" w:rsidR="00D65022" w:rsidRPr="00F44535" w:rsidRDefault="00D65022" w:rsidP="00D65022">
            <w:pPr>
              <w:spacing w:after="0"/>
            </w:pPr>
            <w:r w:rsidRPr="00F44535">
              <w:t>25-50 мг 1 или 2 раза в день</w:t>
            </w:r>
          </w:p>
        </w:tc>
        <w:tc>
          <w:tcPr>
            <w:tcW w:w="2696" w:type="dxa"/>
          </w:tcPr>
          <w:p w14:paraId="1D684FC7" w14:textId="77777777" w:rsidR="00D65022" w:rsidRPr="00F44535" w:rsidRDefault="00D65022" w:rsidP="00D65022">
            <w:pPr>
              <w:spacing w:after="0"/>
            </w:pPr>
            <w:r w:rsidRPr="00F44535">
              <w:t>100 мг 1 или 2 раза в день</w:t>
            </w:r>
          </w:p>
        </w:tc>
      </w:tr>
      <w:tr w:rsidR="00D65022" w:rsidRPr="00F44535" w14:paraId="18E352E1" w14:textId="77777777" w:rsidTr="00D65022">
        <w:tc>
          <w:tcPr>
            <w:tcW w:w="9344" w:type="dxa"/>
            <w:gridSpan w:val="3"/>
          </w:tcPr>
          <w:p w14:paraId="538B0FA0" w14:textId="77777777" w:rsidR="00D65022" w:rsidRPr="00F44535" w:rsidRDefault="00D65022" w:rsidP="00A3150C">
            <w:pPr>
              <w:spacing w:after="0"/>
            </w:pPr>
            <w:r w:rsidRPr="00F44535">
              <w:t xml:space="preserve">Ингаляционные </w:t>
            </w:r>
            <w:r w:rsidR="00A3150C" w:rsidRPr="00F44535">
              <w:t>формы антибактериальных препаратов системного действия</w:t>
            </w:r>
          </w:p>
        </w:tc>
      </w:tr>
      <w:tr w:rsidR="00D65022" w:rsidRPr="00F44535" w14:paraId="000966AB" w14:textId="77777777" w:rsidTr="000A6059">
        <w:tc>
          <w:tcPr>
            <w:tcW w:w="4078" w:type="dxa"/>
          </w:tcPr>
          <w:p w14:paraId="63EF4ED6" w14:textId="77777777" w:rsidR="00D65022" w:rsidRPr="00F44535" w:rsidRDefault="00D65022" w:rsidP="00D65022">
            <w:pPr>
              <w:tabs>
                <w:tab w:val="left" w:pos="2232"/>
              </w:tabs>
              <w:spacing w:after="0"/>
            </w:pPr>
            <w:r w:rsidRPr="00F44535">
              <w:t>#Тобрамицин**</w:t>
            </w:r>
            <w:r w:rsidRPr="00F44535">
              <w:tab/>
            </w:r>
          </w:p>
        </w:tc>
        <w:tc>
          <w:tcPr>
            <w:tcW w:w="5266" w:type="dxa"/>
            <w:gridSpan w:val="2"/>
          </w:tcPr>
          <w:p w14:paraId="6EB0646C" w14:textId="77777777" w:rsidR="00D65022" w:rsidRPr="00F44535" w:rsidRDefault="00D65022" w:rsidP="00D65022">
            <w:pPr>
              <w:spacing w:after="0"/>
            </w:pPr>
            <w:r w:rsidRPr="00F44535">
              <w:t>Детям старше 6 лет и взрослым: 300 мг 2 раза в день</w:t>
            </w:r>
            <w:r w:rsidR="001524C4" w:rsidRPr="00F44535">
              <w:t xml:space="preserve">, курс </w:t>
            </w:r>
            <w:r w:rsidRPr="00F44535">
              <w:t xml:space="preserve">28 дней, 28 дней перерыв и т.д. </w:t>
            </w:r>
          </w:p>
        </w:tc>
      </w:tr>
    </w:tbl>
    <w:p w14:paraId="03B46319" w14:textId="3FA99AAB" w:rsidR="00D65022" w:rsidRPr="00F44535" w:rsidRDefault="00D65022" w:rsidP="00D65022">
      <w:pPr>
        <w:spacing w:after="0" w:line="360" w:lineRule="auto"/>
        <w:ind w:firstLine="709"/>
      </w:pPr>
      <w:r w:rsidRPr="00F44535">
        <w:t>В случае неэффективности или плохой переносимости данных режимов, может быть выбран любой другой антибактериальный препарат</w:t>
      </w:r>
      <w:r w:rsidR="00AE2E5B" w:rsidRPr="00F44535">
        <w:t xml:space="preserve"> системного действия</w:t>
      </w:r>
      <w:r w:rsidRPr="00F44535">
        <w:t>.</w:t>
      </w:r>
    </w:p>
    <w:p w14:paraId="689F5CBF" w14:textId="3363F9DD" w:rsidR="00CC4A01" w:rsidRPr="00F44535" w:rsidRDefault="00CC4A01" w:rsidP="00D65022">
      <w:pPr>
        <w:spacing w:after="0" w:line="360" w:lineRule="auto"/>
        <w:ind w:firstLine="709"/>
        <w:rPr>
          <w:b/>
          <w:bCs/>
        </w:rPr>
      </w:pPr>
      <w:r w:rsidRPr="000F5671">
        <w:rPr>
          <w:b/>
          <w:bCs/>
        </w:rPr>
        <w:t>Терапия острых инфекционных эпизодов</w:t>
      </w:r>
      <w:r w:rsidRPr="00F44535">
        <w:rPr>
          <w:b/>
          <w:bCs/>
        </w:rPr>
        <w:t xml:space="preserve"> 3.2.2</w:t>
      </w:r>
      <w:r w:rsidRPr="000F5671">
        <w:rPr>
          <w:b/>
          <w:bCs/>
        </w:rPr>
        <w:t>.</w:t>
      </w:r>
    </w:p>
    <w:p w14:paraId="08D0ED1E" w14:textId="10AE095F" w:rsidR="00CC4A01" w:rsidRPr="00F44535" w:rsidRDefault="00CC4A01" w:rsidP="000F5671">
      <w:pPr>
        <w:spacing w:line="360" w:lineRule="auto"/>
        <w:ind w:firstLine="708"/>
        <w:jc w:val="both"/>
      </w:pPr>
      <w:r w:rsidRPr="00F44535">
        <w:t xml:space="preserve">Наиболее характерными инфекциями для пациентов с ВДИ с </w:t>
      </w:r>
      <w:r w:rsidR="00142F32" w:rsidRPr="00F44535">
        <w:t xml:space="preserve">преимущественным нарушением синтеза </w:t>
      </w:r>
      <w:r w:rsidRPr="00F44535">
        <w:t xml:space="preserve">антител являются рецидивирующие инфекции </w:t>
      </w:r>
      <w:proofErr w:type="spellStart"/>
      <w:r w:rsidRPr="00F44535">
        <w:t>синопульмонального</w:t>
      </w:r>
      <w:proofErr w:type="spellEnd"/>
      <w:r w:rsidRPr="00F44535">
        <w:t xml:space="preserve"> тракта, кожи, кишечника, реже тяж</w:t>
      </w:r>
      <w:r w:rsidR="00142F32" w:rsidRPr="00F44535">
        <w:t>ё</w:t>
      </w:r>
      <w:r w:rsidRPr="00F44535">
        <w:t xml:space="preserve">лые системные инфекции. При появлении симптомов </w:t>
      </w:r>
      <w:r w:rsidRPr="00F44535">
        <w:lastRenderedPageBreak/>
        <w:t>инфекций показано раннее назначение антибиотиков широкого спектра действия (при подозрении на тяж</w:t>
      </w:r>
      <w:r w:rsidR="00142F32" w:rsidRPr="00F44535">
        <w:t>ё</w:t>
      </w:r>
      <w:r w:rsidRPr="00F44535">
        <w:t>лую инфекцию предпочтительным является пар</w:t>
      </w:r>
      <w:r w:rsidR="00BF0AAB" w:rsidRPr="00F44535">
        <w:t>е</w:t>
      </w:r>
      <w:r w:rsidRPr="00F44535">
        <w:t xml:space="preserve">нтеральное введение препаратов).   </w:t>
      </w:r>
    </w:p>
    <w:p w14:paraId="51F105C3" w14:textId="7FAA3DAD" w:rsidR="00AB3191" w:rsidRPr="00F44535" w:rsidRDefault="00CC4A01" w:rsidP="00AB3191">
      <w:pPr>
        <w:pStyle w:val="af7"/>
        <w:numPr>
          <w:ilvl w:val="0"/>
          <w:numId w:val="7"/>
        </w:numPr>
        <w:spacing w:line="360" w:lineRule="auto"/>
        <w:jc w:val="both"/>
        <w:rPr>
          <w:rFonts w:ascii="Times New Roman" w:eastAsia="Times New Roman" w:hAnsi="Times New Roman"/>
        </w:rPr>
      </w:pPr>
      <w:r w:rsidRPr="000F5671">
        <w:rPr>
          <w:rFonts w:ascii="Times New Roman" w:eastAsia="Times New Roman" w:hAnsi="Times New Roman"/>
        </w:rPr>
        <w:t xml:space="preserve">Рекомендуется всем пациентам </w:t>
      </w:r>
      <w:r w:rsidR="00AB3191" w:rsidRPr="004A4576">
        <w:rPr>
          <w:rFonts w:ascii="Times New Roman" w:eastAsia="Times New Roman" w:hAnsi="Times New Roman"/>
        </w:rPr>
        <w:t xml:space="preserve">ВДИ с </w:t>
      </w:r>
      <w:r w:rsidR="00142F32" w:rsidRPr="00F44535">
        <w:rPr>
          <w:rFonts w:ascii="Times New Roman" w:eastAsia="Times New Roman" w:hAnsi="Times New Roman"/>
        </w:rPr>
        <w:t xml:space="preserve">преимущественным нарушением </w:t>
      </w:r>
      <w:r w:rsidR="00AB3191" w:rsidRPr="00F44535">
        <w:rPr>
          <w:rFonts w:ascii="Times New Roman" w:eastAsia="Times New Roman" w:hAnsi="Times New Roman"/>
        </w:rPr>
        <w:t>синтеза антител</w:t>
      </w:r>
      <w:r w:rsidRPr="000F5671">
        <w:rPr>
          <w:rFonts w:ascii="Times New Roman" w:eastAsia="Times New Roman" w:hAnsi="Times New Roman"/>
        </w:rPr>
        <w:t xml:space="preserve"> инициировать эмпирическую антибиотикотерапию широкого спектра с активностью против грамположительных и грамотрицательных бактерий.</w:t>
      </w:r>
      <w:bookmarkStart w:id="88" w:name="_Hlk195221127"/>
      <w:r w:rsidRPr="000F5671">
        <w:rPr>
          <w:rFonts w:ascii="Times New Roman" w:eastAsia="Times New Roman" w:hAnsi="Times New Roman"/>
        </w:rPr>
        <w:t xml:space="preserve"> </w:t>
      </w:r>
      <w:r w:rsidR="009F515F" w:rsidRPr="004A4576">
        <w:rPr>
          <w:rFonts w:ascii="Times New Roman" w:eastAsia="Times New Roman" w:hAnsi="Times New Roman"/>
        </w:rPr>
        <w:t>[</w:t>
      </w:r>
      <w:r w:rsidR="009F515F" w:rsidRPr="00F44535">
        <w:rPr>
          <w:rFonts w:ascii="Times New Roman" w:eastAsia="Times New Roman" w:hAnsi="Times New Roman"/>
        </w:rPr>
        <w:t>11</w:t>
      </w:r>
      <w:r w:rsidR="00877A22" w:rsidRPr="00F44535">
        <w:rPr>
          <w:rFonts w:ascii="Times New Roman" w:eastAsia="Times New Roman" w:hAnsi="Times New Roman"/>
        </w:rPr>
        <w:t>1</w:t>
      </w:r>
      <w:r w:rsidR="009F515F" w:rsidRPr="00F44535">
        <w:rPr>
          <w:rFonts w:ascii="Times New Roman" w:eastAsia="Times New Roman" w:hAnsi="Times New Roman"/>
        </w:rPr>
        <w:t>]</w:t>
      </w:r>
      <w:bookmarkEnd w:id="88"/>
    </w:p>
    <w:p w14:paraId="1D755680" w14:textId="2F78AF04" w:rsidR="00CC4A01" w:rsidRPr="00F44535" w:rsidRDefault="00AB3191" w:rsidP="000F5671">
      <w:pPr>
        <w:pStyle w:val="af7"/>
        <w:spacing w:line="360" w:lineRule="auto"/>
        <w:ind w:left="360"/>
        <w:jc w:val="both"/>
      </w:pPr>
      <w:r w:rsidRPr="000F5671">
        <w:rPr>
          <w:rFonts w:ascii="Times New Roman" w:eastAsia="Times New Roman" w:hAnsi="Times New Roman"/>
          <w:b/>
          <w:bCs/>
        </w:rPr>
        <w:t>Комментарии</w:t>
      </w:r>
      <w:r w:rsidRPr="00F44535">
        <w:rPr>
          <w:rFonts w:ascii="Times New Roman" w:eastAsia="Times New Roman" w:hAnsi="Times New Roman"/>
          <w:b/>
          <w:bCs/>
        </w:rPr>
        <w:t>:</w:t>
      </w:r>
      <w:r w:rsidRPr="00F44535">
        <w:rPr>
          <w:rFonts w:ascii="Times New Roman" w:eastAsia="Times New Roman" w:hAnsi="Times New Roman"/>
        </w:rPr>
        <w:t xml:space="preserve"> </w:t>
      </w:r>
      <w:r w:rsidR="00CC4A01" w:rsidRPr="00F44535">
        <w:rPr>
          <w:rFonts w:ascii="Times New Roman" w:eastAsia="Times New Roman" w:hAnsi="Times New Roman"/>
        </w:rPr>
        <w:t xml:space="preserve">Выбор терапии зависит от </w:t>
      </w:r>
      <w:r w:rsidRPr="00F44535">
        <w:rPr>
          <w:rFonts w:ascii="Times New Roman" w:eastAsia="Times New Roman" w:hAnsi="Times New Roman"/>
        </w:rPr>
        <w:t>характера клинических прояв</w:t>
      </w:r>
      <w:r w:rsidR="00BF0AAB" w:rsidRPr="00F44535">
        <w:rPr>
          <w:rFonts w:ascii="Times New Roman" w:eastAsia="Times New Roman" w:hAnsi="Times New Roman"/>
        </w:rPr>
        <w:t>л</w:t>
      </w:r>
      <w:r w:rsidRPr="00F44535">
        <w:rPr>
          <w:rFonts w:ascii="Times New Roman" w:eastAsia="Times New Roman" w:hAnsi="Times New Roman"/>
        </w:rPr>
        <w:t>ений,</w:t>
      </w:r>
      <w:r w:rsidR="00CC4A01" w:rsidRPr="00F44535">
        <w:rPr>
          <w:rFonts w:ascii="Times New Roman" w:eastAsia="Times New Roman" w:hAnsi="Times New Roman"/>
        </w:rPr>
        <w:t xml:space="preserve"> соматического состояния пациента, результатов </w:t>
      </w:r>
      <w:r w:rsidRPr="00F44535">
        <w:rPr>
          <w:rFonts w:ascii="Times New Roman" w:eastAsia="Times New Roman" w:hAnsi="Times New Roman"/>
        </w:rPr>
        <w:t>имеющихся</w:t>
      </w:r>
      <w:r w:rsidR="00CC4A01" w:rsidRPr="00F44535">
        <w:rPr>
          <w:rFonts w:ascii="Times New Roman" w:eastAsia="Times New Roman" w:hAnsi="Times New Roman"/>
        </w:rPr>
        <w:t xml:space="preserve"> предшествующ</w:t>
      </w:r>
      <w:r w:rsidRPr="00F44535">
        <w:rPr>
          <w:rFonts w:ascii="Times New Roman" w:eastAsia="Times New Roman" w:hAnsi="Times New Roman"/>
        </w:rPr>
        <w:t xml:space="preserve">их лабораторных данных и </w:t>
      </w:r>
      <w:r w:rsidR="00CC4A01" w:rsidRPr="00F44535">
        <w:rPr>
          <w:rFonts w:ascii="Times New Roman" w:eastAsia="Times New Roman" w:hAnsi="Times New Roman"/>
        </w:rPr>
        <w:t>инфекционного анамнеза пациента</w:t>
      </w:r>
      <w:r w:rsidRPr="00F44535">
        <w:rPr>
          <w:rFonts w:ascii="Times New Roman" w:eastAsia="Times New Roman" w:hAnsi="Times New Roman"/>
        </w:rPr>
        <w:t xml:space="preserve">. </w:t>
      </w:r>
      <w:r w:rsidR="00CC4A01" w:rsidRPr="00F44535">
        <w:rPr>
          <w:rFonts w:ascii="Times New Roman" w:eastAsia="Times New Roman" w:hAnsi="Times New Roman"/>
        </w:rPr>
        <w:t xml:space="preserve"> </w:t>
      </w:r>
    </w:p>
    <w:p w14:paraId="3A4A79AB" w14:textId="77777777" w:rsidR="00D65022" w:rsidRPr="00F44535" w:rsidRDefault="00D65022" w:rsidP="00D65022">
      <w:pPr>
        <w:pStyle w:val="2"/>
        <w:rPr>
          <w:rFonts w:cs="Times New Roman"/>
        </w:rPr>
      </w:pPr>
      <w:bookmarkStart w:id="89" w:name="_Toc102036459"/>
      <w:r w:rsidRPr="00F44535">
        <w:rPr>
          <w:rFonts w:cs="Times New Roman"/>
        </w:rPr>
        <w:t xml:space="preserve">3.3 Терапия проявлений иммунной </w:t>
      </w:r>
      <w:proofErr w:type="spellStart"/>
      <w:r w:rsidRPr="00F44535">
        <w:rPr>
          <w:rFonts w:cs="Times New Roman"/>
        </w:rPr>
        <w:t>дисрегуляции</w:t>
      </w:r>
      <w:bookmarkEnd w:id="89"/>
      <w:proofErr w:type="spellEnd"/>
    </w:p>
    <w:p w14:paraId="562A7678" w14:textId="550703CE" w:rsidR="00F876D5" w:rsidRPr="00F44535" w:rsidRDefault="00F876D5" w:rsidP="000A6059">
      <w:pPr>
        <w:jc w:val="both"/>
        <w:rPr>
          <w:i/>
          <w:iCs/>
          <w:lang w:eastAsia="ja-JP"/>
        </w:rPr>
      </w:pPr>
      <w:r w:rsidRPr="00F44535">
        <w:rPr>
          <w:i/>
          <w:iCs/>
          <w:lang w:eastAsia="ja-JP"/>
        </w:rPr>
        <w:t xml:space="preserve">Методы лечения иммунной </w:t>
      </w:r>
      <w:proofErr w:type="spellStart"/>
      <w:r w:rsidRPr="00F44535">
        <w:rPr>
          <w:i/>
          <w:iCs/>
          <w:lang w:eastAsia="ja-JP"/>
        </w:rPr>
        <w:t>дисрегуляции</w:t>
      </w:r>
      <w:proofErr w:type="spellEnd"/>
      <w:r w:rsidRPr="00F44535">
        <w:rPr>
          <w:i/>
          <w:iCs/>
          <w:lang w:eastAsia="ja-JP"/>
        </w:rPr>
        <w:t xml:space="preserve"> имеют ограниченную доказательную базу (в соответствии со шкалами оценки УДД и УРР) по причине отсутствия посвященных им клинических исследований</w:t>
      </w:r>
      <w:r w:rsidR="00047C9B" w:rsidRPr="00F44535">
        <w:rPr>
          <w:i/>
          <w:iCs/>
          <w:lang w:eastAsia="ja-JP"/>
        </w:rPr>
        <w:t>. Невзирая на это, они являются необходимыми элементами для тактики лечения, так как более эффективные и доказанные методы не разработаны в настоящее время. При выборе тактики ведения</w:t>
      </w:r>
      <w:r w:rsidR="00253E0C" w:rsidRPr="00F44535">
        <w:rPr>
          <w:i/>
          <w:iCs/>
          <w:lang w:eastAsia="ja-JP"/>
        </w:rPr>
        <w:t xml:space="preserve"> </w:t>
      </w:r>
      <w:r w:rsidR="00047C9B" w:rsidRPr="00F44535">
        <w:rPr>
          <w:i/>
          <w:iCs/>
          <w:lang w:eastAsia="ja-JP"/>
        </w:rPr>
        <w:t xml:space="preserve">и терапии следует учитывать, что у пациента могут быть нестандартные проявления болезни, а также </w:t>
      </w:r>
      <w:r w:rsidR="00047C9B" w:rsidRPr="00F44535">
        <w:rPr>
          <w:i/>
          <w:iCs/>
          <w:color w:val="000000" w:themeColor="text1"/>
          <w:lang w:eastAsia="ja-JP"/>
        </w:rPr>
        <w:t>сочетание болезни</w:t>
      </w:r>
      <w:r w:rsidR="00047C9B" w:rsidRPr="00F44535">
        <w:rPr>
          <w:i/>
          <w:iCs/>
          <w:lang w:eastAsia="ja-JP"/>
        </w:rPr>
        <w:t xml:space="preserve"> с другими патологиями, что может диктовать </w:t>
      </w:r>
      <w:r w:rsidR="00253E0C" w:rsidRPr="00F44535">
        <w:rPr>
          <w:i/>
          <w:iCs/>
          <w:lang w:eastAsia="ja-JP"/>
        </w:rPr>
        <w:t xml:space="preserve">необходимость </w:t>
      </w:r>
      <w:r w:rsidR="00047C9B" w:rsidRPr="00F44535">
        <w:rPr>
          <w:i/>
          <w:iCs/>
          <w:lang w:eastAsia="ja-JP"/>
        </w:rPr>
        <w:t>изменени</w:t>
      </w:r>
      <w:r w:rsidR="00253E0C" w:rsidRPr="00F44535">
        <w:rPr>
          <w:i/>
          <w:iCs/>
          <w:lang w:eastAsia="ja-JP"/>
        </w:rPr>
        <w:t>й</w:t>
      </w:r>
      <w:r w:rsidR="00047C9B" w:rsidRPr="00F44535">
        <w:rPr>
          <w:i/>
          <w:iCs/>
          <w:lang w:eastAsia="ja-JP"/>
        </w:rPr>
        <w:t xml:space="preserve"> в алгоритме выбора оптимальной тактики лечения.</w:t>
      </w:r>
    </w:p>
    <w:p w14:paraId="23CB0F51" w14:textId="15E98D01" w:rsidR="005C42E9" w:rsidRPr="00F44535" w:rsidRDefault="00BE37A4" w:rsidP="000A6059">
      <w:pPr>
        <w:jc w:val="both"/>
        <w:rPr>
          <w:i/>
          <w:iCs/>
          <w:lang w:eastAsia="ja-JP"/>
        </w:rPr>
      </w:pPr>
      <w:proofErr w:type="spellStart"/>
      <w:r w:rsidRPr="00F44535">
        <w:rPr>
          <w:i/>
          <w:iCs/>
          <w:lang w:eastAsia="ja-JP"/>
        </w:rPr>
        <w:t>Иммуносупрессивная</w:t>
      </w:r>
      <w:proofErr w:type="spellEnd"/>
      <w:r w:rsidRPr="000F5671">
        <w:rPr>
          <w:i/>
          <w:iCs/>
          <w:lang w:eastAsia="ja-JP"/>
        </w:rPr>
        <w:t>/</w:t>
      </w:r>
      <w:r w:rsidRPr="00F44535">
        <w:rPr>
          <w:i/>
          <w:iCs/>
          <w:lang w:eastAsia="ja-JP"/>
        </w:rPr>
        <w:t xml:space="preserve">противовоспалительная терапия является неотъемлемой частью лечения осложнений ВДИ. При выборе оптимальных схем лечения проявлений иммунной </w:t>
      </w:r>
      <w:proofErr w:type="spellStart"/>
      <w:r w:rsidR="00F443E3" w:rsidRPr="00F44535">
        <w:rPr>
          <w:i/>
          <w:iCs/>
          <w:lang w:eastAsia="ja-JP"/>
        </w:rPr>
        <w:t>дис</w:t>
      </w:r>
      <w:r w:rsidRPr="00F44535">
        <w:rPr>
          <w:i/>
          <w:iCs/>
          <w:lang w:eastAsia="ja-JP"/>
        </w:rPr>
        <w:t>регуляции</w:t>
      </w:r>
      <w:proofErr w:type="spellEnd"/>
      <w:r w:rsidRPr="00F44535">
        <w:rPr>
          <w:i/>
          <w:iCs/>
          <w:lang w:eastAsia="ja-JP"/>
        </w:rPr>
        <w:t xml:space="preserve"> необходимо учитывать </w:t>
      </w:r>
      <w:proofErr w:type="spellStart"/>
      <w:r w:rsidR="005C42E9" w:rsidRPr="00F44535">
        <w:rPr>
          <w:i/>
          <w:iCs/>
          <w:lang w:eastAsia="ja-JP"/>
        </w:rPr>
        <w:t>иммунокомпрометированность</w:t>
      </w:r>
      <w:proofErr w:type="spellEnd"/>
      <w:r w:rsidR="005C42E9" w:rsidRPr="00F44535">
        <w:rPr>
          <w:i/>
          <w:iCs/>
          <w:lang w:eastAsia="ja-JP"/>
        </w:rPr>
        <w:t xml:space="preserve"> пациентов с ВДИ, </w:t>
      </w:r>
      <w:r w:rsidR="009933C1" w:rsidRPr="00F44535">
        <w:rPr>
          <w:i/>
          <w:iCs/>
          <w:lang w:eastAsia="ja-JP"/>
        </w:rPr>
        <w:t>в связи с чем</w:t>
      </w:r>
      <w:r w:rsidR="005C42E9" w:rsidRPr="00F44535">
        <w:rPr>
          <w:i/>
          <w:iCs/>
          <w:lang w:eastAsia="ja-JP"/>
        </w:rPr>
        <w:t xml:space="preserve"> терапия</w:t>
      </w:r>
      <w:r w:rsidR="007B730F" w:rsidRPr="00F44535">
        <w:rPr>
          <w:i/>
          <w:iCs/>
          <w:lang w:eastAsia="ja-JP"/>
        </w:rPr>
        <w:t xml:space="preserve"> может быть пересмо</w:t>
      </w:r>
      <w:r w:rsidR="009933C1" w:rsidRPr="00F44535">
        <w:rPr>
          <w:i/>
          <w:iCs/>
          <w:lang w:eastAsia="ja-JP"/>
        </w:rPr>
        <w:t xml:space="preserve">трена в сторону более </w:t>
      </w:r>
      <w:proofErr w:type="spellStart"/>
      <w:r w:rsidR="009933C1" w:rsidRPr="00F44535">
        <w:rPr>
          <w:i/>
          <w:iCs/>
          <w:lang w:eastAsia="ja-JP"/>
        </w:rPr>
        <w:t>таргетной</w:t>
      </w:r>
      <w:proofErr w:type="spellEnd"/>
      <w:r w:rsidR="007B730F" w:rsidRPr="00F44535">
        <w:rPr>
          <w:i/>
          <w:iCs/>
          <w:lang w:eastAsia="ja-JP"/>
        </w:rPr>
        <w:t xml:space="preserve">, минуя стандартные схемы </w:t>
      </w:r>
      <w:proofErr w:type="spellStart"/>
      <w:r w:rsidR="007B730F" w:rsidRPr="00F44535">
        <w:rPr>
          <w:i/>
          <w:iCs/>
          <w:lang w:eastAsia="ja-JP"/>
        </w:rPr>
        <w:t>иммуносупрессивной</w:t>
      </w:r>
      <w:proofErr w:type="spellEnd"/>
      <w:r w:rsidR="007B730F" w:rsidRPr="00F44535">
        <w:rPr>
          <w:i/>
          <w:iCs/>
          <w:lang w:eastAsia="ja-JP"/>
        </w:rPr>
        <w:t xml:space="preserve"> терапии</w:t>
      </w:r>
      <w:r w:rsidR="009933C1" w:rsidRPr="00F44535">
        <w:rPr>
          <w:i/>
          <w:iCs/>
          <w:lang w:eastAsia="ja-JP"/>
        </w:rPr>
        <w:t xml:space="preserve">, применяемые в смежных областях и обладающие большим </w:t>
      </w:r>
      <w:proofErr w:type="spellStart"/>
      <w:r w:rsidR="009933C1" w:rsidRPr="00F44535">
        <w:rPr>
          <w:i/>
          <w:iCs/>
          <w:lang w:eastAsia="ja-JP"/>
        </w:rPr>
        <w:t>иммунокомпрометирующим</w:t>
      </w:r>
      <w:proofErr w:type="spellEnd"/>
      <w:r w:rsidR="009933C1" w:rsidRPr="00F44535">
        <w:rPr>
          <w:i/>
          <w:iCs/>
          <w:lang w:eastAsia="ja-JP"/>
        </w:rPr>
        <w:t xml:space="preserve"> эффектом</w:t>
      </w:r>
      <w:r w:rsidR="007B730F" w:rsidRPr="00F44535">
        <w:rPr>
          <w:i/>
          <w:iCs/>
          <w:lang w:eastAsia="ja-JP"/>
        </w:rPr>
        <w:t>.</w:t>
      </w:r>
    </w:p>
    <w:p w14:paraId="360FD00E" w14:textId="77777777" w:rsidR="00D65022" w:rsidRPr="00F44535" w:rsidRDefault="00D65022" w:rsidP="00D65022">
      <w:pPr>
        <w:pStyle w:val="1"/>
        <w:spacing w:before="0" w:beforeAutospacing="0" w:after="0" w:afterAutospacing="0"/>
      </w:pPr>
      <w:bookmarkStart w:id="90" w:name="_Toc528073749"/>
      <w:bookmarkStart w:id="91" w:name="_Toc102036460"/>
      <w:r w:rsidRPr="00F44535">
        <w:t>4.</w:t>
      </w:r>
      <w:bookmarkStart w:id="92" w:name="_Toc528073750"/>
      <w:bookmarkEnd w:id="90"/>
      <w:r w:rsidR="002D0B76" w:rsidRPr="00F44535">
        <w:t xml:space="preserve"> Медицинская реабилитация и санаторно-курортное лечение, медицинские показания и противопоказания к применению методов реабилитации, в том числе основанных на использовании природных лечебных факторов</w:t>
      </w:r>
      <w:bookmarkEnd w:id="91"/>
    </w:p>
    <w:p w14:paraId="17AD8999" w14:textId="77777777" w:rsidR="00D65022" w:rsidRPr="00F44535" w:rsidRDefault="00D65022" w:rsidP="00CA15B6">
      <w:pPr>
        <w:jc w:val="both"/>
        <w:rPr>
          <w:b/>
          <w:bCs/>
          <w:lang w:eastAsia="en-US"/>
        </w:rPr>
      </w:pPr>
      <w:r w:rsidRPr="00F44535">
        <w:rPr>
          <w:lang w:eastAsia="en-US"/>
        </w:rPr>
        <w:t>Санаторно-курортное лечение по профилю осложнений основного заболевания. Психологическая реабилитация и социальная адаптация</w:t>
      </w:r>
    </w:p>
    <w:p w14:paraId="77846442" w14:textId="77777777" w:rsidR="00D65022" w:rsidRPr="00F44535" w:rsidRDefault="00D65022" w:rsidP="00D65022">
      <w:pPr>
        <w:pStyle w:val="1"/>
        <w:spacing w:before="0" w:beforeAutospacing="0" w:after="0" w:afterAutospacing="0"/>
      </w:pPr>
      <w:bookmarkStart w:id="93" w:name="_Toc102036461"/>
      <w:r w:rsidRPr="00F44535">
        <w:t>5. Профилактика и диспансерное наблюдение</w:t>
      </w:r>
      <w:bookmarkEnd w:id="92"/>
      <w:r w:rsidRPr="00F44535">
        <w:t>, медицинские показания и противопоказания к применению методов профилактики</w:t>
      </w:r>
      <w:bookmarkEnd w:id="93"/>
    </w:p>
    <w:p w14:paraId="2D07223A" w14:textId="22BDC0C8" w:rsidR="00D65022" w:rsidRPr="00F44535" w:rsidRDefault="00D65022" w:rsidP="00D65022">
      <w:pPr>
        <w:spacing w:after="0" w:line="360" w:lineRule="auto"/>
        <w:jc w:val="both"/>
        <w:rPr>
          <w:bCs/>
          <w:color w:val="333333"/>
          <w:lang w:bidi="mr-IN"/>
        </w:rPr>
      </w:pPr>
      <w:bookmarkStart w:id="94" w:name="_Toc528151796"/>
      <w:bookmarkStart w:id="95" w:name="_Toc528155693"/>
      <w:bookmarkStart w:id="96" w:name="_Toc528242321"/>
      <w:r w:rsidRPr="00F44535">
        <w:rPr>
          <w:i/>
          <w:iCs/>
        </w:rPr>
        <w:t xml:space="preserve">Методом перинатального и раннего постнатального скрининга наследственных </w:t>
      </w:r>
      <w:proofErr w:type="spellStart"/>
      <w:r w:rsidRPr="00F44535">
        <w:rPr>
          <w:i/>
          <w:iCs/>
        </w:rPr>
        <w:t>агаммаглобулинемий</w:t>
      </w:r>
      <w:proofErr w:type="spellEnd"/>
      <w:r w:rsidRPr="00F44535">
        <w:rPr>
          <w:i/>
          <w:iCs/>
        </w:rPr>
        <w:t xml:space="preserve">, транзиторной </w:t>
      </w:r>
      <w:proofErr w:type="spellStart"/>
      <w:r w:rsidRPr="00F44535">
        <w:rPr>
          <w:i/>
          <w:iCs/>
        </w:rPr>
        <w:t>гипогаммаглобулинемии</w:t>
      </w:r>
      <w:proofErr w:type="spellEnd"/>
      <w:r w:rsidRPr="00F44535">
        <w:rPr>
          <w:i/>
          <w:iCs/>
        </w:rPr>
        <w:t xml:space="preserve"> детского возраста, некоторых форм </w:t>
      </w:r>
      <w:proofErr w:type="spellStart"/>
      <w:r w:rsidRPr="00F44535">
        <w:rPr>
          <w:i/>
          <w:iCs/>
        </w:rPr>
        <w:t>гипер-IgM</w:t>
      </w:r>
      <w:proofErr w:type="spellEnd"/>
      <w:r w:rsidRPr="00F44535">
        <w:rPr>
          <w:i/>
          <w:iCs/>
        </w:rPr>
        <w:t xml:space="preserve"> синдромов и ОВИН с ранним дебютом является определение </w:t>
      </w:r>
      <w:r w:rsidRPr="00F44535">
        <w:rPr>
          <w:i/>
          <w:iCs/>
        </w:rPr>
        <w:lastRenderedPageBreak/>
        <w:t>TREC (T-</w:t>
      </w:r>
      <w:proofErr w:type="spellStart"/>
      <w:r w:rsidRPr="00F44535">
        <w:rPr>
          <w:i/>
          <w:iCs/>
        </w:rPr>
        <w:t>cell</w:t>
      </w:r>
      <w:proofErr w:type="spellEnd"/>
      <w:r w:rsidRPr="00F44535">
        <w:rPr>
          <w:i/>
          <w:iCs/>
        </w:rPr>
        <w:t xml:space="preserve"> </w:t>
      </w:r>
      <w:proofErr w:type="spellStart"/>
      <w:r w:rsidRPr="00F44535">
        <w:rPr>
          <w:i/>
          <w:iCs/>
        </w:rPr>
        <w:t>receptor</w:t>
      </w:r>
      <w:proofErr w:type="spellEnd"/>
      <w:r w:rsidRPr="00F44535">
        <w:rPr>
          <w:i/>
          <w:iCs/>
        </w:rPr>
        <w:t xml:space="preserve"> </w:t>
      </w:r>
      <w:proofErr w:type="spellStart"/>
      <w:r w:rsidRPr="00F44535">
        <w:rPr>
          <w:i/>
          <w:iCs/>
        </w:rPr>
        <w:t>excision</w:t>
      </w:r>
      <w:proofErr w:type="spellEnd"/>
      <w:r w:rsidRPr="00F44535">
        <w:rPr>
          <w:i/>
          <w:iCs/>
        </w:rPr>
        <w:t xml:space="preserve"> </w:t>
      </w:r>
      <w:proofErr w:type="spellStart"/>
      <w:r w:rsidRPr="00F44535">
        <w:rPr>
          <w:i/>
          <w:iCs/>
        </w:rPr>
        <w:t>circles</w:t>
      </w:r>
      <w:proofErr w:type="spellEnd"/>
      <w:r w:rsidRPr="00F44535">
        <w:rPr>
          <w:i/>
          <w:iCs/>
        </w:rPr>
        <w:t>) и КREC (</w:t>
      </w:r>
      <w:proofErr w:type="spellStart"/>
      <w:r w:rsidRPr="00F44535">
        <w:rPr>
          <w:i/>
          <w:iCs/>
        </w:rPr>
        <w:t>kappa-deleting</w:t>
      </w:r>
      <w:proofErr w:type="spellEnd"/>
      <w:r w:rsidRPr="00F44535">
        <w:rPr>
          <w:i/>
          <w:iCs/>
        </w:rPr>
        <w:t xml:space="preserve"> </w:t>
      </w:r>
      <w:proofErr w:type="spellStart"/>
      <w:r w:rsidRPr="00F44535">
        <w:rPr>
          <w:i/>
          <w:iCs/>
        </w:rPr>
        <w:t>recombination</w:t>
      </w:r>
      <w:proofErr w:type="spellEnd"/>
      <w:r w:rsidRPr="00F44535">
        <w:rPr>
          <w:i/>
          <w:iCs/>
        </w:rPr>
        <w:t xml:space="preserve"> </w:t>
      </w:r>
      <w:proofErr w:type="spellStart"/>
      <w:r w:rsidRPr="00F44535">
        <w:rPr>
          <w:i/>
          <w:iCs/>
        </w:rPr>
        <w:t>excision</w:t>
      </w:r>
      <w:proofErr w:type="spellEnd"/>
      <w:r w:rsidRPr="00F44535">
        <w:rPr>
          <w:i/>
          <w:iCs/>
        </w:rPr>
        <w:t xml:space="preserve"> </w:t>
      </w:r>
      <w:proofErr w:type="spellStart"/>
      <w:r w:rsidRPr="00F44535">
        <w:rPr>
          <w:i/>
          <w:iCs/>
        </w:rPr>
        <w:t>circle</w:t>
      </w:r>
      <w:proofErr w:type="spellEnd"/>
      <w:r w:rsidRPr="00F44535">
        <w:rPr>
          <w:i/>
          <w:iCs/>
        </w:rPr>
        <w:t>) в мазках-отпечатках. Данный метод позволяет осуществлять скрининг пациентов для углубленного иммунологического обследования.</w:t>
      </w:r>
      <w:bookmarkEnd w:id="94"/>
      <w:bookmarkEnd w:id="95"/>
      <w:bookmarkEnd w:id="96"/>
      <w:r w:rsidR="008A0213" w:rsidRPr="00F44535">
        <w:rPr>
          <w:i/>
          <w:iCs/>
        </w:rPr>
        <w:t xml:space="preserve"> </w:t>
      </w:r>
      <w:r w:rsidR="0006465E" w:rsidRPr="00F44535">
        <w:rPr>
          <w:bCs/>
          <w:color w:val="333333"/>
          <w:lang w:bidi="mr-IN"/>
        </w:rPr>
        <w:fldChar w:fldCharType="begin" w:fldLock="1"/>
      </w:r>
      <w:r w:rsidR="00081B2A" w:rsidRPr="00F44535">
        <w:rPr>
          <w:bCs/>
          <w:color w:val="333333"/>
          <w:lang w:bidi="mr-IN"/>
        </w:rPr>
        <w:instrText>ADDIN CSL_CITATION {"citationItems":[{"id":"ITEM-1","itemData":{"DOI":"10.1016/j.jaci.2012.10.059","ISSN":"00916749","author":[{"dropping-particle":"","family":"Kamae","given":"Chikako","non-dropping-particle":"","parse-names":false,"suffix":""},{"dropping-particle":"","family":"Nakagawa","given":"Noriko","non-dropping-particle":"","parse-names":false,"suffix":""},{"dropping-particle":"","family":"Sato","given":"Hiroki","non-dropping-particle":"","parse-names":false,"suffix":""},{"dropping-particle":"","family":"Honma","given":"Kenichi","non-dropping-particle":"","parse-names":false,"suffix":""},{"dropping-particle":"","family":"Mitsuiki","given":"Noriko","non-dropping-particle":"","parse-names":false,"suffix":""},{"dropping-particle":"","family":"Ohara","given":"Osamu","non-dropping-particle":"","parse-names":false,"suffix":""},{"dropping-particle":"","family":"Kanegane","given":"Hirokazu","non-dropping-particle":"","parse-names":false,"suffix":""},{"dropping-particle":"","family":"Pasic","given":"Srdjan","non-dropping-particle":"","parse-names":false,"suffix":""},{"dropping-particle":"","family":"Pan-Hammarström","given":"Qiang","non-dropping-particle":"","parse-names":false,"suffix":""},{"dropping-particle":"","family":"Zelm","given":"Menno C.","non-dropping-particle":"van","parse-names":false,"suffix":""},{"dropping-particle":"","family":"Morio","given":"Tomohiro","non-dropping-particle":"","parse-names":false,"suffix":""},{"dropping-particle":"","family":"Imai","given":"Kohsuke","non-dropping-particle":"","parse-names":false,"suffix":""},{"dropping-particle":"","family":"Nonoyama","given":"Shigeaki","non-dropping-particle":"","parse-names":false,"suffix":""}],"container-title":"Journal of Allergy and Clinical Immunology","id":"ITEM-1","issue":"5","issued":{"date-parts":[["2013","5"]]},"page":"1437-1440.e5","title":"Common variable immunodeficiency classification by quantifying T-cell receptor and immunoglobulin κ-deleting recombination excision circles","type":"article-journal","volume":"131"},"uris":["http://www.mendeley.com/documents/?uuid=85403e5e-f06a-4fb8-8e15-a6330e44bb14"]},{"id":"ITEM-2","itemData":{"DOI":"10.1016/j.jaci.2011.01.052","ISSN":"00916749","author":[{"dropping-particle":"","family":"Nakagawa","given":"Noriko","non-dropping-particle":"","parse-names":false,"suffix":""},{"dropping-particle":"","family":"Imai","given":"Kohsuke","non-dropping-particle":"","parse-names":false,"suffix":""},{"dropping-particle":"","family":"Kanegane","given":"Hirokazu","non-dropping-particle":"","parse-names":false,"suffix":""},{"dropping-particle":"","family":"Sato","given":"Hiroki","non-dropping-particle":"","parse-names":false,"suffix":""},{"dropping-particle":"","family":"Yamada","given":"Masafumi","non-dropping-particle":"","parse-names":false,"suffix":""},{"dropping-particle":"","family":"Kondoh","given":"Kensuke","non-dropping-particle":"","parse-names":false,"suffix":""},{"dropping-particle":"","family":"Okada","given":"Satoshi","non-dropping-particle":"","parse-names":false,"suffix":""},{"dropping-particle":"","family":"Kobayashi","given":"Masao","non-dropping-particle":"","parse-names":false,"suffix":""},{"dropping-particle":"","family":"Agematsu","given":"Kazunaga","non-dropping-particle":"","parse-names":false,"suffix":""},{"dropping-particle":"","family":"Takada","given":"Hidetoshi","non-dropping-particle":"","parse-names":false,"suffix":""},{"dropping-particle":"","family":"Mitsuiki","given":"Noriko","non-dropping-particle":"","parse-names":false,"suffix":""},{"dropping-particle":"","family":"Oshima","given":"Koichi","non-dropping-particle":"","parse-names":false,"suffix":""},{"dropping-particle":"","family":"Ohara","given":"Osamu","non-dropping-particle":"","parse-names":false,"suffix":""},{"dropping-particle":"","family":"Suri","given":"Deepti","non-dropping-particle":"","parse-names":false,"suffix":""},{"dropping-particle":"","family":"Rawat","given":"Amit","non-dropping-particle":"","parse-names":false,"suffix":""},{"dropping-particle":"","family":"Singh","given":"Surjit","non-dropping-particle":"","parse-names":false,"suffix":""},{"dropping-particle":"","family":"Pan-Hammarström","given":"Qiang","non-dropping-particle":"","parse-names":false,"suffix":""},{"dropping-particle":"","family":"Hammarström","given":"Lennart","non-dropping-particle":"","parse-names":false,"suffix":""},{"dropping-particle":"","family":"Reichenbach","given":"Janine","non-dropping-particle":"","parse-names":false,"suffix":""},{"dropping-particle":"","family":"Seger","given":"Reinhard","non-dropping-particle":"","parse-names":false,"suffix":""},{"dropping-particle":"","family":"Ariga","given":"Tadashi","non-dropping-particle":"","parse-names":false,"suffix":""},{"dropping-particle":"","family":"Hara","given":"Toshiro","non-dropping-particle":"","parse-names":false,"suffix":""},{"dropping-particle":"","family":"Miyawaki","given":"Toshio","non-dropping-particle":"","parse-names":false,"suffix":""},{"dropping-particle":"","family":"Nonoyama","given":"Shigeaki","non-dropping-particle":"","parse-names":false,"suffix":""}],"container-title":"Journal of Allergy and Clinical Immunology","id":"ITEM-2","issue":"1","issued":{"date-parts":[["2011","7"]]},"page":"223-225.e2","title":"Quantification of κ-deleting recombination excision circles in Guthrie cards for the identification of early B-cell maturation defects","type":"article-journal","volume":"128"},"uris":["http://www.mendeley.com/documents/?uuid=f7f52a23-be9d-4f28-bf96-6fc9333443de"]},{"id":"ITEM-3","itemData":{"DOI":"10.3389/fphys.2018.01877","ISSN":"1664-042X","author":[{"dropping-particle":"","family":"Korsunskiy","given":"Ilya","non-dropping-particle":"","parse-names":false,"suffix":""},{"dropping-particle":"","family":"Blyuss","given":"Oleg","non-dropping-particle":"","parse-names":false,"suffix":""},{"dropping-particle":"","family":"Gordukova","given":"Maria","non-dropping-particle":"","parse-names":false,"suffix":""},{"dropping-particle":"","family":"Davydova","given":"Nataliia","non-dropping-particle":"","parse-names":false,"suffix":""},{"dropping-particle":"","family":"Gordleeva","given":"Susanna","non-dropping-particle":"","parse-names":false,"suffix":""},{"dropping-particle":"","family":"Molchanov","given":"Robert","non-dropping-particle":"","parse-names":false,"suffix":""},{"dropping-particle":"","family":"Asmanov","given":"Alan","non-dropping-particle":"","parse-names":false,"suffix":""},{"dropping-particle":"","family":"Peshko","given":"Dmitrii","non-dropping-particle":"","parse-names":false,"suffix":""},{"dropping-particle":"","family":"Zinovieva","given":"Nataliia","non-dropping-particle":"","parse-names":false,"suffix":""},{"dropping-particle":"","family":"Zimin","given":"Sergey","non-dropping-particle":"","parse-names":false,"suffix":""},{"dropping-particle":"","family":"Lazarev","given":"Vladimir","non-dropping-particle":"","parse-names":false,"suffix":""},{"dropping-particle":"","family":"Salpagarova","given":"Aminat","non-dropping-particle":"","parse-names":false,"suffix":""},{"dropping-particle":"","family":"Filipenko","given":"Maxim","non-dropping-particle":"","parse-names":false,"suffix":""},{"dropping-particle":"","family":"Kozlov","given":"Ivan","non-dropping-particle":"","parse-names":false,"suffix":""},{"dropping-particle":"","family":"Prodeus","given":"Andrey","non-dropping-particle":"","parse-names":false,"suffix":""},{"dropping-particle":"","family":"Korsunskiy","given":"Anatoliy","non-dropping-particle":"","parse-names":false,"suffix":""},{"dropping-particle":"","family":"Hsu","given":"Peter","non-dropping-particle":"","parse-names":false,"suffix":""},{"dropping-particle":"","family":"Munblit","given":"Daniel","non-dropping-particle":"","parse-names":false,"suffix":""}],"container-title":"Frontiers in Physiology","id":"ITEM-3","issued":{"date-parts":[["2019","1","21"]]},"page":"1877","title":"TREC and KREC Levels as a Predictors of Lymphocyte Subpopulations Measured by Flow Cytometry","type":"article-journal","volume":"9"},"uris":["http://www.mendeley.com/documents/?uuid=104536b8-66be-4aca-9fa8-1c6b76214725"]}],"mendeley":{"formattedCitation":"[101–103]","plainTextFormattedCitation":"[101–103]","previouslyFormattedCitation":"[101–103]"},"properties":{"noteIndex":0},"schema":"https://github.com/citation-style-language/schema/raw/master/csl-citation.json"}</w:instrText>
      </w:r>
      <w:r w:rsidR="0006465E" w:rsidRPr="00F44535">
        <w:rPr>
          <w:bCs/>
          <w:color w:val="333333"/>
          <w:lang w:bidi="mr-IN"/>
        </w:rPr>
        <w:fldChar w:fldCharType="separate"/>
      </w:r>
      <w:r w:rsidR="00BB3B7F" w:rsidRPr="00F44535">
        <w:rPr>
          <w:bCs/>
          <w:noProof/>
          <w:color w:val="333333"/>
          <w:lang w:bidi="mr-IN"/>
        </w:rPr>
        <w:t>[1</w:t>
      </w:r>
      <w:r w:rsidR="0009485D" w:rsidRPr="00F44535">
        <w:rPr>
          <w:bCs/>
          <w:noProof/>
          <w:color w:val="333333"/>
          <w:lang w:bidi="mr-IN"/>
        </w:rPr>
        <w:t>12</w:t>
      </w:r>
      <w:r w:rsidR="00BB3B7F" w:rsidRPr="00F44535">
        <w:rPr>
          <w:bCs/>
          <w:noProof/>
          <w:color w:val="333333"/>
          <w:lang w:bidi="mr-IN"/>
        </w:rPr>
        <w:t>–1</w:t>
      </w:r>
      <w:r w:rsidR="0009485D" w:rsidRPr="00F44535">
        <w:rPr>
          <w:bCs/>
          <w:noProof/>
          <w:color w:val="333333"/>
          <w:lang w:bidi="mr-IN"/>
        </w:rPr>
        <w:t>14</w:t>
      </w:r>
      <w:r w:rsidR="00BB3B7F" w:rsidRPr="00F44535">
        <w:rPr>
          <w:bCs/>
          <w:noProof/>
          <w:color w:val="333333"/>
          <w:lang w:bidi="mr-IN"/>
        </w:rPr>
        <w:t>]</w:t>
      </w:r>
      <w:r w:rsidR="0006465E" w:rsidRPr="00F44535">
        <w:rPr>
          <w:bCs/>
          <w:color w:val="333333"/>
          <w:lang w:bidi="mr-IN"/>
        </w:rPr>
        <w:fldChar w:fldCharType="end"/>
      </w:r>
    </w:p>
    <w:p w14:paraId="05B8D46E" w14:textId="43076D48" w:rsidR="00D65022" w:rsidRPr="00F44535" w:rsidRDefault="00D65022" w:rsidP="00D65022">
      <w:pPr>
        <w:pStyle w:val="aff7"/>
        <w:numPr>
          <w:ilvl w:val="0"/>
          <w:numId w:val="12"/>
        </w:numPr>
        <w:ind w:left="709"/>
        <w:rPr>
          <w:bCs/>
          <w:noProof/>
        </w:rPr>
      </w:pPr>
      <w:r w:rsidRPr="00F44535">
        <w:rPr>
          <w:bCs/>
          <w:noProof/>
        </w:rPr>
        <w:t xml:space="preserve">Всем пациентам с </w:t>
      </w:r>
      <w:r w:rsidR="00C97D2D" w:rsidRPr="00F44535">
        <w:rPr>
          <w:bCs/>
          <w:noProof/>
        </w:rPr>
        <w:t>ВДИ</w:t>
      </w:r>
      <w:r w:rsidRPr="00F44535">
        <w:rPr>
          <w:bCs/>
          <w:noProof/>
        </w:rPr>
        <w:t xml:space="preserve"> с преимущественн</w:t>
      </w:r>
      <w:r w:rsidR="00142F32" w:rsidRPr="00F44535">
        <w:rPr>
          <w:bCs/>
          <w:noProof/>
        </w:rPr>
        <w:t>ым нарушением</w:t>
      </w:r>
      <w:r w:rsidRPr="00F44535">
        <w:rPr>
          <w:bCs/>
          <w:noProof/>
        </w:rPr>
        <w:t xml:space="preserve"> синтеза антител рекомендуется проведение ежегодной вакцинации против вируса гриппа (инактивированной</w:t>
      </w:r>
      <w:r w:rsidR="008A0213" w:rsidRPr="00F44535">
        <w:rPr>
          <w:bCs/>
          <w:noProof/>
        </w:rPr>
        <w:t xml:space="preserve"> вакциной</w:t>
      </w:r>
      <w:r w:rsidRPr="00F44535">
        <w:rPr>
          <w:bCs/>
          <w:noProof/>
        </w:rPr>
        <w:t>), иммунизация вакциной для профилактики пневмококковой инфекции и</w:t>
      </w:r>
      <w:hyperlink r:id="rId8" w:history="1">
        <w:r w:rsidRPr="00F44535">
          <w:rPr>
            <w:rFonts w:eastAsia="MS Mincho"/>
          </w:rPr>
          <w:t xml:space="preserve"> инфекций, вызываемых </w:t>
        </w:r>
        <w:proofErr w:type="spellStart"/>
        <w:r w:rsidRPr="00F44535">
          <w:rPr>
            <w:rFonts w:eastAsia="MS Mincho"/>
          </w:rPr>
          <w:t>Haemophilus</w:t>
        </w:r>
        <w:proofErr w:type="spellEnd"/>
        <w:r w:rsidRPr="00F44535">
          <w:rPr>
            <w:rFonts w:eastAsia="MS Mincho"/>
          </w:rPr>
          <w:t xml:space="preserve"> </w:t>
        </w:r>
        <w:proofErr w:type="spellStart"/>
        <w:r w:rsidRPr="00F44535">
          <w:rPr>
            <w:rFonts w:eastAsia="MS Mincho"/>
          </w:rPr>
          <w:t>influenzae</w:t>
        </w:r>
        <w:proofErr w:type="spellEnd"/>
        <w:r w:rsidRPr="00F44535">
          <w:rPr>
            <w:rFonts w:eastAsia="MS Mincho"/>
          </w:rPr>
          <w:t xml:space="preserve"> тип b </w:t>
        </w:r>
      </w:hyperlink>
      <w:r w:rsidRPr="00F44535">
        <w:rPr>
          <w:bCs/>
          <w:noProof/>
        </w:rPr>
        <w:t>для профилактики заражения этими возбудителями.</w:t>
      </w:r>
      <w:r w:rsidR="008A0213" w:rsidRPr="00F44535">
        <w:rPr>
          <w:bCs/>
          <w:noProof/>
        </w:rPr>
        <w:t xml:space="preserve"> </w:t>
      </w:r>
      <w:r w:rsidR="0006465E" w:rsidRPr="00F44535">
        <w:rPr>
          <w:bCs/>
          <w:noProof/>
        </w:rPr>
        <w:fldChar w:fldCharType="begin" w:fldLock="1"/>
      </w:r>
      <w:r w:rsidR="00081B2A" w:rsidRPr="00F44535">
        <w:rPr>
          <w:bCs/>
          <w:noProof/>
        </w:rPr>
        <w:instrText>ADDIN CSL_CITATION {"citationItems":[{"id":"ITEM-1","itemData":{"DOI":"10.1093/cid/cit684","ISSN":"1537-6591","author":[{"dropping-particle":"","family":"Rubin","given":"Lorry G.","non-dropping-particle":"","parse-names":false,"suffix":""},{"dropping-particle":"","family":"Levin","given":"Myron J.","non-dropping-particle":"","parse-names":false,"suffix":""},{"dropping-particle":"","family":"Ljungman","given":"Per","non-dropping-particle":"","parse-names":false,"suffix":""},{"dropping-particle":"","family":"Davies","given":"E. Graham","non-dropping-particle":"","parse-names":false,"suffix":""},{"dropping-particle":"","family":"Avery","given":"Robin","non-dropping-particle":"","parse-names":false,"suffix":""},{"dropping-particle":"","family":"Tomblyn","given":"Marcie","non-dropping-particle":"","parse-names":false,"suffix":""},{"dropping-particle":"","family":"Bousvaros","given":"Athos","non-dropping-particle":"","parse-names":false,"suffix":""},{"dropping-particle":"","family":"Dhanireddy","given":"Shireesha","non-dropping-particle":"","parse-names":false,"suffix":""},{"dropping-particle":"","family":"Sung","given":"Lillian","non-dropping-particle":"","parse-names":false,"suffix":""},{"dropping-particle":"","family":"Keyserling","given":"Harry","non-dropping-particle":"","parse-names":false,"suffix":""},{"dropping-particle":"","family":"Kang","given":"Insoo","non-dropping-particle":"","parse-names":false,"suffix":""}],"container-title":"Clinical Infectious Diseases","id":"ITEM-1","issue":"3","issued":{"date-parts":[["2014","2","1"]]},"page":"e44-e100","title":"2013 IDSA Clinical Practice Guideline for Vaccination of the Immunocompromised Host","type":"article-journal","volume":"58"},"uris":["http://www.mendeley.com/documents/?uuid=02a8f293-37e5-4b06-8628-47c011e59e42"]},{"id":"ITEM-2","itemData":{"DOI":"10.1016/j.jaip.2016.09.012","ISSN":"22132198","author":[{"dropping-particle":"","family":"Sobh","given":"Ali","non-dropping-particle":"","parse-names":false,"suffix":""},{"dropping-particle":"","family":"Bonilla","given":"Francisco A.","non-dropping-particle":"","parse-names":false,"suffix":""}],"container-title":"The Journal of Allergy and Clinical Immunology: In Practice","id":"ITEM-2","issue":"6","issued":{"date-parts":[["2016","11"]]},"page":"1066-1075","title":"Vaccination in Primary Immunodeficiency Disorders","type":"article-journal","volume":"4"},"uris":["http://www.mendeley.com/documents/?uuid=0d5221d9-a6d8-46b3-8974-74b09f2566b9"]},{"id":"ITEM-3","itemData":{"DOI":"10.1016/j.vaccine.2018.01.061","ISSN":"0264410X","author":[{"dropping-particle":"","family":"Martire","given":"Baldassarre","non-dropping-particle":"","parse-names":false,"suffix":""},{"dropping-particle":"","family":"Azzari","given":"Chiara","non-dropping-particle":"","parse-names":false,"suffix":""},{"dropping-particle":"","family":"Badolato","given":"Raffaele","non-dropping-particle":"","parse-names":false,"suffix":""},{"dropping-particle":"","family":"Canessa","given":"Clementina","non-dropping-particle":"","parse-names":false,"suffix":""},{"dropping-particle":"","family":"Cirillo","given":"Emilia","non-dropping-particle":"","parse-names":false,"suffix":""},{"dropping-particle":"","family":"Gallo","given":"Vera","non-dropping-particle":"","parse-names":false,"suffix":""},{"dropping-particle":"","family":"Graziani","given":"Simona","non-dropping-particle":"","parse-names":false,"suffix":""},{"dropping-particle":"","family":"Lorenzini","given":"Tiziana","non-dropping-particle":"","parse-names":false,"suffix":""},{"dropping-particle":"","family":"Milito","given":"Cinzia","non-dropping-particle":"","parse-names":false,"suffix":""},{"dropping-particle":"","family":"Panza","given":"Raffaella","non-dropping-particle":"","parse-names":false,"suffix":""},{"dropping-particle":"","family":"Moschese","given":"Viviana","non-dropping-particle":"","parse-names":false,"suffix":""}],"container-title":"Vaccine","id":"ITEM-3","issue":"24","issued":{"date-parts":[["2018","6"]]},"page":"3541-3554","title":"Vaccination in immunocompromised host: Recommendations of Italian Primary Immunodeficiency Network Centers (IPINET)","type":"article-journal","volume":"36"},"uris":["http://www.mendeley.com/documents/?uuid=45667e01-0497-4664-bd07-120a4b835566"]},{"id":"ITEM-4","itemData":{"DOI":"10.2217/IMT.15.74","ISSN":"1750-743X","author":[{"dropping-particle":"","family":"Eibl","given":"Martha M","non-dropping-particle":"","parse-names":false,"suffix":""},{"dropping-particle":"","family":"Wolf","given":"Hermann M","non-dropping-particle":"","parse-names":false,"suffix":""}],"container-title":"Immunotherapy","id":"ITEM-4","issue":"12","issued":{"date-parts":[["2015","12"]]},"page":"1273-1292","title":"Vaccination in patients with primary immune deficiency, secondary immune deficiency and autoimmunity with immune regulatory abnormalities","type":"article-journal","volume":"7"},"uris":["http://www.mendeley.com/documents/?uuid=f5002bb0-51ec-4b69-9b98-a62662330858"]}],"mendeley":{"formattedCitation":"[104–107]","plainTextFormattedCitation":"[104–107]","previouslyFormattedCitation":"[104–107]"},"properties":{"noteIndex":0},"schema":"https://github.com/citation-style-language/schema/raw/master/csl-citation.json"}</w:instrText>
      </w:r>
      <w:r w:rsidR="0006465E" w:rsidRPr="00F44535">
        <w:rPr>
          <w:bCs/>
          <w:noProof/>
        </w:rPr>
        <w:fldChar w:fldCharType="separate"/>
      </w:r>
      <w:r w:rsidR="00BB3B7F" w:rsidRPr="00F44535">
        <w:rPr>
          <w:bCs/>
          <w:noProof/>
        </w:rPr>
        <w:t>[1</w:t>
      </w:r>
      <w:r w:rsidR="009F515F" w:rsidRPr="00F44535">
        <w:rPr>
          <w:bCs/>
          <w:noProof/>
        </w:rPr>
        <w:t>1</w:t>
      </w:r>
      <w:r w:rsidR="0009485D" w:rsidRPr="00F44535">
        <w:rPr>
          <w:bCs/>
          <w:noProof/>
        </w:rPr>
        <w:t>5</w:t>
      </w:r>
      <w:r w:rsidR="00BB3B7F" w:rsidRPr="00F44535">
        <w:rPr>
          <w:bCs/>
          <w:noProof/>
        </w:rPr>
        <w:t>–1</w:t>
      </w:r>
      <w:r w:rsidR="009F515F" w:rsidRPr="00F44535">
        <w:rPr>
          <w:bCs/>
          <w:noProof/>
        </w:rPr>
        <w:t>1</w:t>
      </w:r>
      <w:r w:rsidR="0009485D" w:rsidRPr="00F44535">
        <w:rPr>
          <w:bCs/>
          <w:noProof/>
        </w:rPr>
        <w:t>8</w:t>
      </w:r>
      <w:r w:rsidR="00BB3B7F" w:rsidRPr="00F44535">
        <w:rPr>
          <w:bCs/>
          <w:noProof/>
        </w:rPr>
        <w:t>]</w:t>
      </w:r>
      <w:r w:rsidR="0006465E" w:rsidRPr="00F44535">
        <w:rPr>
          <w:bCs/>
          <w:noProof/>
        </w:rPr>
        <w:fldChar w:fldCharType="end"/>
      </w:r>
    </w:p>
    <w:p w14:paraId="1EBA2CC5" w14:textId="77777777" w:rsidR="00D65022" w:rsidRPr="00F44535" w:rsidRDefault="00D65022" w:rsidP="00D65022">
      <w:pPr>
        <w:pStyle w:val="aff7"/>
        <w:ind w:left="709" w:firstLine="0"/>
        <w:rPr>
          <w:b/>
          <w:bCs/>
          <w:noProof/>
        </w:rPr>
      </w:pPr>
      <w:r w:rsidRPr="00F44535">
        <w:rPr>
          <w:b/>
          <w:bCs/>
          <w:noProof/>
        </w:rPr>
        <w:t>Уровень</w:t>
      </w:r>
      <w:r w:rsidR="008A0213" w:rsidRPr="00F44535">
        <w:rPr>
          <w:b/>
          <w:bCs/>
          <w:noProof/>
        </w:rPr>
        <w:t xml:space="preserve"> </w:t>
      </w:r>
      <w:r w:rsidRPr="00F44535">
        <w:rPr>
          <w:b/>
          <w:bCs/>
          <w:noProof/>
        </w:rPr>
        <w:t>убедительности</w:t>
      </w:r>
      <w:r w:rsidR="008A0213" w:rsidRPr="00F44535">
        <w:rPr>
          <w:b/>
          <w:bCs/>
          <w:noProof/>
        </w:rPr>
        <w:t xml:space="preserve"> </w:t>
      </w:r>
      <w:r w:rsidRPr="00F44535">
        <w:rPr>
          <w:b/>
          <w:bCs/>
          <w:noProof/>
        </w:rPr>
        <w:t>рекомендаций</w:t>
      </w:r>
      <w:r w:rsidR="008A0213" w:rsidRPr="00F44535">
        <w:rPr>
          <w:b/>
          <w:bCs/>
          <w:noProof/>
        </w:rPr>
        <w:t xml:space="preserve"> </w:t>
      </w:r>
      <w:r w:rsidRPr="00F44535">
        <w:rPr>
          <w:b/>
          <w:bCs/>
          <w:noProof/>
        </w:rPr>
        <w:t>– С (уровень</w:t>
      </w:r>
      <w:r w:rsidR="008A0213" w:rsidRPr="00F44535">
        <w:rPr>
          <w:b/>
          <w:bCs/>
          <w:noProof/>
        </w:rPr>
        <w:t xml:space="preserve"> </w:t>
      </w:r>
      <w:r w:rsidRPr="00F44535">
        <w:rPr>
          <w:b/>
          <w:bCs/>
          <w:noProof/>
        </w:rPr>
        <w:t>достоверности</w:t>
      </w:r>
      <w:r w:rsidR="008A0213" w:rsidRPr="00F44535">
        <w:rPr>
          <w:b/>
          <w:bCs/>
          <w:noProof/>
        </w:rPr>
        <w:t xml:space="preserve"> </w:t>
      </w:r>
      <w:r w:rsidRPr="00F44535">
        <w:rPr>
          <w:b/>
          <w:bCs/>
          <w:noProof/>
        </w:rPr>
        <w:t>доказательств -5)</w:t>
      </w:r>
      <w:r w:rsidR="008A0213" w:rsidRPr="00F44535">
        <w:rPr>
          <w:b/>
          <w:bCs/>
          <w:noProof/>
        </w:rPr>
        <w:t>.</w:t>
      </w:r>
    </w:p>
    <w:p w14:paraId="67544CDE" w14:textId="0EF82DCA" w:rsidR="00D65022" w:rsidRPr="00F44535" w:rsidRDefault="00D65022">
      <w:pPr>
        <w:pStyle w:val="aff7"/>
        <w:ind w:left="709" w:firstLine="0"/>
        <w:rPr>
          <w:bCs/>
          <w:i/>
          <w:noProof/>
        </w:rPr>
      </w:pPr>
      <w:r w:rsidRPr="00F44535">
        <w:rPr>
          <w:b/>
          <w:bCs/>
          <w:noProof/>
        </w:rPr>
        <w:t xml:space="preserve">Комментарии: </w:t>
      </w:r>
      <w:r w:rsidRPr="00F44535">
        <w:rPr>
          <w:bCs/>
          <w:i/>
          <w:noProof/>
        </w:rPr>
        <w:t>предпочтительно использование конъюгированных и адъювантных вакцин.</w:t>
      </w:r>
      <w:r w:rsidR="008A0213" w:rsidRPr="00F44535">
        <w:rPr>
          <w:bCs/>
          <w:i/>
          <w:noProof/>
        </w:rPr>
        <w:t xml:space="preserve"> </w:t>
      </w:r>
      <w:r w:rsidR="0003101F" w:rsidRPr="000F5671">
        <w:rPr>
          <w:bCs/>
          <w:iCs/>
          <w:noProof/>
        </w:rPr>
        <w:t>[115–118]</w:t>
      </w:r>
    </w:p>
    <w:p w14:paraId="2815CF8B" w14:textId="672FBC48" w:rsidR="00D65022" w:rsidRPr="00F44535" w:rsidRDefault="00D65022" w:rsidP="00D65022">
      <w:pPr>
        <w:pStyle w:val="aff7"/>
        <w:numPr>
          <w:ilvl w:val="0"/>
          <w:numId w:val="12"/>
        </w:numPr>
        <w:ind w:left="709"/>
        <w:rPr>
          <w:bCs/>
          <w:i/>
          <w:noProof/>
        </w:rPr>
      </w:pPr>
      <w:r w:rsidRPr="00F44535">
        <w:rPr>
          <w:bCs/>
          <w:noProof/>
        </w:rPr>
        <w:t>Пациентам с ОВИН, агаммаглобули</w:t>
      </w:r>
      <w:r w:rsidR="008A0213" w:rsidRPr="00F44535">
        <w:rPr>
          <w:bCs/>
          <w:noProof/>
        </w:rPr>
        <w:t>неми</w:t>
      </w:r>
      <w:r w:rsidRPr="00F44535">
        <w:rPr>
          <w:bCs/>
          <w:noProof/>
        </w:rPr>
        <w:t xml:space="preserve">ей, </w:t>
      </w:r>
      <w:r w:rsidR="00227077" w:rsidRPr="00F44535">
        <w:rPr>
          <w:bCs/>
          <w:noProof/>
        </w:rPr>
        <w:t>гипер-IgM синдромом</w:t>
      </w:r>
      <w:r w:rsidR="00227077" w:rsidRPr="00F44535">
        <w:t xml:space="preserve"> </w:t>
      </w:r>
      <w:r w:rsidR="0088116E" w:rsidRPr="00F44535">
        <w:rPr>
          <w:bCs/>
          <w:noProof/>
        </w:rPr>
        <w:t xml:space="preserve">не рекомендуется </w:t>
      </w:r>
      <w:r w:rsidRPr="00F44535">
        <w:rPr>
          <w:bCs/>
          <w:noProof/>
        </w:rPr>
        <w:t>использование живых вакцин для предотвращения ри</w:t>
      </w:r>
      <w:r w:rsidR="008A0213" w:rsidRPr="00F44535">
        <w:rPr>
          <w:bCs/>
          <w:noProof/>
        </w:rPr>
        <w:t>с</w:t>
      </w:r>
      <w:r w:rsidRPr="00F44535">
        <w:rPr>
          <w:bCs/>
          <w:noProof/>
        </w:rPr>
        <w:t>ка развития вакцин-ассоциированного ин</w:t>
      </w:r>
      <w:r w:rsidR="009115B0" w:rsidRPr="00F44535">
        <w:rPr>
          <w:bCs/>
          <w:noProof/>
        </w:rPr>
        <w:t>ф</w:t>
      </w:r>
      <w:r w:rsidRPr="00F44535">
        <w:rPr>
          <w:bCs/>
          <w:noProof/>
        </w:rPr>
        <w:t>екционного процесса или вирусоносительства.</w:t>
      </w:r>
      <w:r w:rsidR="008A0213" w:rsidRPr="00F44535">
        <w:rPr>
          <w:bCs/>
          <w:noProof/>
        </w:rPr>
        <w:t xml:space="preserve"> </w:t>
      </w:r>
      <w:r w:rsidR="0006465E" w:rsidRPr="00F44535">
        <w:rPr>
          <w:bCs/>
          <w:noProof/>
        </w:rPr>
        <w:fldChar w:fldCharType="begin" w:fldLock="1"/>
      </w:r>
      <w:r w:rsidR="00081B2A" w:rsidRPr="00F44535">
        <w:rPr>
          <w:bCs/>
          <w:noProof/>
        </w:rPr>
        <w:instrText>ADDIN CSL_CITATION {"citationItems":[{"id":"ITEM-1","itemData":{"DOI":"10.1093/cid/cit684","ISSN":"1537-6591","author":[{"dropping-particle":"","family":"Rubin","given":"Lorry G.","non-dropping-particle":"","parse-names":false,"suffix":""},{"dropping-particle":"","family":"Levin","given":"Myron J.","non-dropping-particle":"","parse-names":false,"suffix":""},{"dropping-particle":"","family":"Ljungman","given":"Per","non-dropping-particle":"","parse-names":false,"suffix":""},{"dropping-particle":"","family":"Davies","given":"E. Graham","non-dropping-particle":"","parse-names":false,"suffix":""},{"dropping-particle":"","family":"Avery","given":"Robin","non-dropping-particle":"","parse-names":false,"suffix":""},{"dropping-particle":"","family":"Tomblyn","given":"Marcie","non-dropping-particle":"","parse-names":false,"suffix":""},{"dropping-particle":"","family":"Bousvaros","given":"Athos","non-dropping-particle":"","parse-names":false,"suffix":""},{"dropping-particle":"","family":"Dhanireddy","given":"Shireesha","non-dropping-particle":"","parse-names":false,"suffix":""},{"dropping-particle":"","family":"Sung","given":"Lillian","non-dropping-particle":"","parse-names":false,"suffix":""},{"dropping-particle":"","family":"Keyserling","given":"Harry","non-dropping-particle":"","parse-names":false,"suffix":""},{"dropping-particle":"","family":"Kang","given":"Insoo","non-dropping-particle":"","parse-names":false,"suffix":""}],"container-title":"Clinical Infectious Diseases","id":"ITEM-1","issue":"3","issued":{"date-parts":[["2014","2","1"]]},"page":"e44-e100","title":"2013 IDSA Clinical Practice Guideline for Vaccination of the Immunocompromised Host","type":"article-journal","volume":"58"},"uris":["http://www.mendeley.com/documents/?uuid=02a8f293-37e5-4b06-8628-47c011e59e42"]},{"id":"ITEM-2","itemData":{"DOI":"10.1016/j.jaip.2016.09.012","ISSN":"22132198","author":[{"dropping-particle":"","family":"Sobh","given":"Ali","non-dropping-particle":"","parse-names":false,"suffix":""},{"dropping-particle":"","family":"Bonilla","given":"Francisco A.","non-dropping-particle":"","parse-names":false,"suffix":""}],"container-title":"The Journal of Allergy and Clinical Immunology: In Practice","id":"ITEM-2","issue":"6","issued":{"date-parts":[["2016","11"]]},"page":"1066-1075","title":"Vaccination in Primary Immunodeficiency Disorders","type":"article-journal","volume":"4"},"uris":["http://www.mendeley.com/documents/?uuid=0d5221d9-a6d8-46b3-8974-74b09f2566b9"]},{"id":"ITEM-3","itemData":{"DOI":"10.1016/j.vaccine.2018.01.061","ISSN":"0264410X","author":[{"dropping-particle":"","family":"Martire","given":"Baldassarre","non-dropping-particle":"","parse-names":false,"suffix":""},{"dropping-particle":"","family":"Azzari","given":"Chiara","non-dropping-particle":"","parse-names":false,"suffix":""},{"dropping-particle":"","family":"Badolato","given":"Raffaele","non-dropping-particle":"","parse-names":false,"suffix":""},{"dropping-particle":"","family":"Canessa","given":"Clementina","non-dropping-particle":"","parse-names":false,"suffix":""},{"dropping-particle":"","family":"Cirillo","given":"Emilia","non-dropping-particle":"","parse-names":false,"suffix":""},{"dropping-particle":"","family":"Gallo","given":"Vera","non-dropping-particle":"","parse-names":false,"suffix":""},{"dropping-particle":"","family":"Graziani","given":"Simona","non-dropping-particle":"","parse-names":false,"suffix":""},{"dropping-particle":"","family":"Lorenzini","given":"Tiziana","non-dropping-particle":"","parse-names":false,"suffix":""},{"dropping-particle":"","family":"Milito","given":"Cinzia","non-dropping-particle":"","parse-names":false,"suffix":""},{"dropping-particle":"","family":"Panza","given":"Raffaella","non-dropping-particle":"","parse-names":false,"suffix":""},{"dropping-particle":"","family":"Moschese","given":"Viviana","non-dropping-particle":"","parse-names":false,"suffix":""}],"container-title":"Vaccine","id":"ITEM-3","issue":"24","issued":{"date-parts":[["2018","6"]]},"page":"3541-3554","title":"Vaccination in immunocompromised host: Recommendations of Italian Primary Immunodeficiency Network Centers (IPINET)","type":"article-journal","volume":"36"},"uris":["http://www.mendeley.com/documents/?uuid=45667e01-0497-4664-bd07-120a4b835566"]},{"id":"ITEM-4","itemData":{"DOI":"10.2217/IMT.15.74","ISSN":"1750-743X","author":[{"dropping-particle":"","family":"Eibl","given":"Martha M","non-dropping-particle":"","parse-names":false,"suffix":""},{"dropping-particle":"","family":"Wolf","given":"Hermann M","non-dropping-particle":"","parse-names":false,"suffix":""}],"container-title":"Immunotherapy","id":"ITEM-4","issue":"12","issued":{"date-parts":[["2015","12"]]},"page":"1273-1292","title":"Vaccination in patients with primary immune deficiency, secondary immune deficiency and autoimmunity with immune regulatory abnormalities","type":"article-journal","volume":"7"},"uris":["http://www.mendeley.com/documents/?uuid=f5002bb0-51ec-4b69-9b98-a62662330858"]},{"id":"ITEM-5","itemData":{"author":[{"dropping-particle":"","family":"Латышева","given":"Т.В.","non-dropping-particle":"","parse-names":false,"suffix":""},{"dropping-particle":"","family":"Латышева","given":"Е.А.","non-dropping-particle":"","parse-names":false,"suffix":""},{"dropping-particle":"","family":"Манто","given":"И.А.","non-dropping-particle":"","parse-names":false,"suffix":""},{"dropping-particle":"","family":"Костинова","given":"А.М.","non-dropping-particle":"","parse-names":false,"suffix":""}],"container-title":"Российский аллергологический журнал","id":"ITEM-5","issue":"3","issued":{"date-parts":[["2017"]]},"page":"19-26","title":"Вакцинация больных с первичными иммунодефицитами: современный взгляд на проблему","type":"article-journal"},"uris":["http://www.mendeley.com/documents/?uuid=22891f6d-9252-4647-9713-f6c61f676641"]}],"mendeley":{"formattedCitation":"[104–108]","plainTextFormattedCitation":"[104–108]","previouslyFormattedCitation":"[104–108]"},"properties":{"noteIndex":0},"schema":"https://github.com/citation-style-language/schema/raw/master/csl-citation.json"}</w:instrText>
      </w:r>
      <w:r w:rsidR="0006465E" w:rsidRPr="00F44535">
        <w:rPr>
          <w:bCs/>
          <w:noProof/>
        </w:rPr>
        <w:fldChar w:fldCharType="separate"/>
      </w:r>
      <w:r w:rsidR="00BB3B7F" w:rsidRPr="00F44535">
        <w:rPr>
          <w:bCs/>
          <w:noProof/>
        </w:rPr>
        <w:t>[1</w:t>
      </w:r>
      <w:r w:rsidR="009F515F" w:rsidRPr="00F44535">
        <w:rPr>
          <w:bCs/>
          <w:noProof/>
        </w:rPr>
        <w:t>1</w:t>
      </w:r>
      <w:r w:rsidR="00BB3B7F" w:rsidRPr="00F44535">
        <w:rPr>
          <w:bCs/>
          <w:noProof/>
        </w:rPr>
        <w:t>4–1</w:t>
      </w:r>
      <w:r w:rsidR="00DE4504" w:rsidRPr="00F44535">
        <w:rPr>
          <w:bCs/>
          <w:noProof/>
        </w:rPr>
        <w:t>1</w:t>
      </w:r>
      <w:r w:rsidR="00BB3B7F" w:rsidRPr="00F44535">
        <w:rPr>
          <w:bCs/>
          <w:noProof/>
        </w:rPr>
        <w:t>8]</w:t>
      </w:r>
      <w:r w:rsidR="0006465E" w:rsidRPr="00F44535">
        <w:rPr>
          <w:bCs/>
          <w:noProof/>
        </w:rPr>
        <w:fldChar w:fldCharType="end"/>
      </w:r>
    </w:p>
    <w:p w14:paraId="67C7DABD" w14:textId="77777777" w:rsidR="00D65022" w:rsidRPr="00F44535" w:rsidRDefault="00D65022" w:rsidP="00D65022">
      <w:pPr>
        <w:pStyle w:val="aff7"/>
        <w:ind w:left="709" w:firstLine="0"/>
        <w:rPr>
          <w:b/>
          <w:bCs/>
          <w:noProof/>
        </w:rPr>
      </w:pPr>
      <w:r w:rsidRPr="00F44535">
        <w:rPr>
          <w:b/>
          <w:bCs/>
          <w:noProof/>
        </w:rPr>
        <w:t>Уровень</w:t>
      </w:r>
      <w:r w:rsidR="008A0213" w:rsidRPr="00F44535">
        <w:rPr>
          <w:b/>
          <w:bCs/>
          <w:noProof/>
        </w:rPr>
        <w:t xml:space="preserve"> </w:t>
      </w:r>
      <w:r w:rsidRPr="00F44535">
        <w:rPr>
          <w:b/>
          <w:bCs/>
          <w:noProof/>
        </w:rPr>
        <w:t>убедительности</w:t>
      </w:r>
      <w:r w:rsidR="008A0213" w:rsidRPr="00F44535">
        <w:rPr>
          <w:b/>
          <w:bCs/>
          <w:noProof/>
        </w:rPr>
        <w:t xml:space="preserve"> </w:t>
      </w:r>
      <w:r w:rsidRPr="00F44535">
        <w:rPr>
          <w:b/>
          <w:bCs/>
          <w:noProof/>
        </w:rPr>
        <w:t>рекомендаций – С (уровень</w:t>
      </w:r>
      <w:r w:rsidR="008A0213" w:rsidRPr="00F44535">
        <w:rPr>
          <w:b/>
          <w:bCs/>
          <w:noProof/>
        </w:rPr>
        <w:t xml:space="preserve"> </w:t>
      </w:r>
      <w:r w:rsidRPr="00F44535">
        <w:rPr>
          <w:b/>
          <w:bCs/>
          <w:noProof/>
        </w:rPr>
        <w:t>достоверности</w:t>
      </w:r>
      <w:r w:rsidR="008A0213" w:rsidRPr="00F44535">
        <w:rPr>
          <w:b/>
          <w:bCs/>
          <w:noProof/>
        </w:rPr>
        <w:t xml:space="preserve"> </w:t>
      </w:r>
      <w:r w:rsidRPr="00F44535">
        <w:rPr>
          <w:b/>
          <w:bCs/>
          <w:noProof/>
        </w:rPr>
        <w:t>доказательств -5)</w:t>
      </w:r>
      <w:r w:rsidR="008A0213" w:rsidRPr="00F44535">
        <w:rPr>
          <w:b/>
          <w:bCs/>
          <w:noProof/>
        </w:rPr>
        <w:t>.</w:t>
      </w:r>
    </w:p>
    <w:p w14:paraId="791F7D4B" w14:textId="2D570B6C" w:rsidR="00D65022" w:rsidRPr="00F44535" w:rsidRDefault="00D65022" w:rsidP="00D65022">
      <w:pPr>
        <w:pStyle w:val="aff7"/>
        <w:ind w:left="720" w:firstLine="0"/>
        <w:rPr>
          <w:bCs/>
          <w:i/>
          <w:noProof/>
        </w:rPr>
      </w:pPr>
      <w:r w:rsidRPr="00F44535">
        <w:rPr>
          <w:b/>
          <w:bCs/>
          <w:noProof/>
        </w:rPr>
        <w:t>Комментарии:</w:t>
      </w:r>
      <w:r w:rsidRPr="00F44535">
        <w:rPr>
          <w:bCs/>
          <w:i/>
          <w:noProof/>
        </w:rPr>
        <w:t xml:space="preserve"> проведение иммунизации вакциной против ветряной оспы, вакциной для профилактики паротита, противокоревой вакциной, вакциной против краснухи возможно, если уровень </w:t>
      </w:r>
      <w:r w:rsidRPr="00F44535">
        <w:rPr>
          <w:bCs/>
          <w:i/>
          <w:noProof/>
          <w:lang w:val="en-US"/>
        </w:rPr>
        <w:t>CD</w:t>
      </w:r>
      <w:r w:rsidRPr="00F44535">
        <w:rPr>
          <w:bCs/>
          <w:i/>
          <w:noProof/>
        </w:rPr>
        <w:t>4+ &gt; 500кл/мм</w:t>
      </w:r>
      <w:r w:rsidRPr="00F44535">
        <w:rPr>
          <w:bCs/>
          <w:i/>
          <w:noProof/>
          <w:vertAlign w:val="superscript"/>
        </w:rPr>
        <w:t>3</w:t>
      </w:r>
      <w:r w:rsidRPr="00F44535">
        <w:rPr>
          <w:bCs/>
          <w:i/>
          <w:noProof/>
        </w:rPr>
        <w:t xml:space="preserve"> у взрослых, &gt; 1000 кл/мм</w:t>
      </w:r>
      <w:r w:rsidRPr="00F44535">
        <w:rPr>
          <w:bCs/>
          <w:i/>
          <w:noProof/>
          <w:vertAlign w:val="superscript"/>
        </w:rPr>
        <w:t>3</w:t>
      </w:r>
      <w:r w:rsidRPr="00F44535">
        <w:rPr>
          <w:bCs/>
          <w:i/>
          <w:noProof/>
        </w:rPr>
        <w:t xml:space="preserve"> у детей  от 1 до 6 лет, &gt; 1500 кл/мм</w:t>
      </w:r>
      <w:r w:rsidRPr="00F44535">
        <w:rPr>
          <w:bCs/>
          <w:i/>
          <w:noProof/>
          <w:vertAlign w:val="superscript"/>
        </w:rPr>
        <w:t>3</w:t>
      </w:r>
      <w:r w:rsidRPr="00F44535">
        <w:rPr>
          <w:bCs/>
          <w:i/>
          <w:noProof/>
        </w:rPr>
        <w:t xml:space="preserve"> у детей до 1 года.</w:t>
      </w:r>
      <w:r w:rsidR="00DE4504" w:rsidRPr="00F44535">
        <w:t xml:space="preserve"> </w:t>
      </w:r>
      <w:r w:rsidR="00DE4504" w:rsidRPr="000F5671">
        <w:rPr>
          <w:bCs/>
          <w:iCs/>
          <w:noProof/>
        </w:rPr>
        <w:t>[11</w:t>
      </w:r>
      <w:r w:rsidR="00881BB7" w:rsidRPr="00F44535">
        <w:rPr>
          <w:bCs/>
          <w:iCs/>
          <w:noProof/>
        </w:rPr>
        <w:t>5</w:t>
      </w:r>
      <w:r w:rsidR="00DE4504" w:rsidRPr="000F5671">
        <w:rPr>
          <w:bCs/>
          <w:iCs/>
          <w:noProof/>
        </w:rPr>
        <w:t>,11</w:t>
      </w:r>
      <w:r w:rsidR="00881BB7" w:rsidRPr="00F44535">
        <w:rPr>
          <w:bCs/>
          <w:iCs/>
          <w:noProof/>
        </w:rPr>
        <w:t>9</w:t>
      </w:r>
      <w:r w:rsidR="00DE4504" w:rsidRPr="000F5671">
        <w:rPr>
          <w:bCs/>
          <w:iCs/>
          <w:noProof/>
        </w:rPr>
        <w:t>]</w:t>
      </w:r>
    </w:p>
    <w:p w14:paraId="48169105" w14:textId="7A686D59" w:rsidR="00D65022" w:rsidRPr="00F44535" w:rsidRDefault="00D65022" w:rsidP="00D65022">
      <w:pPr>
        <w:pStyle w:val="aff7"/>
        <w:numPr>
          <w:ilvl w:val="0"/>
          <w:numId w:val="12"/>
        </w:numPr>
        <w:ind w:left="709"/>
        <w:rPr>
          <w:bCs/>
          <w:noProof/>
        </w:rPr>
      </w:pPr>
      <w:r w:rsidRPr="00F44535">
        <w:rPr>
          <w:bCs/>
          <w:noProof/>
        </w:rPr>
        <w:t xml:space="preserve">Всем пациентам с </w:t>
      </w:r>
      <w:r w:rsidR="003824EE" w:rsidRPr="00F44535">
        <w:t>дефицитом</w:t>
      </w:r>
      <w:r w:rsidRPr="00F44535">
        <w:t xml:space="preserve"> </w:t>
      </w:r>
      <w:proofErr w:type="spellStart"/>
      <w:r w:rsidRPr="00F44535">
        <w:t>изотипа</w:t>
      </w:r>
      <w:proofErr w:type="spellEnd"/>
      <w:r w:rsidRPr="00F44535">
        <w:t xml:space="preserve"> иммуноглобулинов или дефицитом л</w:t>
      </w:r>
      <w:r w:rsidR="003824EE" w:rsidRPr="00F44535">
        <w:t>ё</w:t>
      </w:r>
      <w:r w:rsidRPr="00F44535">
        <w:t>гких цепей при нормальном</w:t>
      </w:r>
      <w:r w:rsidR="008A0213" w:rsidRPr="00F44535">
        <w:t xml:space="preserve"> </w:t>
      </w:r>
      <w:r w:rsidRPr="00F44535">
        <w:t>количестве В-лимфоцитов</w:t>
      </w:r>
      <w:r w:rsidRPr="00F44535">
        <w:rPr>
          <w:bCs/>
          <w:noProof/>
        </w:rPr>
        <w:t xml:space="preserve"> рекомендуется проведение вакцинации в соотвествии с Национальным календарем прививок для профилактики инфекционных заболеваний.</w:t>
      </w:r>
      <w:r w:rsidR="008A0213" w:rsidRPr="00F44535">
        <w:rPr>
          <w:bCs/>
          <w:noProof/>
        </w:rPr>
        <w:t xml:space="preserve"> </w:t>
      </w:r>
      <w:r w:rsidR="0006465E" w:rsidRPr="00F44535">
        <w:rPr>
          <w:bCs/>
          <w:noProof/>
        </w:rPr>
        <w:fldChar w:fldCharType="begin" w:fldLock="1"/>
      </w:r>
      <w:r w:rsidR="00081B2A" w:rsidRPr="00F44535">
        <w:rPr>
          <w:bCs/>
          <w:noProof/>
        </w:rPr>
        <w:instrText>ADDIN CSL_CITATION {"citationItems":[{"id":"ITEM-1","itemData":{"DOI":"10.1093/cid/cit684","ISSN":"1537-6591","author":[{"dropping-particle":"","family":"Rubin","given":"Lorry G.","non-dropping-particle":"","parse-names":false,"suffix":""},{"dropping-particle":"","family":"Levin","given":"Myron J.","non-dropping-particle":"","parse-names":false,"suffix":""},{"dropping-particle":"","family":"Ljungman","given":"Per","non-dropping-particle":"","parse-names":false,"suffix":""},{"dropping-particle":"","family":"Davies","given":"E. Graham","non-dropping-particle":"","parse-names":false,"suffix":""},{"dropping-particle":"","family":"Avery","given":"Robin","non-dropping-particle":"","parse-names":false,"suffix":""},{"dropping-particle":"","family":"Tomblyn","given":"Marcie","non-dropping-particle":"","parse-names":false,"suffix":""},{"dropping-particle":"","family":"Bousvaros","given":"Athos","non-dropping-particle":"","parse-names":false,"suffix":""},{"dropping-particle":"","family":"Dhanireddy","given":"Shireesha","non-dropping-particle":"","parse-names":false,"suffix":""},{"dropping-particle":"","family":"Sung","given":"Lillian","non-dropping-particle":"","parse-names":false,"suffix":""},{"dropping-particle":"","family":"Keyserling","given":"Harry","non-dropping-particle":"","parse-names":false,"suffix":""},{"dropping-particle":"","family":"Kang","given":"Insoo","non-dropping-particle":"","parse-names":false,"suffix":""}],"container-title":"Clinical Infectious Diseases","id":"ITEM-1","issue":"3","issued":{"date-parts":[["2014","2","1"]]},"page":"e44-e100","title":"2013 IDSA Clinical Practice Guideline for Vaccination of the Immunocompromised Host","type":"article-journal","volume":"58"},"uris":["http://www.mendeley.com/documents/?uuid=02a8f293-37e5-4b06-8628-47c011e59e42"]},{"id":"ITEM-2","itemData":{"DOI":"10.1016/j.jaip.2016.09.012","ISSN":"22132198","author":[{"dropping-particle":"","family":"Sobh","given":"Ali","non-dropping-particle":"","parse-names":false,"suffix":""},{"dropping-particle":"","family":"Bonilla","given":"Francisco A.","non-dropping-particle":"","parse-names":false,"suffix":""}],"container-title":"The Journal of Allergy and Clinical Immunology: In Practice","id":"ITEM-2","issue":"6","issued":{"date-parts":[["2016","11"]]},"page":"1066-1075","title":"Vaccination in Primary Immunodeficiency Disorders","type":"article-journal","volume":"4"},"uris":["http://www.mendeley.com/documents/?uuid=0d5221d9-a6d8-46b3-8974-74b09f2566b9"]},{"id":"ITEM-3","itemData":{"author":[{"dropping-particle":"","family":"Латышева","given":"Т.В.","non-dropping-particle":"","parse-names":false,"suffix":""},{"dropping-particle":"","family":"Латышева","given":"Е.А.","non-dropping-particle":"","parse-names":false,"suffix":""},{"dropping-particle":"","family":"Манто","given":"И.А.","non-dropping-particle":"","parse-names":false,"suffix":""},{"dropping-particle":"","family":"Костинова","given":"А.М.","non-dropping-particle":"","parse-names":false,"suffix":""}],"container-title":"Российский аллергологический журнал","id":"ITEM-3","issue":"3","issued":{"date-parts":[["2017"]]},"page":"19-26","title":"Вакцинация больных с первичными иммунодефицитами: современный взгляд на проблему","type":"article-journal"},"uris":["http://www.mendeley.com/documents/?uuid=22891f6d-9252-4647-9713-f6c61f676641"]}],"mendeley":{"formattedCitation":"[104,105,108]","plainTextFormattedCitation":"[104,105,108]","previouslyFormattedCitation":"[104,105,108]"},"properties":{"noteIndex":0},"schema":"https://github.com/citation-style-language/schema/raw/master/csl-citation.json"}</w:instrText>
      </w:r>
      <w:r w:rsidR="0006465E" w:rsidRPr="00F44535">
        <w:rPr>
          <w:bCs/>
          <w:noProof/>
        </w:rPr>
        <w:fldChar w:fldCharType="separate"/>
      </w:r>
      <w:r w:rsidR="00BB3B7F" w:rsidRPr="00F44535">
        <w:rPr>
          <w:bCs/>
          <w:noProof/>
        </w:rPr>
        <w:t>[1</w:t>
      </w:r>
      <w:r w:rsidR="00DE4504" w:rsidRPr="00F44535">
        <w:rPr>
          <w:bCs/>
          <w:noProof/>
        </w:rPr>
        <w:t>1</w:t>
      </w:r>
      <w:r w:rsidR="00881BB7" w:rsidRPr="00F44535">
        <w:rPr>
          <w:bCs/>
          <w:noProof/>
        </w:rPr>
        <w:t>5</w:t>
      </w:r>
      <w:r w:rsidR="00BB3B7F" w:rsidRPr="00F44535">
        <w:rPr>
          <w:bCs/>
          <w:noProof/>
        </w:rPr>
        <w:t>,1</w:t>
      </w:r>
      <w:r w:rsidR="00DE4504" w:rsidRPr="00F44535">
        <w:rPr>
          <w:bCs/>
          <w:noProof/>
        </w:rPr>
        <w:t>1</w:t>
      </w:r>
      <w:r w:rsidR="00DB426A" w:rsidRPr="00F44535">
        <w:rPr>
          <w:bCs/>
          <w:noProof/>
        </w:rPr>
        <w:t>6</w:t>
      </w:r>
      <w:r w:rsidR="00BB3B7F" w:rsidRPr="00F44535">
        <w:rPr>
          <w:bCs/>
          <w:noProof/>
        </w:rPr>
        <w:t>,1</w:t>
      </w:r>
      <w:r w:rsidR="00DE4504" w:rsidRPr="00F44535">
        <w:rPr>
          <w:bCs/>
          <w:noProof/>
        </w:rPr>
        <w:t>1</w:t>
      </w:r>
      <w:r w:rsidR="00DB426A" w:rsidRPr="00F44535">
        <w:rPr>
          <w:bCs/>
          <w:noProof/>
        </w:rPr>
        <w:t>9</w:t>
      </w:r>
      <w:r w:rsidR="00BB3B7F" w:rsidRPr="00F44535">
        <w:rPr>
          <w:bCs/>
          <w:noProof/>
        </w:rPr>
        <w:t>]</w:t>
      </w:r>
      <w:r w:rsidR="0006465E" w:rsidRPr="00F44535">
        <w:rPr>
          <w:bCs/>
          <w:noProof/>
        </w:rPr>
        <w:fldChar w:fldCharType="end"/>
      </w:r>
    </w:p>
    <w:p w14:paraId="24C64083" w14:textId="77777777" w:rsidR="00D65022" w:rsidRPr="00F44535" w:rsidRDefault="00D65022" w:rsidP="00D65022">
      <w:pPr>
        <w:pStyle w:val="aff7"/>
        <w:ind w:left="709" w:firstLine="0"/>
        <w:rPr>
          <w:b/>
          <w:bCs/>
          <w:noProof/>
        </w:rPr>
      </w:pPr>
      <w:r w:rsidRPr="00F44535">
        <w:rPr>
          <w:b/>
          <w:bCs/>
          <w:noProof/>
        </w:rPr>
        <w:t>Уровень</w:t>
      </w:r>
      <w:r w:rsidR="008A0213" w:rsidRPr="00F44535">
        <w:rPr>
          <w:b/>
          <w:bCs/>
          <w:noProof/>
        </w:rPr>
        <w:t xml:space="preserve"> </w:t>
      </w:r>
      <w:r w:rsidRPr="00F44535">
        <w:rPr>
          <w:b/>
          <w:bCs/>
          <w:noProof/>
        </w:rPr>
        <w:t>убедительности</w:t>
      </w:r>
      <w:r w:rsidR="008A0213" w:rsidRPr="00F44535">
        <w:rPr>
          <w:b/>
          <w:bCs/>
          <w:noProof/>
        </w:rPr>
        <w:t xml:space="preserve"> </w:t>
      </w:r>
      <w:r w:rsidRPr="00F44535">
        <w:rPr>
          <w:b/>
          <w:bCs/>
          <w:noProof/>
        </w:rPr>
        <w:t>рекомендаций – С (уровень</w:t>
      </w:r>
      <w:r w:rsidR="008A0213" w:rsidRPr="00F44535">
        <w:rPr>
          <w:b/>
          <w:bCs/>
          <w:noProof/>
        </w:rPr>
        <w:t xml:space="preserve"> </w:t>
      </w:r>
      <w:r w:rsidRPr="00F44535">
        <w:rPr>
          <w:b/>
          <w:bCs/>
          <w:noProof/>
        </w:rPr>
        <w:t>достоверности</w:t>
      </w:r>
      <w:r w:rsidR="008A0213" w:rsidRPr="00F44535">
        <w:rPr>
          <w:b/>
          <w:bCs/>
          <w:noProof/>
        </w:rPr>
        <w:t xml:space="preserve"> </w:t>
      </w:r>
      <w:r w:rsidRPr="00F44535">
        <w:rPr>
          <w:b/>
          <w:bCs/>
          <w:noProof/>
        </w:rPr>
        <w:t>доказательств -5)</w:t>
      </w:r>
      <w:r w:rsidR="008A0213" w:rsidRPr="00F44535">
        <w:rPr>
          <w:b/>
          <w:bCs/>
          <w:noProof/>
        </w:rPr>
        <w:t>.</w:t>
      </w:r>
    </w:p>
    <w:p w14:paraId="64A5B74E" w14:textId="195E53A3" w:rsidR="00D65022" w:rsidRPr="00F44535" w:rsidRDefault="00D65022" w:rsidP="00D65022">
      <w:pPr>
        <w:pStyle w:val="aff7"/>
        <w:numPr>
          <w:ilvl w:val="0"/>
          <w:numId w:val="12"/>
        </w:numPr>
        <w:ind w:left="709"/>
        <w:rPr>
          <w:bCs/>
          <w:color w:val="333333"/>
          <w:lang w:bidi="mr-IN"/>
        </w:rPr>
      </w:pPr>
      <w:r w:rsidRPr="00F44535">
        <w:rPr>
          <w:bCs/>
          <w:color w:val="333333"/>
          <w:lang w:bidi="mr-IN"/>
        </w:rPr>
        <w:t xml:space="preserve">Рекомендуется вакцинация окружения пациентов с </w:t>
      </w:r>
      <w:r w:rsidR="00C97D2D" w:rsidRPr="00F44535">
        <w:rPr>
          <w:bCs/>
          <w:color w:val="333333"/>
          <w:lang w:bidi="mr-IN"/>
        </w:rPr>
        <w:t>ВДИ</w:t>
      </w:r>
      <w:r w:rsidRPr="00F44535">
        <w:rPr>
          <w:bCs/>
          <w:color w:val="333333"/>
          <w:lang w:bidi="mr-IN"/>
        </w:rPr>
        <w:t xml:space="preserve"> с преимущественн</w:t>
      </w:r>
      <w:r w:rsidR="00CF5BAF">
        <w:rPr>
          <w:bCs/>
          <w:color w:val="333333"/>
          <w:lang w:bidi="mr-IN"/>
        </w:rPr>
        <w:t>ым</w:t>
      </w:r>
      <w:r w:rsidRPr="00F44535">
        <w:rPr>
          <w:bCs/>
          <w:color w:val="333333"/>
          <w:lang w:bidi="mr-IN"/>
        </w:rPr>
        <w:t xml:space="preserve"> </w:t>
      </w:r>
      <w:r w:rsidR="003F7581" w:rsidRPr="00F44535">
        <w:rPr>
          <w:bCs/>
          <w:color w:val="333333"/>
          <w:lang w:bidi="mr-IN"/>
        </w:rPr>
        <w:t>нарушением</w:t>
      </w:r>
      <w:r w:rsidRPr="00F44535">
        <w:rPr>
          <w:bCs/>
          <w:color w:val="333333"/>
          <w:lang w:bidi="mr-IN"/>
        </w:rPr>
        <w:t xml:space="preserve"> синтеза антител с целью снижения риска заражения </w:t>
      </w:r>
      <w:proofErr w:type="spellStart"/>
      <w:r w:rsidRPr="00F44535">
        <w:rPr>
          <w:bCs/>
          <w:color w:val="333333"/>
          <w:lang w:bidi="mr-IN"/>
        </w:rPr>
        <w:t>вакцино</w:t>
      </w:r>
      <w:proofErr w:type="spellEnd"/>
      <w:r w:rsidRPr="00F44535">
        <w:rPr>
          <w:bCs/>
          <w:color w:val="333333"/>
          <w:lang w:bidi="mr-IN"/>
        </w:rPr>
        <w:t>-управляемыми инфекциями.</w:t>
      </w:r>
      <w:r w:rsidR="008A0213" w:rsidRPr="00F44535">
        <w:rPr>
          <w:bCs/>
          <w:color w:val="333333"/>
          <w:lang w:bidi="mr-IN"/>
        </w:rPr>
        <w:t xml:space="preserve"> </w:t>
      </w:r>
      <w:r w:rsidR="0006465E" w:rsidRPr="00F44535">
        <w:rPr>
          <w:bCs/>
          <w:color w:val="333333"/>
          <w:lang w:bidi="mr-IN"/>
        </w:rPr>
        <w:fldChar w:fldCharType="begin" w:fldLock="1"/>
      </w:r>
      <w:r w:rsidR="00081B2A" w:rsidRPr="00F44535">
        <w:rPr>
          <w:bCs/>
          <w:color w:val="333333"/>
          <w:lang w:bidi="mr-IN"/>
        </w:rPr>
        <w:instrText>ADDIN CSL_CITATION {"citationItems":[{"id":"ITEM-1","itemData":{"DOI":"10.1093/cid/cit684","ISSN":"1537-6591","author":[{"dropping-particle":"","family":"Rubin","given":"Lorry G.","non-dropping-particle":"","parse-names":false,"suffix":""},{"dropping-particle":"","family":"Levin","given":"Myron J.","non-dropping-particle":"","parse-names":false,"suffix":""},{"dropping-particle":"","family":"Ljungman","given":"Per","non-dropping-particle":"","parse-names":false,"suffix":""},{"dropping-particle":"","family":"Davies","given":"E. Graham","non-dropping-particle":"","parse-names":false,"suffix":""},{"dropping-particle":"","family":"Avery","given":"Robin","non-dropping-particle":"","parse-names":false,"suffix":""},{"dropping-particle":"","family":"Tomblyn","given":"Marcie","non-dropping-particle":"","parse-names":false,"suffix":""},{"dropping-particle":"","family":"Bousvaros","given":"Athos","non-dropping-particle":"","parse-names":false,"suffix":""},{"dropping-particle":"","family":"Dhanireddy","given":"Shireesha","non-dropping-particle":"","parse-names":false,"suffix":""},{"dropping-particle":"","family":"Sung","given":"Lillian","non-dropping-particle":"","parse-names":false,"suffix":""},{"dropping-particle":"","family":"Keyserling","given":"Harry","non-dropping-particle":"","parse-names":false,"suffix":""},{"dropping-particle":"","family":"Kang","given":"Insoo","non-dropping-particle":"","parse-names":false,"suffix":""}],"container-title":"Clinical Infectious Diseases","id":"ITEM-1","issue":"3","issued":{"date-parts":[["2014","2","1"]]},"page":"e44-e100","title":"2013 IDSA Clinical Practice Guideline for Vaccination of the Immunocompromised Host","type":"article-journal","volume":"58"},"uris":["http://www.mendeley.com/documents/?uuid=02a8f293-37e5-4b06-8628-47c011e59e42"]},{"id":"ITEM-2","itemData":{"author":[{"dropping-particle":"","family":"Латышева","given":"Т.В.","non-dropping-particle":"","parse-names":false,"suffix":""},{"dropping-particle":"","family":"Латышева","given":"Е.А.","non-dropping-particle":"","parse-names":false,"suffix":""},{"dropping-particle":"","family":"Манто","given":"И.А.","non-dropping-particle":"","parse-names":false,"suffix":""},{"dropping-particle":"","family":"Костинова","given":"А.М.","non-dropping-particle":"","parse-names":false,"suffix":""}],"container-title":"Российский аллергологический журнал","id":"ITEM-2","issue":"3","issued":{"date-parts":[["2017"]]},"page":"19-26","title":"Вакцинация больных с первичными иммунодефицитами: современный взгляд на проблему","type":"article-journal"},"uris":["http://www.mendeley.com/documents/?uuid=22891f6d-9252-4647-9713-f6c61f676641"]}],"mendeley":{"formattedCitation":"[104,108]","plainTextFormattedCitation":"[104,108]","previouslyFormattedCitation":"[104,108]"},"properties":{"noteIndex":0},"schema":"https://github.com/citation-style-language/schema/raw/master/csl-citation.json"}</w:instrText>
      </w:r>
      <w:r w:rsidR="0006465E" w:rsidRPr="00F44535">
        <w:rPr>
          <w:bCs/>
          <w:color w:val="333333"/>
          <w:lang w:bidi="mr-IN"/>
        </w:rPr>
        <w:fldChar w:fldCharType="separate"/>
      </w:r>
      <w:r w:rsidR="00BB3B7F" w:rsidRPr="00F44535">
        <w:rPr>
          <w:bCs/>
          <w:noProof/>
          <w:color w:val="333333"/>
          <w:lang w:bidi="mr-IN"/>
        </w:rPr>
        <w:t>[1</w:t>
      </w:r>
      <w:r w:rsidR="00DE4504" w:rsidRPr="00F44535">
        <w:rPr>
          <w:bCs/>
          <w:noProof/>
          <w:color w:val="333333"/>
          <w:lang w:bidi="mr-IN"/>
        </w:rPr>
        <w:t>1</w:t>
      </w:r>
      <w:r w:rsidR="00BB3B7F" w:rsidRPr="00F44535">
        <w:rPr>
          <w:bCs/>
          <w:noProof/>
          <w:color w:val="333333"/>
          <w:lang w:bidi="mr-IN"/>
        </w:rPr>
        <w:t>4,1</w:t>
      </w:r>
      <w:r w:rsidR="00DE4504" w:rsidRPr="00F44535">
        <w:rPr>
          <w:bCs/>
          <w:noProof/>
          <w:color w:val="333333"/>
          <w:lang w:bidi="mr-IN"/>
        </w:rPr>
        <w:t>1</w:t>
      </w:r>
      <w:r w:rsidR="00BB3B7F" w:rsidRPr="00F44535">
        <w:rPr>
          <w:bCs/>
          <w:noProof/>
          <w:color w:val="333333"/>
          <w:lang w:bidi="mr-IN"/>
        </w:rPr>
        <w:t>8]</w:t>
      </w:r>
      <w:r w:rsidR="0006465E" w:rsidRPr="00F44535">
        <w:rPr>
          <w:bCs/>
          <w:color w:val="333333"/>
          <w:lang w:bidi="mr-IN"/>
        </w:rPr>
        <w:fldChar w:fldCharType="end"/>
      </w:r>
    </w:p>
    <w:p w14:paraId="447623BF" w14:textId="77777777" w:rsidR="00D65022" w:rsidRPr="00F44535" w:rsidRDefault="00D65022" w:rsidP="00D65022">
      <w:pPr>
        <w:pStyle w:val="aff7"/>
        <w:ind w:left="709" w:firstLine="0"/>
        <w:rPr>
          <w:b/>
          <w:bCs/>
          <w:noProof/>
        </w:rPr>
      </w:pPr>
      <w:r w:rsidRPr="00F44535">
        <w:rPr>
          <w:b/>
          <w:bCs/>
          <w:noProof/>
        </w:rPr>
        <w:t>Уровень</w:t>
      </w:r>
      <w:r w:rsidR="008A0213" w:rsidRPr="00F44535">
        <w:rPr>
          <w:b/>
          <w:bCs/>
          <w:noProof/>
        </w:rPr>
        <w:t xml:space="preserve"> </w:t>
      </w:r>
      <w:r w:rsidRPr="00F44535">
        <w:rPr>
          <w:b/>
          <w:bCs/>
          <w:noProof/>
        </w:rPr>
        <w:t>убедительности</w:t>
      </w:r>
      <w:r w:rsidR="008A0213" w:rsidRPr="00F44535">
        <w:rPr>
          <w:b/>
          <w:bCs/>
          <w:noProof/>
        </w:rPr>
        <w:t xml:space="preserve"> </w:t>
      </w:r>
      <w:r w:rsidRPr="00F44535">
        <w:rPr>
          <w:b/>
          <w:bCs/>
          <w:noProof/>
        </w:rPr>
        <w:t>рекомендаций – С (уровень</w:t>
      </w:r>
      <w:r w:rsidR="008A0213" w:rsidRPr="00F44535">
        <w:rPr>
          <w:b/>
          <w:bCs/>
          <w:noProof/>
        </w:rPr>
        <w:t xml:space="preserve"> </w:t>
      </w:r>
      <w:r w:rsidRPr="00F44535">
        <w:rPr>
          <w:b/>
          <w:bCs/>
          <w:noProof/>
        </w:rPr>
        <w:t>достоверности</w:t>
      </w:r>
      <w:r w:rsidR="008A0213" w:rsidRPr="00F44535">
        <w:rPr>
          <w:b/>
          <w:bCs/>
          <w:noProof/>
        </w:rPr>
        <w:t xml:space="preserve"> </w:t>
      </w:r>
      <w:r w:rsidRPr="00F44535">
        <w:rPr>
          <w:b/>
          <w:bCs/>
          <w:noProof/>
        </w:rPr>
        <w:t>доказательств -5)</w:t>
      </w:r>
      <w:r w:rsidR="008A0213" w:rsidRPr="00F44535">
        <w:rPr>
          <w:b/>
          <w:bCs/>
          <w:noProof/>
        </w:rPr>
        <w:t>.</w:t>
      </w:r>
    </w:p>
    <w:p w14:paraId="03462C42" w14:textId="1C9BA00C" w:rsidR="00D65022" w:rsidRPr="00F44535" w:rsidRDefault="00D65022" w:rsidP="00D65022">
      <w:pPr>
        <w:pStyle w:val="aff7"/>
        <w:ind w:left="720" w:firstLine="0"/>
        <w:rPr>
          <w:bCs/>
          <w:i/>
          <w:noProof/>
        </w:rPr>
      </w:pPr>
      <w:r w:rsidRPr="00F44535">
        <w:rPr>
          <w:b/>
          <w:bCs/>
          <w:noProof/>
        </w:rPr>
        <w:t xml:space="preserve">Комментарии: </w:t>
      </w:r>
      <w:r w:rsidRPr="00F44535">
        <w:rPr>
          <w:bCs/>
          <w:i/>
          <w:noProof/>
        </w:rPr>
        <w:t>в план вакцинации контактных лиц должно входить: проведение вакцинации по календарю (если не было проведено ранее), проведение ежегодной вакцинации против вируса гриппа (инактивированной</w:t>
      </w:r>
      <w:r w:rsidR="008A0213" w:rsidRPr="00F44535">
        <w:rPr>
          <w:bCs/>
          <w:i/>
          <w:noProof/>
        </w:rPr>
        <w:t xml:space="preserve"> вакциной</w:t>
      </w:r>
      <w:r w:rsidRPr="00F44535">
        <w:rPr>
          <w:bCs/>
          <w:i/>
          <w:noProof/>
        </w:rPr>
        <w:t xml:space="preserve">), иммунизация для </w:t>
      </w:r>
      <w:r w:rsidRPr="00F44535">
        <w:rPr>
          <w:bCs/>
          <w:i/>
          <w:noProof/>
        </w:rPr>
        <w:lastRenderedPageBreak/>
        <w:t xml:space="preserve">профилактики пневмококковой инфекции и инфекций, вызываемых Haemophilus influenzae тип b. </w:t>
      </w:r>
      <w:r w:rsidRPr="00F44535">
        <w:rPr>
          <w:bCs/>
          <w:noProof/>
        </w:rPr>
        <w:t>Д</w:t>
      </w:r>
      <w:r w:rsidRPr="00F44535">
        <w:rPr>
          <w:bCs/>
          <w:i/>
          <w:noProof/>
        </w:rPr>
        <w:t xml:space="preserve">ля вакцинации окружения пациентов с </w:t>
      </w:r>
      <w:r w:rsidR="00C97D2D" w:rsidRPr="00F44535">
        <w:rPr>
          <w:bCs/>
          <w:i/>
          <w:noProof/>
        </w:rPr>
        <w:t>ВДИ</w:t>
      </w:r>
      <w:r w:rsidRPr="00F44535">
        <w:rPr>
          <w:bCs/>
          <w:i/>
          <w:noProof/>
        </w:rPr>
        <w:t xml:space="preserve"> с преимущественн</w:t>
      </w:r>
      <w:r w:rsidR="003824EE" w:rsidRPr="00F44535">
        <w:rPr>
          <w:bCs/>
          <w:i/>
          <w:noProof/>
        </w:rPr>
        <w:t>ым</w:t>
      </w:r>
      <w:r w:rsidRPr="00F44535">
        <w:rPr>
          <w:bCs/>
          <w:i/>
          <w:noProof/>
        </w:rPr>
        <w:t xml:space="preserve"> </w:t>
      </w:r>
      <w:r w:rsidR="003824EE" w:rsidRPr="00F44535">
        <w:rPr>
          <w:bCs/>
          <w:i/>
          <w:noProof/>
        </w:rPr>
        <w:t xml:space="preserve">нарушением </w:t>
      </w:r>
      <w:r w:rsidRPr="00F44535">
        <w:rPr>
          <w:bCs/>
          <w:i/>
          <w:noProof/>
        </w:rPr>
        <w:t>синтеза антител против вирусов гриппа и полиомиелита п</w:t>
      </w:r>
      <w:r w:rsidR="008A0213" w:rsidRPr="00F44535">
        <w:rPr>
          <w:bCs/>
          <w:i/>
          <w:noProof/>
        </w:rPr>
        <w:t>ре</w:t>
      </w:r>
      <w:r w:rsidRPr="00F44535">
        <w:rPr>
          <w:bCs/>
          <w:i/>
          <w:noProof/>
        </w:rPr>
        <w:t>паратами выбора являются</w:t>
      </w:r>
      <w:r w:rsidR="00695F5F" w:rsidRPr="00F44535">
        <w:rPr>
          <w:bCs/>
          <w:i/>
          <w:noProof/>
        </w:rPr>
        <w:t xml:space="preserve"> вакцинные препараты, содержащие</w:t>
      </w:r>
      <w:r w:rsidRPr="00F44535">
        <w:rPr>
          <w:bCs/>
          <w:i/>
          <w:noProof/>
        </w:rPr>
        <w:t xml:space="preserve"> вирус полиомиелита тр</w:t>
      </w:r>
      <w:r w:rsidR="003824EE" w:rsidRPr="00F44535">
        <w:rPr>
          <w:bCs/>
          <w:i/>
          <w:noProof/>
        </w:rPr>
        <w:t>ё</w:t>
      </w:r>
      <w:r w:rsidRPr="00F44535">
        <w:rPr>
          <w:bCs/>
          <w:i/>
          <w:noProof/>
        </w:rPr>
        <w:t>хвалентный инактивированный цельный и вирус гриппа инактивированный цельный.</w:t>
      </w:r>
      <w:r w:rsidR="008A0213" w:rsidRPr="00F44535">
        <w:rPr>
          <w:bCs/>
          <w:i/>
          <w:noProof/>
        </w:rPr>
        <w:t xml:space="preserve"> </w:t>
      </w:r>
      <w:r w:rsidR="0006465E" w:rsidRPr="00F44535">
        <w:rPr>
          <w:bCs/>
          <w:i/>
          <w:noProof/>
        </w:rPr>
        <w:fldChar w:fldCharType="begin" w:fldLock="1"/>
      </w:r>
      <w:r w:rsidR="00081B2A" w:rsidRPr="00F44535">
        <w:rPr>
          <w:bCs/>
          <w:i/>
          <w:noProof/>
        </w:rPr>
        <w:instrText>ADDIN CSL_CITATION {"citationItems":[{"id":"ITEM-1","itemData":{"DOI":"10.1093/cid/cit684","ISSN":"1537-6591","author":[{"dropping-particle":"","family":"Rubin","given":"Lorry G.","non-dropping-particle":"","parse-names":false,"suffix":""},{"dropping-particle":"","family":"Levin","given":"Myron J.","non-dropping-particle":"","parse-names":false,"suffix":""},{"dropping-particle":"","family":"Ljungman","given":"Per","non-dropping-particle":"","parse-names":false,"suffix":""},{"dropping-particle":"","family":"Davies","given":"E. Graham","non-dropping-particle":"","parse-names":false,"suffix":""},{"dropping-particle":"","family":"Avery","given":"Robin","non-dropping-particle":"","parse-names":false,"suffix":""},{"dropping-particle":"","family":"Tomblyn","given":"Marcie","non-dropping-particle":"","parse-names":false,"suffix":""},{"dropping-particle":"","family":"Bousvaros","given":"Athos","non-dropping-particle":"","parse-names":false,"suffix":""},{"dropping-particle":"","family":"Dhanireddy","given":"Shireesha","non-dropping-particle":"","parse-names":false,"suffix":""},{"dropping-particle":"","family":"Sung","given":"Lillian","non-dropping-particle":"","parse-names":false,"suffix":""},{"dropping-particle":"","family":"Keyserling","given":"Harry","non-dropping-particle":"","parse-names":false,"suffix":""},{"dropping-particle":"","family":"Kang","given":"Insoo","non-dropping-particle":"","parse-names":false,"suffix":""}],"container-title":"Clinical Infectious Diseases","id":"ITEM-1","issue":"3","issued":{"date-parts":[["2014","2","1"]]},"page":"e44-e100","title":"2013 IDSA Clinical Practice Guideline for Vaccination of the Immunocompromised Host","type":"article-journal","volume":"58"},"uris":["http://www.mendeley.com/documents/?uuid=02a8f293-37e5-4b06-8628-47c011e59e42"]}],"mendeley":{"formattedCitation":"[104]","plainTextFormattedCitation":"[104]","previouslyFormattedCitation":"[104]"},"properties":{"noteIndex":0},"schema":"https://github.com/citation-style-language/schema/raw/master/csl-citation.json"}</w:instrText>
      </w:r>
      <w:r w:rsidR="0006465E" w:rsidRPr="00F44535">
        <w:rPr>
          <w:bCs/>
          <w:i/>
          <w:noProof/>
        </w:rPr>
        <w:fldChar w:fldCharType="separate"/>
      </w:r>
      <w:r w:rsidR="00BB3B7F" w:rsidRPr="00F44535">
        <w:rPr>
          <w:bCs/>
          <w:noProof/>
        </w:rPr>
        <w:t>[1</w:t>
      </w:r>
      <w:r w:rsidR="00DE4504" w:rsidRPr="00F44535">
        <w:rPr>
          <w:bCs/>
          <w:noProof/>
        </w:rPr>
        <w:t>1</w:t>
      </w:r>
      <w:r w:rsidR="00DB426A" w:rsidRPr="00F44535">
        <w:rPr>
          <w:bCs/>
          <w:noProof/>
        </w:rPr>
        <w:t>5</w:t>
      </w:r>
      <w:r w:rsidR="00BB3B7F" w:rsidRPr="00F44535">
        <w:rPr>
          <w:bCs/>
          <w:noProof/>
        </w:rPr>
        <w:t>]</w:t>
      </w:r>
      <w:r w:rsidR="0006465E" w:rsidRPr="00F44535">
        <w:rPr>
          <w:bCs/>
          <w:i/>
          <w:noProof/>
        </w:rPr>
        <w:fldChar w:fldCharType="end"/>
      </w:r>
      <w:r w:rsidR="008A0213" w:rsidRPr="00F44535">
        <w:rPr>
          <w:bCs/>
          <w:i/>
          <w:noProof/>
        </w:rPr>
        <w:t xml:space="preserve"> </w:t>
      </w:r>
    </w:p>
    <w:p w14:paraId="361C9999" w14:textId="77777777" w:rsidR="00D65022" w:rsidRPr="00F44535" w:rsidRDefault="00D65022" w:rsidP="00D65022">
      <w:pPr>
        <w:pStyle w:val="1"/>
        <w:spacing w:before="0" w:beforeAutospacing="0" w:after="0" w:afterAutospacing="0"/>
        <w:rPr>
          <w:szCs w:val="28"/>
        </w:rPr>
      </w:pPr>
      <w:bookmarkStart w:id="97" w:name="_Toc102036462"/>
      <w:r w:rsidRPr="00F44535">
        <w:rPr>
          <w:szCs w:val="28"/>
        </w:rPr>
        <w:t>6. Организация оказания медицинской помощи</w:t>
      </w:r>
      <w:bookmarkEnd w:id="97"/>
    </w:p>
    <w:p w14:paraId="023D5037" w14:textId="77777777" w:rsidR="00D65022" w:rsidRPr="00F44535" w:rsidRDefault="00D65022" w:rsidP="00D65022">
      <w:pPr>
        <w:pStyle w:val="af7"/>
        <w:numPr>
          <w:ilvl w:val="0"/>
          <w:numId w:val="20"/>
        </w:numPr>
        <w:spacing w:line="360" w:lineRule="auto"/>
        <w:ind w:left="142" w:firstLine="0"/>
        <w:jc w:val="both"/>
        <w:rPr>
          <w:rFonts w:ascii="Times New Roman" w:hAnsi="Times New Roman"/>
        </w:rPr>
      </w:pPr>
      <w:bookmarkStart w:id="98" w:name="_Toc528569239"/>
      <w:r w:rsidRPr="00F44535">
        <w:rPr>
          <w:rFonts w:ascii="Times New Roman" w:hAnsi="Times New Roman"/>
        </w:rPr>
        <w:t>После постановки диагноза:</w:t>
      </w:r>
    </w:p>
    <w:p w14:paraId="053AF8FE" w14:textId="1957BF75" w:rsidR="00D65022" w:rsidRPr="00F44535" w:rsidRDefault="00D65022" w:rsidP="00D65022">
      <w:pPr>
        <w:pStyle w:val="af7"/>
        <w:numPr>
          <w:ilvl w:val="1"/>
          <w:numId w:val="29"/>
        </w:numPr>
        <w:spacing w:line="360" w:lineRule="auto"/>
        <w:jc w:val="both"/>
        <w:rPr>
          <w:rFonts w:ascii="Times New Roman" w:hAnsi="Times New Roman"/>
        </w:rPr>
      </w:pPr>
      <w:r w:rsidRPr="00F44535">
        <w:rPr>
          <w:rFonts w:ascii="Times New Roman" w:hAnsi="Times New Roman"/>
        </w:rPr>
        <w:t xml:space="preserve">Пациент с установленным диагнозом </w:t>
      </w:r>
      <w:r w:rsidR="00C97D2D" w:rsidRPr="00F44535">
        <w:rPr>
          <w:rFonts w:ascii="Times New Roman" w:hAnsi="Times New Roman"/>
        </w:rPr>
        <w:t>ВДИ</w:t>
      </w:r>
      <w:r w:rsidRPr="00F44535">
        <w:rPr>
          <w:rFonts w:ascii="Times New Roman" w:hAnsi="Times New Roman"/>
        </w:rPr>
        <w:t xml:space="preserve"> с </w:t>
      </w:r>
      <w:r w:rsidR="003824EE" w:rsidRPr="00F44535">
        <w:rPr>
          <w:rFonts w:ascii="Times New Roman" w:hAnsi="Times New Roman"/>
        </w:rPr>
        <w:t>преимущественным нарушением</w:t>
      </w:r>
      <w:r w:rsidRPr="00F44535">
        <w:rPr>
          <w:rFonts w:ascii="Times New Roman" w:hAnsi="Times New Roman"/>
        </w:rPr>
        <w:t xml:space="preserve"> синтеза антител должен находится под диспансерным наблюдением врача по месту жительства и являться для контроля терапии.  Кратность наблюдения определяется исходя из степени тяжести течения заболевания.</w:t>
      </w:r>
    </w:p>
    <w:p w14:paraId="426EE5CB" w14:textId="77777777" w:rsidR="00D65022" w:rsidRPr="00F44535" w:rsidRDefault="00D65022" w:rsidP="00D65022">
      <w:pPr>
        <w:pStyle w:val="af7"/>
        <w:numPr>
          <w:ilvl w:val="1"/>
          <w:numId w:val="30"/>
        </w:numPr>
        <w:spacing w:line="360" w:lineRule="auto"/>
        <w:ind w:left="1434" w:hanging="357"/>
        <w:jc w:val="both"/>
        <w:rPr>
          <w:rFonts w:ascii="Times New Roman" w:hAnsi="Times New Roman"/>
          <w:lang w:eastAsia="ja-JP"/>
        </w:rPr>
      </w:pPr>
      <w:r w:rsidRPr="00F44535">
        <w:rPr>
          <w:rFonts w:ascii="Times New Roman" w:hAnsi="Times New Roman"/>
          <w:lang w:eastAsia="ja-JP"/>
        </w:rPr>
        <w:t>Пациенты, получающие заместительную терапию, должны не менее 1 раз год проходить обследование для контроля развития осложнений.</w:t>
      </w:r>
    </w:p>
    <w:p w14:paraId="33726C16" w14:textId="5658AFD6" w:rsidR="00D65022" w:rsidRPr="00F44535" w:rsidRDefault="00D65022" w:rsidP="00D65022">
      <w:pPr>
        <w:pStyle w:val="af7"/>
        <w:numPr>
          <w:ilvl w:val="1"/>
          <w:numId w:val="30"/>
        </w:numPr>
        <w:spacing w:line="360" w:lineRule="auto"/>
        <w:jc w:val="both"/>
        <w:rPr>
          <w:rFonts w:ascii="Times New Roman" w:hAnsi="Times New Roman"/>
          <w:lang w:eastAsia="ja-JP"/>
        </w:rPr>
      </w:pPr>
      <w:r w:rsidRPr="00F44535">
        <w:rPr>
          <w:rFonts w:ascii="Times New Roman" w:hAnsi="Times New Roman"/>
          <w:lang w:eastAsia="ja-JP"/>
        </w:rPr>
        <w:t xml:space="preserve">Пациенты с </w:t>
      </w:r>
      <w:r w:rsidR="00C97D2D" w:rsidRPr="00F44535">
        <w:rPr>
          <w:rFonts w:ascii="Times New Roman" w:hAnsi="Times New Roman"/>
          <w:lang w:eastAsia="ja-JP"/>
        </w:rPr>
        <w:t>ВДИ</w:t>
      </w:r>
      <w:r w:rsidRPr="00F44535">
        <w:rPr>
          <w:rFonts w:ascii="Times New Roman" w:hAnsi="Times New Roman"/>
          <w:lang w:eastAsia="ja-JP"/>
        </w:rPr>
        <w:t xml:space="preserve"> с </w:t>
      </w:r>
      <w:r w:rsidR="003824EE" w:rsidRPr="00F44535">
        <w:rPr>
          <w:rFonts w:ascii="Times New Roman" w:hAnsi="Times New Roman"/>
          <w:lang w:eastAsia="ja-JP"/>
        </w:rPr>
        <w:t>преимущественным нарушением</w:t>
      </w:r>
      <w:r w:rsidRPr="00F44535">
        <w:rPr>
          <w:rFonts w:ascii="Times New Roman" w:hAnsi="Times New Roman"/>
          <w:lang w:eastAsia="ja-JP"/>
        </w:rPr>
        <w:t xml:space="preserve"> синтеза антител должны быть обеспечены препаратами базисной терапии (иммуноглобулин</w:t>
      </w:r>
      <w:r w:rsidR="008A0213" w:rsidRPr="00F44535">
        <w:rPr>
          <w:rFonts w:ascii="Times New Roman" w:hAnsi="Times New Roman"/>
          <w:lang w:eastAsia="ja-JP"/>
        </w:rPr>
        <w:t>ом</w:t>
      </w:r>
      <w:r w:rsidRPr="00F44535">
        <w:rPr>
          <w:rFonts w:ascii="Times New Roman" w:hAnsi="Times New Roman"/>
          <w:lang w:eastAsia="ja-JP"/>
        </w:rPr>
        <w:t xml:space="preserve"> человека</w:t>
      </w:r>
      <w:r w:rsidR="00CE79B7" w:rsidRPr="00F44535">
        <w:rPr>
          <w:rFonts w:ascii="Times New Roman" w:hAnsi="Times New Roman"/>
          <w:lang w:eastAsia="ja-JP"/>
        </w:rPr>
        <w:t xml:space="preserve"> нормального</w:t>
      </w:r>
      <w:r w:rsidR="00AE2E5B" w:rsidRPr="00F44535">
        <w:rPr>
          <w:rFonts w:ascii="Times New Roman" w:hAnsi="Times New Roman"/>
          <w:lang w:eastAsia="ja-JP"/>
        </w:rPr>
        <w:t>**</w:t>
      </w:r>
      <w:r w:rsidR="00CE79B7" w:rsidRPr="00F44535">
        <w:rPr>
          <w:rFonts w:ascii="Times New Roman" w:hAnsi="Times New Roman"/>
          <w:lang w:eastAsia="ja-JP"/>
        </w:rPr>
        <w:t xml:space="preserve"> в необходимой дозе</w:t>
      </w:r>
      <w:r w:rsidR="008A0213" w:rsidRPr="00F44535">
        <w:rPr>
          <w:rFonts w:ascii="Times New Roman" w:hAnsi="Times New Roman"/>
          <w:lang w:eastAsia="ja-JP"/>
        </w:rPr>
        <w:t xml:space="preserve"> </w:t>
      </w:r>
      <w:r w:rsidR="00CE79B7" w:rsidRPr="00F44535">
        <w:rPr>
          <w:rFonts w:ascii="Times New Roman" w:hAnsi="Times New Roman"/>
          <w:lang w:eastAsia="ja-JP"/>
        </w:rPr>
        <w:t xml:space="preserve">и препаратами для контроля симптомов иммунной </w:t>
      </w:r>
      <w:proofErr w:type="spellStart"/>
      <w:r w:rsidR="00CE79B7" w:rsidRPr="00F44535">
        <w:rPr>
          <w:rFonts w:ascii="Times New Roman" w:hAnsi="Times New Roman"/>
          <w:lang w:eastAsia="ja-JP"/>
        </w:rPr>
        <w:t>дисрегуляции</w:t>
      </w:r>
      <w:proofErr w:type="spellEnd"/>
      <w:r w:rsidRPr="00F44535">
        <w:rPr>
          <w:rFonts w:ascii="Times New Roman" w:hAnsi="Times New Roman"/>
          <w:lang w:eastAsia="ja-JP"/>
        </w:rPr>
        <w:t xml:space="preserve">). </w:t>
      </w:r>
    </w:p>
    <w:p w14:paraId="47A96042" w14:textId="77777777" w:rsidR="00D65022" w:rsidRPr="00F44535" w:rsidRDefault="00D65022" w:rsidP="00D65022">
      <w:pPr>
        <w:pStyle w:val="2"/>
        <w:spacing w:before="0" w:after="0"/>
        <w:rPr>
          <w:rFonts w:cs="Times New Roman"/>
        </w:rPr>
      </w:pPr>
      <w:bookmarkStart w:id="99" w:name="_Toc102036463"/>
      <w:r w:rsidRPr="00F44535">
        <w:rPr>
          <w:rFonts w:cs="Times New Roman"/>
        </w:rPr>
        <w:t>6.1 Показания для плановой госпитализации</w:t>
      </w:r>
      <w:bookmarkEnd w:id="98"/>
      <w:bookmarkEnd w:id="99"/>
    </w:p>
    <w:p w14:paraId="47DE9CC4" w14:textId="1B6DA851" w:rsidR="00D65022" w:rsidRPr="00F44535" w:rsidRDefault="00D65022" w:rsidP="00D65022">
      <w:pPr>
        <w:numPr>
          <w:ilvl w:val="0"/>
          <w:numId w:val="18"/>
        </w:numPr>
        <w:spacing w:after="0" w:line="360" w:lineRule="auto"/>
        <w:jc w:val="both"/>
        <w:rPr>
          <w:lang w:eastAsia="ja-JP"/>
        </w:rPr>
      </w:pPr>
      <w:r w:rsidRPr="00F44535">
        <w:rPr>
          <w:color w:val="333333"/>
          <w:shd w:val="clear" w:color="auto" w:fill="FFFFFF"/>
        </w:rPr>
        <w:t xml:space="preserve">первичное установление диагноза при наличии симптомов, характерных для </w:t>
      </w:r>
      <w:r w:rsidR="00C97D2D" w:rsidRPr="00F44535">
        <w:rPr>
          <w:color w:val="333333"/>
          <w:shd w:val="clear" w:color="auto" w:fill="FFFFFF"/>
        </w:rPr>
        <w:t>ВДИ</w:t>
      </w:r>
      <w:r w:rsidRPr="00F44535">
        <w:rPr>
          <w:color w:val="333333"/>
          <w:shd w:val="clear" w:color="auto" w:fill="FFFFFF"/>
        </w:rPr>
        <w:t>;</w:t>
      </w:r>
    </w:p>
    <w:p w14:paraId="4230EE69" w14:textId="77777777" w:rsidR="00D65022" w:rsidRPr="00F44535" w:rsidRDefault="00D65022" w:rsidP="00D65022">
      <w:pPr>
        <w:numPr>
          <w:ilvl w:val="0"/>
          <w:numId w:val="18"/>
        </w:numPr>
        <w:spacing w:after="0" w:line="360" w:lineRule="auto"/>
        <w:jc w:val="both"/>
        <w:rPr>
          <w:lang w:eastAsia="ja-JP"/>
        </w:rPr>
      </w:pPr>
      <w:r w:rsidRPr="00F44535">
        <w:rPr>
          <w:color w:val="333333"/>
          <w:shd w:val="clear" w:color="auto" w:fill="FFFFFF"/>
        </w:rPr>
        <w:t>госпитализация в специализированные центры при необходимости коррекции терапии</w:t>
      </w:r>
      <w:r w:rsidR="008A0213" w:rsidRPr="00F44535">
        <w:rPr>
          <w:color w:val="333333"/>
          <w:shd w:val="clear" w:color="auto" w:fill="FFFFFF"/>
        </w:rPr>
        <w:t>;</w:t>
      </w:r>
    </w:p>
    <w:p w14:paraId="6A36F880" w14:textId="77777777" w:rsidR="00D65022" w:rsidRPr="00F44535" w:rsidRDefault="00D65022" w:rsidP="00D65022">
      <w:pPr>
        <w:numPr>
          <w:ilvl w:val="0"/>
          <w:numId w:val="18"/>
        </w:numPr>
        <w:spacing w:after="0" w:line="360" w:lineRule="auto"/>
        <w:jc w:val="both"/>
        <w:rPr>
          <w:lang w:eastAsia="ja-JP"/>
        </w:rPr>
      </w:pPr>
      <w:r w:rsidRPr="00F44535">
        <w:rPr>
          <w:lang w:eastAsia="ja-JP"/>
        </w:rPr>
        <w:t xml:space="preserve">любые осложнения, требующие стационарного лечения (аутоиммунные, малигнизация, </w:t>
      </w:r>
      <w:proofErr w:type="spellStart"/>
      <w:r w:rsidRPr="00F44535">
        <w:rPr>
          <w:lang w:eastAsia="ja-JP"/>
        </w:rPr>
        <w:t>энтеропатия</w:t>
      </w:r>
      <w:proofErr w:type="spellEnd"/>
      <w:r w:rsidRPr="00F44535">
        <w:rPr>
          <w:lang w:eastAsia="ja-JP"/>
        </w:rPr>
        <w:t xml:space="preserve"> и др</w:t>
      </w:r>
      <w:r w:rsidR="008A0213" w:rsidRPr="00F44535">
        <w:rPr>
          <w:lang w:eastAsia="ja-JP"/>
        </w:rPr>
        <w:t>.</w:t>
      </w:r>
      <w:r w:rsidRPr="00F44535">
        <w:rPr>
          <w:lang w:eastAsia="ja-JP"/>
        </w:rPr>
        <w:t>).</w:t>
      </w:r>
    </w:p>
    <w:p w14:paraId="59E835D8" w14:textId="77777777" w:rsidR="00D65022" w:rsidRPr="00F44535" w:rsidRDefault="00D65022" w:rsidP="00D65022">
      <w:pPr>
        <w:pStyle w:val="2"/>
        <w:spacing w:before="0" w:after="0"/>
        <w:rPr>
          <w:rFonts w:cs="Times New Roman"/>
        </w:rPr>
      </w:pPr>
      <w:bookmarkStart w:id="100" w:name="_Toc528569240"/>
      <w:bookmarkStart w:id="101" w:name="_Toc102036464"/>
      <w:r w:rsidRPr="00F44535">
        <w:rPr>
          <w:rFonts w:cs="Times New Roman"/>
        </w:rPr>
        <w:t>6.2. Показания для экстренной госпитализации</w:t>
      </w:r>
      <w:bookmarkEnd w:id="100"/>
      <w:bookmarkEnd w:id="101"/>
    </w:p>
    <w:p w14:paraId="3C667629" w14:textId="77777777" w:rsidR="00D65022" w:rsidRPr="00F44535" w:rsidRDefault="008A0213" w:rsidP="00D65022">
      <w:pPr>
        <w:spacing w:after="0" w:line="360" w:lineRule="auto"/>
        <w:ind w:left="720"/>
        <w:rPr>
          <w:lang w:eastAsia="ja-JP"/>
        </w:rPr>
      </w:pPr>
      <w:r w:rsidRPr="00F44535">
        <w:rPr>
          <w:color w:val="333333"/>
          <w:shd w:val="clear" w:color="auto" w:fill="FFFFFF"/>
        </w:rPr>
        <w:t>С</w:t>
      </w:r>
      <w:r w:rsidR="00D65022" w:rsidRPr="00F44535">
        <w:rPr>
          <w:color w:val="333333"/>
          <w:shd w:val="clear" w:color="auto" w:fill="FFFFFF"/>
        </w:rPr>
        <w:t>остояния, угрожающие жизни и требующие экстренного оказания медицинской помощи.</w:t>
      </w:r>
    </w:p>
    <w:p w14:paraId="41CFE2CE" w14:textId="77777777" w:rsidR="00D65022" w:rsidRPr="00F44535" w:rsidRDefault="00D65022" w:rsidP="00D65022">
      <w:pPr>
        <w:pStyle w:val="2"/>
        <w:spacing w:before="0" w:after="0"/>
        <w:rPr>
          <w:rFonts w:cs="Times New Roman"/>
        </w:rPr>
      </w:pPr>
      <w:bookmarkStart w:id="102" w:name="_Toc528569241"/>
      <w:bookmarkStart w:id="103" w:name="_Toc102036465"/>
      <w:r w:rsidRPr="00F44535">
        <w:rPr>
          <w:rFonts w:cs="Times New Roman"/>
        </w:rPr>
        <w:t>6.3 Показания для выписки пациента из стационара</w:t>
      </w:r>
      <w:bookmarkEnd w:id="102"/>
      <w:bookmarkEnd w:id="103"/>
    </w:p>
    <w:p w14:paraId="5F3CBF7E" w14:textId="77777777" w:rsidR="00D65022" w:rsidRPr="00F44535" w:rsidRDefault="00D65022" w:rsidP="00D65022">
      <w:pPr>
        <w:pStyle w:val="af7"/>
        <w:numPr>
          <w:ilvl w:val="0"/>
          <w:numId w:val="39"/>
        </w:numPr>
        <w:spacing w:line="360" w:lineRule="auto"/>
        <w:ind w:left="357" w:firstLine="0"/>
        <w:jc w:val="both"/>
        <w:rPr>
          <w:rFonts w:ascii="Times New Roman" w:hAnsi="Times New Roman"/>
          <w:color w:val="333333"/>
          <w:shd w:val="clear" w:color="auto" w:fill="FFFFFF"/>
        </w:rPr>
      </w:pPr>
      <w:r w:rsidRPr="00F44535">
        <w:rPr>
          <w:rFonts w:ascii="Times New Roman" w:hAnsi="Times New Roman"/>
        </w:rPr>
        <w:t>Стабилизация состояния</w:t>
      </w:r>
      <w:r w:rsidRPr="00F44535">
        <w:rPr>
          <w:rFonts w:ascii="Times New Roman" w:hAnsi="Times New Roman"/>
          <w:lang w:val="en-US"/>
        </w:rPr>
        <w:t>;</w:t>
      </w:r>
    </w:p>
    <w:p w14:paraId="388B29A1" w14:textId="791FD554" w:rsidR="00D65022" w:rsidRPr="00F44535" w:rsidRDefault="00D65022" w:rsidP="00D65022">
      <w:pPr>
        <w:pStyle w:val="af7"/>
        <w:numPr>
          <w:ilvl w:val="0"/>
          <w:numId w:val="39"/>
        </w:numPr>
        <w:spacing w:line="360" w:lineRule="auto"/>
        <w:ind w:left="357" w:firstLine="0"/>
        <w:jc w:val="both"/>
        <w:rPr>
          <w:rFonts w:ascii="Times New Roman" w:hAnsi="Times New Roman"/>
          <w:b/>
          <w:color w:val="000000" w:themeColor="text1"/>
        </w:rPr>
      </w:pPr>
      <w:r w:rsidRPr="00F44535">
        <w:rPr>
          <w:rFonts w:ascii="Times New Roman" w:hAnsi="Times New Roman"/>
          <w:color w:val="000000" w:themeColor="text1"/>
        </w:rPr>
        <w:t xml:space="preserve">Длительность стационарного лечения определяется характером и тяжестью клинических проявлений инфекционных и неинфекционных осложнений </w:t>
      </w:r>
      <w:r w:rsidR="00C97D2D" w:rsidRPr="00F44535">
        <w:rPr>
          <w:rFonts w:ascii="Times New Roman" w:hAnsi="Times New Roman"/>
          <w:color w:val="000000" w:themeColor="text1"/>
        </w:rPr>
        <w:t>ВДИ</w:t>
      </w:r>
      <w:r w:rsidRPr="00F44535">
        <w:rPr>
          <w:rFonts w:ascii="Times New Roman" w:hAnsi="Times New Roman"/>
          <w:color w:val="000000" w:themeColor="text1"/>
        </w:rPr>
        <w:t>.</w:t>
      </w:r>
      <w:r w:rsidR="008A0213" w:rsidRPr="00F44535">
        <w:rPr>
          <w:rFonts w:ascii="Times New Roman" w:hAnsi="Times New Roman"/>
          <w:color w:val="000000" w:themeColor="text1"/>
        </w:rPr>
        <w:t xml:space="preserve"> </w:t>
      </w:r>
    </w:p>
    <w:p w14:paraId="4DC8CBB2" w14:textId="77777777" w:rsidR="00D65022" w:rsidRPr="00F44535" w:rsidRDefault="00D65022" w:rsidP="00D65022">
      <w:pPr>
        <w:pStyle w:val="1"/>
        <w:spacing w:before="0" w:beforeAutospacing="0" w:after="0" w:afterAutospacing="0"/>
        <w:rPr>
          <w:color w:val="000000" w:themeColor="text1"/>
        </w:rPr>
      </w:pPr>
    </w:p>
    <w:p w14:paraId="2B3B4D13" w14:textId="77777777" w:rsidR="00D65022" w:rsidRPr="00F44535" w:rsidRDefault="00D65022" w:rsidP="00D65022">
      <w:pPr>
        <w:pStyle w:val="1"/>
        <w:spacing w:before="0" w:beforeAutospacing="0" w:after="0" w:afterAutospacing="0"/>
      </w:pPr>
      <w:bookmarkStart w:id="104" w:name="_Toc102036466"/>
      <w:r w:rsidRPr="00F44535">
        <w:t>7.</w:t>
      </w:r>
      <w:r w:rsidR="008A0213" w:rsidRPr="00F44535">
        <w:t xml:space="preserve"> </w:t>
      </w:r>
      <w:r w:rsidRPr="00F44535">
        <w:t>Дополнительная</w:t>
      </w:r>
      <w:r w:rsidR="008A0213" w:rsidRPr="00F44535">
        <w:t xml:space="preserve"> </w:t>
      </w:r>
      <w:r w:rsidRPr="00F44535">
        <w:t>информация (в том числе факторы, влияющие на исход заболевания или состояния)</w:t>
      </w:r>
      <w:bookmarkEnd w:id="104"/>
    </w:p>
    <w:p w14:paraId="1D088A7A" w14:textId="7EF0C058" w:rsidR="00D65022" w:rsidRPr="00F44535" w:rsidRDefault="00D65022" w:rsidP="00CA15B6">
      <w:pPr>
        <w:jc w:val="both"/>
        <w:rPr>
          <w:b/>
          <w:i/>
          <w:iCs/>
        </w:rPr>
      </w:pPr>
      <w:r w:rsidRPr="00F44535">
        <w:rPr>
          <w:i/>
          <w:iCs/>
        </w:rPr>
        <w:lastRenderedPageBreak/>
        <w:t xml:space="preserve">Диагноз </w:t>
      </w:r>
      <w:r w:rsidR="00C97D2D" w:rsidRPr="00F44535">
        <w:rPr>
          <w:i/>
          <w:iCs/>
        </w:rPr>
        <w:t>ВДИ</w:t>
      </w:r>
      <w:r w:rsidRPr="00F44535">
        <w:rPr>
          <w:i/>
          <w:iCs/>
        </w:rPr>
        <w:t xml:space="preserve"> с </w:t>
      </w:r>
      <w:r w:rsidR="003824EE" w:rsidRPr="00F44535">
        <w:rPr>
          <w:i/>
          <w:iCs/>
        </w:rPr>
        <w:t xml:space="preserve">преимущественным нарушением </w:t>
      </w:r>
      <w:r w:rsidRPr="00F44535">
        <w:rPr>
          <w:i/>
          <w:iCs/>
        </w:rPr>
        <w:t xml:space="preserve">синтеза антител не является противопоказанием к беременности и родам. Необходимы рациональные подготовка и контроль беременности, особенно в случае наличия у пациентки </w:t>
      </w:r>
      <w:r w:rsidR="003F7581" w:rsidRPr="00F44535">
        <w:rPr>
          <w:i/>
          <w:iCs/>
        </w:rPr>
        <w:t>тяжёл</w:t>
      </w:r>
      <w:r w:rsidRPr="00F44535">
        <w:rPr>
          <w:i/>
          <w:iCs/>
        </w:rPr>
        <w:t>ого неконтролируемо</w:t>
      </w:r>
      <w:r w:rsidR="004C3236" w:rsidRPr="00F44535">
        <w:rPr>
          <w:i/>
          <w:iCs/>
        </w:rPr>
        <w:t>го</w:t>
      </w:r>
      <w:r w:rsidRPr="00F44535">
        <w:rPr>
          <w:i/>
          <w:iCs/>
        </w:rPr>
        <w:t xml:space="preserve"> инфекционного процесса или серьезных осложнений. Выбор метода родоразрешения </w:t>
      </w:r>
      <w:r w:rsidR="004C3236" w:rsidRPr="00F44535">
        <w:rPr>
          <w:i/>
          <w:iCs/>
        </w:rPr>
        <w:t xml:space="preserve">- </w:t>
      </w:r>
      <w:r w:rsidRPr="00F44535">
        <w:rPr>
          <w:i/>
          <w:iCs/>
        </w:rPr>
        <w:t>по акушерским показаниям.</w:t>
      </w:r>
    </w:p>
    <w:p w14:paraId="6BB5231D" w14:textId="4DA52545" w:rsidR="00D65022" w:rsidRPr="00F44535" w:rsidRDefault="00D65022" w:rsidP="00D65022">
      <w:pPr>
        <w:pStyle w:val="af7"/>
        <w:numPr>
          <w:ilvl w:val="0"/>
          <w:numId w:val="2"/>
        </w:numPr>
        <w:spacing w:line="360" w:lineRule="auto"/>
        <w:ind w:left="0"/>
        <w:jc w:val="both"/>
        <w:rPr>
          <w:rFonts w:ascii="Times New Roman" w:hAnsi="Times New Roman"/>
          <w:bCs/>
        </w:rPr>
      </w:pPr>
      <w:r w:rsidRPr="00F44535">
        <w:rPr>
          <w:rFonts w:ascii="Times New Roman" w:hAnsi="Times New Roman"/>
          <w:bCs/>
        </w:rPr>
        <w:t xml:space="preserve">Беременным женщинам с </w:t>
      </w:r>
      <w:r w:rsidR="00C97D2D" w:rsidRPr="00F44535">
        <w:rPr>
          <w:rFonts w:ascii="Times New Roman" w:hAnsi="Times New Roman"/>
          <w:bCs/>
        </w:rPr>
        <w:t>ВДИ</w:t>
      </w:r>
      <w:r w:rsidRPr="00F44535">
        <w:rPr>
          <w:rFonts w:ascii="Times New Roman" w:hAnsi="Times New Roman"/>
          <w:bCs/>
        </w:rPr>
        <w:t xml:space="preserve"> с </w:t>
      </w:r>
      <w:r w:rsidR="003824EE" w:rsidRPr="00F44535">
        <w:rPr>
          <w:rFonts w:ascii="Times New Roman" w:hAnsi="Times New Roman"/>
          <w:bCs/>
        </w:rPr>
        <w:t xml:space="preserve">преимущественным нарушением </w:t>
      </w:r>
      <w:r w:rsidRPr="00F44535">
        <w:rPr>
          <w:rFonts w:ascii="Times New Roman" w:hAnsi="Times New Roman"/>
          <w:bCs/>
        </w:rPr>
        <w:t>синтеза антител рекомендуется совместное ведение беременности под наблюдением врача-аллерголога-иммунолога и врача-акушера-гинеколога для снижения риска осложнений.</w:t>
      </w:r>
      <w:r w:rsidR="004C3236" w:rsidRPr="00F44535">
        <w:rPr>
          <w:rFonts w:ascii="Times New Roman" w:hAnsi="Times New Roman"/>
          <w:bCs/>
        </w:rPr>
        <w:t xml:space="preserve"> </w:t>
      </w:r>
      <w:r w:rsidR="0006465E" w:rsidRPr="00F44535">
        <w:rPr>
          <w:rFonts w:ascii="Times New Roman" w:hAnsi="Times New Roman"/>
          <w:bCs/>
        </w:rPr>
        <w:fldChar w:fldCharType="begin" w:fldLock="1"/>
      </w:r>
      <w:r w:rsidR="00081B2A" w:rsidRPr="00F44535">
        <w:rPr>
          <w:rFonts w:ascii="Times New Roman" w:hAnsi="Times New Roman"/>
          <w:bCs/>
        </w:rPr>
        <w:instrText>ADDIN CSL_CITATION {"citationItems":[{"id":"ITEM-1","itemData":{"author":[{"dropping-particle":"","family":"Хаитов","given":"Р .М.","non-dropping-particle":"","parse-names":false,"suffix":""},{"dropping-particle":"","family":"Сухих","given":"Г Т","non-dropping-particle":"","parse-names":false,"suffix":""}],"id":"ITEM-1","issued":{"date-parts":[["2012"]]},"title":"Ведение больных с Первичным иммунодефицитом в акушерстве","type":"legislation"},"uris":["http://www.mendeley.com/documents/?uuid=52548f89-9034-4a0b-82bf-1dd75687aae2"]}],"mendeley":{"formattedCitation":"[109]","plainTextFormattedCitation":"[109]","previouslyFormattedCitation":"[109]"},"properties":{"noteIndex":0},"schema":"https://github.com/citation-style-language/schema/raw/master/csl-citation.json"}</w:instrText>
      </w:r>
      <w:r w:rsidR="0006465E" w:rsidRPr="00F44535">
        <w:rPr>
          <w:rFonts w:ascii="Times New Roman" w:hAnsi="Times New Roman"/>
          <w:bCs/>
        </w:rPr>
        <w:fldChar w:fldCharType="separate"/>
      </w:r>
      <w:r w:rsidR="00BB3B7F" w:rsidRPr="00F44535">
        <w:rPr>
          <w:rFonts w:ascii="Times New Roman" w:hAnsi="Times New Roman"/>
          <w:bCs/>
          <w:noProof/>
        </w:rPr>
        <w:t>[1</w:t>
      </w:r>
      <w:r w:rsidR="00883172" w:rsidRPr="00F44535">
        <w:rPr>
          <w:rFonts w:ascii="Times New Roman" w:hAnsi="Times New Roman"/>
          <w:bCs/>
          <w:noProof/>
        </w:rPr>
        <w:t>20</w:t>
      </w:r>
      <w:r w:rsidR="00BB3B7F" w:rsidRPr="00F44535">
        <w:rPr>
          <w:rFonts w:ascii="Times New Roman" w:hAnsi="Times New Roman"/>
          <w:bCs/>
          <w:noProof/>
        </w:rPr>
        <w:t>]</w:t>
      </w:r>
      <w:r w:rsidR="0006465E" w:rsidRPr="00F44535">
        <w:rPr>
          <w:rFonts w:ascii="Times New Roman" w:hAnsi="Times New Roman"/>
          <w:bCs/>
        </w:rPr>
        <w:fldChar w:fldCharType="end"/>
      </w:r>
    </w:p>
    <w:p w14:paraId="1F11039A" w14:textId="77777777" w:rsidR="00D65022" w:rsidRPr="00F44535" w:rsidRDefault="00D65022" w:rsidP="00D65022">
      <w:pPr>
        <w:pStyle w:val="a3"/>
        <w:shd w:val="clear" w:color="auto" w:fill="FFFFFF"/>
        <w:spacing w:before="0" w:beforeAutospacing="0" w:after="0" w:afterAutospacing="0" w:line="360" w:lineRule="auto"/>
        <w:jc w:val="both"/>
        <w:rPr>
          <w:color w:val="333333"/>
          <w:lang w:bidi="mr-IN"/>
        </w:rPr>
      </w:pPr>
      <w:r w:rsidRPr="00F44535">
        <w:rPr>
          <w:b/>
          <w:bCs/>
          <w:color w:val="333333"/>
          <w:lang w:bidi="mr-IN"/>
        </w:rPr>
        <w:t>Уровень</w:t>
      </w:r>
      <w:r w:rsidR="004C3236" w:rsidRPr="00F44535">
        <w:rPr>
          <w:b/>
          <w:bCs/>
          <w:color w:val="333333"/>
          <w:lang w:bidi="mr-IN"/>
        </w:rPr>
        <w:t xml:space="preserve"> </w:t>
      </w:r>
      <w:r w:rsidRPr="00F44535">
        <w:rPr>
          <w:b/>
          <w:bCs/>
          <w:color w:val="333333"/>
          <w:lang w:bidi="mr-IN"/>
        </w:rPr>
        <w:t>убедительности</w:t>
      </w:r>
      <w:r w:rsidR="004C3236" w:rsidRPr="00F44535">
        <w:rPr>
          <w:b/>
          <w:bCs/>
          <w:color w:val="333333"/>
          <w:lang w:bidi="mr-IN"/>
        </w:rPr>
        <w:t xml:space="preserve"> </w:t>
      </w:r>
      <w:r w:rsidRPr="00F44535">
        <w:rPr>
          <w:b/>
          <w:bCs/>
          <w:color w:val="333333"/>
          <w:lang w:bidi="mr-IN"/>
        </w:rPr>
        <w:t>рекомендаций</w:t>
      </w:r>
      <w:r w:rsidR="004C3236" w:rsidRPr="00F44535">
        <w:rPr>
          <w:b/>
          <w:bCs/>
          <w:color w:val="333333"/>
          <w:lang w:bidi="mr-IN"/>
        </w:rPr>
        <w:t xml:space="preserve"> </w:t>
      </w:r>
      <w:r w:rsidRPr="00F44535">
        <w:rPr>
          <w:b/>
          <w:bCs/>
          <w:color w:val="333333"/>
          <w:lang w:bidi="mr-IN"/>
        </w:rPr>
        <w:t>С (уровень</w:t>
      </w:r>
      <w:r w:rsidR="004C3236" w:rsidRPr="00F44535">
        <w:rPr>
          <w:b/>
          <w:bCs/>
          <w:color w:val="333333"/>
          <w:lang w:bidi="mr-IN"/>
        </w:rPr>
        <w:t xml:space="preserve"> </w:t>
      </w:r>
      <w:r w:rsidRPr="00F44535">
        <w:rPr>
          <w:b/>
          <w:bCs/>
          <w:color w:val="333333"/>
          <w:lang w:bidi="mr-IN"/>
        </w:rPr>
        <w:t>достоверности</w:t>
      </w:r>
      <w:r w:rsidR="004C3236" w:rsidRPr="00F44535">
        <w:rPr>
          <w:b/>
          <w:bCs/>
          <w:color w:val="333333"/>
          <w:lang w:bidi="mr-IN"/>
        </w:rPr>
        <w:t xml:space="preserve"> </w:t>
      </w:r>
      <w:r w:rsidRPr="00F44535">
        <w:rPr>
          <w:b/>
          <w:bCs/>
          <w:color w:val="333333"/>
          <w:lang w:bidi="mr-IN"/>
        </w:rPr>
        <w:t>доказательств</w:t>
      </w:r>
      <w:r w:rsidR="004C3236" w:rsidRPr="00F44535">
        <w:rPr>
          <w:b/>
          <w:bCs/>
          <w:color w:val="333333"/>
          <w:lang w:bidi="mr-IN"/>
        </w:rPr>
        <w:t xml:space="preserve"> - </w:t>
      </w:r>
      <w:r w:rsidRPr="00F44535">
        <w:rPr>
          <w:b/>
          <w:bCs/>
          <w:color w:val="333333"/>
          <w:lang w:bidi="mr-IN"/>
        </w:rPr>
        <w:t>5)</w:t>
      </w:r>
      <w:r w:rsidR="004C3236" w:rsidRPr="00F44535">
        <w:rPr>
          <w:b/>
          <w:bCs/>
          <w:color w:val="333333"/>
          <w:lang w:bidi="mr-IN"/>
        </w:rPr>
        <w:t>.</w:t>
      </w:r>
    </w:p>
    <w:p w14:paraId="6AC3EC5B" w14:textId="40541EAE" w:rsidR="005D4EC1" w:rsidRPr="00F44535" w:rsidRDefault="00D65022" w:rsidP="00081B2A">
      <w:pPr>
        <w:pStyle w:val="af7"/>
        <w:spacing w:line="360" w:lineRule="auto"/>
        <w:ind w:left="0"/>
        <w:jc w:val="both"/>
        <w:rPr>
          <w:rFonts w:ascii="Times New Roman" w:hAnsi="Times New Roman"/>
          <w:bCs/>
        </w:rPr>
      </w:pPr>
      <w:r w:rsidRPr="00F44535">
        <w:rPr>
          <w:rFonts w:ascii="Times New Roman" w:hAnsi="Times New Roman"/>
          <w:bCs/>
        </w:rPr>
        <w:t xml:space="preserve">Беременным женщинам с </w:t>
      </w:r>
      <w:r w:rsidR="00C97D2D" w:rsidRPr="00F44535">
        <w:rPr>
          <w:rFonts w:ascii="Times New Roman" w:hAnsi="Times New Roman"/>
          <w:bCs/>
        </w:rPr>
        <w:t>ВДИ</w:t>
      </w:r>
      <w:r w:rsidRPr="00F44535">
        <w:rPr>
          <w:rFonts w:ascii="Times New Roman" w:hAnsi="Times New Roman"/>
          <w:bCs/>
        </w:rPr>
        <w:t xml:space="preserve"> с </w:t>
      </w:r>
      <w:r w:rsidR="003824EE" w:rsidRPr="00F44535">
        <w:rPr>
          <w:rFonts w:ascii="Times New Roman" w:hAnsi="Times New Roman"/>
          <w:bCs/>
        </w:rPr>
        <w:t xml:space="preserve">преимущественным нарушением </w:t>
      </w:r>
      <w:r w:rsidRPr="00F44535">
        <w:rPr>
          <w:rFonts w:ascii="Times New Roman" w:hAnsi="Times New Roman"/>
          <w:bCs/>
        </w:rPr>
        <w:t>синтеза антител рекомендуется тщательный контроль инфекционного процесса для снижения риска перинатальных осложнений.</w:t>
      </w:r>
      <w:r w:rsidR="004C3236" w:rsidRPr="00F44535">
        <w:rPr>
          <w:rFonts w:ascii="Times New Roman" w:hAnsi="Times New Roman"/>
          <w:bCs/>
        </w:rPr>
        <w:t xml:space="preserve"> </w:t>
      </w:r>
      <w:r w:rsidR="0006465E" w:rsidRPr="00F44535">
        <w:rPr>
          <w:rFonts w:ascii="Times New Roman" w:hAnsi="Times New Roman"/>
          <w:bCs/>
        </w:rPr>
        <w:fldChar w:fldCharType="begin" w:fldLock="1"/>
      </w:r>
      <w:r w:rsidR="00081B2A" w:rsidRPr="00F44535">
        <w:rPr>
          <w:rFonts w:ascii="Times New Roman" w:hAnsi="Times New Roman"/>
          <w:bCs/>
        </w:rPr>
        <w:instrText>ADDIN CSL_CITATION {"citationItems":[{"id":"ITEM-1","itemData":{"author":[{"dropping-particle":"","family":"Хаитов","given":"Р .М.","non-dropping-particle":"","parse-names":false,"suffix":""},{"dropping-particle":"","family":"Сухих","given":"Г Т","non-dropping-particle":"","parse-names":false,"suffix":""}],"id":"ITEM-1","issued":{"date-parts":[["2012"]]},"title":"Ведение больных с Первичным иммунодефицитом в акушерстве","type":"legislation"},"uris":["http://www.mendeley.com/documents/?uuid=52548f89-9034-4a0b-82bf-1dd75687aae2"]}],"mendeley":{"formattedCitation":"[109]","plainTextFormattedCitation":"[109]","previouslyFormattedCitation":"[109]"},"properties":{"noteIndex":0},"schema":"https://github.com/citation-style-language/schema/raw/master/csl-citation.json"}</w:instrText>
      </w:r>
      <w:r w:rsidR="0006465E" w:rsidRPr="00F44535">
        <w:rPr>
          <w:rFonts w:ascii="Times New Roman" w:hAnsi="Times New Roman"/>
          <w:bCs/>
        </w:rPr>
        <w:fldChar w:fldCharType="separate"/>
      </w:r>
      <w:r w:rsidR="00BB3B7F" w:rsidRPr="00F44535">
        <w:rPr>
          <w:rFonts w:ascii="Times New Roman" w:hAnsi="Times New Roman"/>
          <w:bCs/>
          <w:noProof/>
        </w:rPr>
        <w:t>[</w:t>
      </w:r>
      <w:r w:rsidR="00294E6B" w:rsidRPr="00F44535">
        <w:rPr>
          <w:rFonts w:ascii="Times New Roman" w:hAnsi="Times New Roman"/>
          <w:bCs/>
          <w:noProof/>
        </w:rPr>
        <w:t>1</w:t>
      </w:r>
      <w:r w:rsidR="00883172" w:rsidRPr="00F44535">
        <w:rPr>
          <w:rFonts w:ascii="Times New Roman" w:hAnsi="Times New Roman"/>
          <w:bCs/>
          <w:noProof/>
        </w:rPr>
        <w:t>20</w:t>
      </w:r>
      <w:r w:rsidR="00BB3B7F" w:rsidRPr="00F44535">
        <w:rPr>
          <w:rFonts w:ascii="Times New Roman" w:hAnsi="Times New Roman"/>
          <w:bCs/>
          <w:noProof/>
        </w:rPr>
        <w:t>]</w:t>
      </w:r>
      <w:r w:rsidR="0006465E" w:rsidRPr="00F44535">
        <w:rPr>
          <w:rFonts w:ascii="Times New Roman" w:hAnsi="Times New Roman"/>
          <w:bCs/>
        </w:rPr>
        <w:fldChar w:fldCharType="end"/>
      </w:r>
    </w:p>
    <w:p w14:paraId="794F4ED9" w14:textId="567CC6DC" w:rsidR="00D65022" w:rsidRPr="00F44535" w:rsidRDefault="00D65022" w:rsidP="00D65022">
      <w:pPr>
        <w:pStyle w:val="af7"/>
        <w:numPr>
          <w:ilvl w:val="0"/>
          <w:numId w:val="12"/>
        </w:numPr>
        <w:spacing w:line="360" w:lineRule="auto"/>
        <w:ind w:left="0"/>
        <w:jc w:val="both"/>
        <w:rPr>
          <w:rFonts w:ascii="Times New Roman" w:hAnsi="Times New Roman"/>
        </w:rPr>
      </w:pPr>
      <w:r w:rsidRPr="00F44535">
        <w:rPr>
          <w:rFonts w:ascii="Times New Roman" w:hAnsi="Times New Roman"/>
        </w:rPr>
        <w:t xml:space="preserve">Беременным пациенткам с </w:t>
      </w:r>
      <w:r w:rsidR="00C97D2D" w:rsidRPr="00F44535">
        <w:rPr>
          <w:rFonts w:ascii="Times New Roman" w:hAnsi="Times New Roman"/>
        </w:rPr>
        <w:t>ВДИ</w:t>
      </w:r>
      <w:r w:rsidRPr="00F44535">
        <w:rPr>
          <w:rFonts w:ascii="Times New Roman" w:hAnsi="Times New Roman"/>
        </w:rPr>
        <w:t xml:space="preserve"> с </w:t>
      </w:r>
      <w:r w:rsidR="003824EE" w:rsidRPr="00F44535">
        <w:rPr>
          <w:rFonts w:ascii="Times New Roman" w:hAnsi="Times New Roman"/>
        </w:rPr>
        <w:t xml:space="preserve">преимущественным нарушением </w:t>
      </w:r>
      <w:r w:rsidRPr="00F44535">
        <w:rPr>
          <w:rFonts w:ascii="Times New Roman" w:hAnsi="Times New Roman"/>
        </w:rPr>
        <w:t xml:space="preserve">синтеза антител рекомендуется увеличение дозы препарата иммуноглобулина человека нормального** для заместительной терапии с целью профилактики развития инфекционных осложнений. </w:t>
      </w:r>
      <w:r w:rsidR="0006465E" w:rsidRPr="00F44535">
        <w:rPr>
          <w:rFonts w:ascii="Times New Roman" w:hAnsi="Times New Roman"/>
        </w:rPr>
        <w:fldChar w:fldCharType="begin" w:fldLock="1"/>
      </w:r>
      <w:r w:rsidR="00081B2A" w:rsidRPr="00F44535">
        <w:rPr>
          <w:rFonts w:ascii="Times New Roman" w:hAnsi="Times New Roman"/>
        </w:rPr>
        <w:instrText>ADDIN CSL_CITATION {"citationItems":[{"id":"ITEM-1","itemData":{"DOI":"10.1016/j.anai.2012.04.014","ISSN":"10811206","author":[{"dropping-particle":"","family":"Brinker","given":"Kimberly A.","non-dropping-particle":"","parse-names":false,"suffix":""},{"dropping-particle":"","family":"Silk","given":"Howard J.","non-dropping-particle":"","parse-names":false,"suffix":""}],"container-title":"Annals of Allergy, Asthma &amp; Immunology","id":"ITEM-1","issue":"6","issued":{"date-parts":[["2012","6"]]},"page":"464-465","title":"Common variable immune deficiency and treatment with intravenous immunoglobulin during pregnancy","type":"article-journal","volume":"108"},"uris":["http://www.mendeley.com/documents/?uuid=97cf5cc1-d17c-4808-b7a6-acaf08b2dd4b"]},{"id":"ITEM-2","itemData":{"DOI":"10.1111/j.1365-2249.2011.04390.x","ISSN":"00099104","author":[{"dropping-particle":"","family":"Cunningham-Rundles","given":"C.","non-dropping-particle":"","parse-names":false,"suffix":""}],"container-title":"Clinical &amp; Experimental Immunology","id":"ITEM-2","issued":{"date-parts":[["2011","6"]]},"page":"16-19","title":"Key aspects for successful immunoglobulin therapy of primary immunodeficiencies","type":"article-journal","volume":"164"},"uris":["http://www.mendeley.com/documents/?uuid=b76e8c85-3d32-424a-a962-294eb46a6caf"]},{"id":"ITEM-3","itemData":{"DOI":"10.1023/a:1011051704960","ISSN":"0271-9142","PMID":"11332654","abstract":"The use of slow or rapid, subcutaneous, IgG (SCIG) infusions in pregnant women with primary antibody deficiencies has been described earlier, though only in single-case reports. In this study, we have evaluated the effect of rapid, SCIG infusions during 11 pregnancies in nine women [six women with common variable immunodeficiency (CVID), two with IgG-subclass deficiencies, and one with combined IgA and IgG2 deficiency]. The weekly infusions were given by the women themselves at a dose of 100 mg/kg/week throughout the pregnancy. No adverse systemic reactions or pronounced, local tissue reactions were recorded during or after the more than 400 infusions. The 11 babies were healthy and were born after 38-42 weeks of uneventful gestation. The concentrations of maternal S-IgG at the time of delivery in the four women with CVID ranged from 6.0 to 8.3 g/L, with cord/maternal S-IgG ratios of 1.0-1.5. The IgG subclasses were transferred to the infants. The SCIG home-therapy regime was greatly appreciated by the women.","author":[{"dropping-particle":"","family":"Gardulf","given":"A","non-dropping-particle":"","parse-names":false,"suffix":""},{"dropping-particle":"","family":"Andersson","given":"E","non-dropping-particle":"","parse-names":false,"suffix":""},{"dropping-particle":"","family":"Lindqvist","given":"M","non-dropping-particle":"","parse-names":false,"suffix":""},{"dropping-particle":"","family":"Hansen","given":"S","non-dropping-particle":"","parse-names":false,"suffix":""},{"dropping-particle":"","family":"Gustafson","given":"R","non-dropping-particle":"","parse-names":false,"suffix":""}],"container-title":"Journal of clinical immunology","id":"ITEM-3","issue":"2","issued":{"date-parts":[["2001","3"]]},"page":"150-4","title":"Rapid subcutaneous IgG replacement therapy at home for pregnant immunodeficient women.","type":"article-journal","volume":"21"},"uris":["http://www.mendeley.com/documents/?uuid=1ee4cd43-51c5-4121-adef-c512fa758951"]},{"id":"ITEM-4","itemData":{"DOI":"10.1590/s1679-45082017ae3844","ISSN":"1679-4508","abstract":"ABSTRACT In the last few years, new primary immunodeficiencies and genetic defects have been described. Recently, immunoglobulin products with improved compositions and for subcutaneous use have become available in Brazil. In order to guide physicians on the use of human immunoglobulin to treat primary immunodeficiencies, based on a narrative literature review and their professional experience, the members of the Primary Immunodeficiency Group of the Brazilian Society of Allergy and Immunology prepared an updated document of the 1st Brazilian Consensus, published in 2010. The document presents new knowledge about the indications and efficacy of immunoglobulin therapy in primary immunodeficiencies, relevant production-related aspects, mode of use (routes of administration, pharmacokinetics, doses and intervals), adverse events (major, prevention, treatment and reporting), patient monitoring, presentations available and how to have access to this therapeutic resource in Brazil.","author":[{"dropping-particle":"","family":"Goudouris","given":"Ekaterini Simões","non-dropping-particle":"","parse-names":false,"suffix":""},{"dropping-particle":"","family":"Silva","given":"Almerinda Maria do Rego","non-dropping-particle":"","parse-names":false,"suffix":""},{"dropping-particle":"","family":"Ouricuri","given":"Aluce Loureiro","non-dropping-particle":"","parse-names":false,"suffix":""},{"dropping-particle":"","family":"Grumach","given":"Anete Sevciovic","non-dropping-particle":"","parse-names":false,"suffix":""},{"dropping-particle":"","family":"Condino-Neto","given":"Antonio","non-dropping-particle":"","parse-names":false,"suffix":""},{"dropping-particle":"","family":"Costa-Carvalho","given":"Beatriz Tavares","non-dropping-particle":"","parse-names":false,"suffix":""},{"dropping-particle":"","family":"Prando","given":"Carolina Cardoso de Mello","non-dropping-particle":"","parse-names":false,"suffix":""},{"dropping-particle":"","family":"Kokron","given":"Cristina Maria","non-dropping-particle":"","parse-names":false,"suffix":""},{"dropping-particle":"","family":"Vasconcelos","given":"Dewton de Moraes","non-dropping-particle":"","parse-names":false,"suffix":""},{"dropping-particle":"","family":"Tavares","given":"Fabíola Scancetti","non-dropping-particle":"","parse-names":false,"suffix":""},{"dropping-particle":"","family":"Silva Segundo","given":"Gesmar Rodrigues","non-dropping-particle":"","parse-names":false,"suffix":""},{"dropping-particle":"","family":"Barreto","given":"Irma Cecília Douglas Paes","non-dropping-particle":"","parse-names":false,"suffix":""},{"dropping-particle":"","family":"Dorna","given":"Mayra de Barros","non-dropping-particle":"","parse-names":false,"suffix":""},{"dropping-particle":"","family":"Barros","given":"Myrthes Anna Maragna Toledo","non-dropping-particle":"","parse-names":false,"suffix":""},{"dropping-particle":"","family":"Forte","given":"Wilma Carvalho Neves","non-dropping-particle":"","parse-names":false,"suffix":""}],"container-title":"Einstein (São Paulo)","id":"ITEM-4","issue":"1","issued":{"date-parts":[["2017","3"]]},"page":"1-16","title":"II Brazilian Consensus on the use of human immunoglobulin in patients with primary immunodeficiencies","type":"article-journal","volume":"15"},"uris":["http://www.mendeley.com/documents/?uuid=a448d700-0ab2-45c6-a2b6-b909b6dd48d4"]}],"mendeley":{"formattedCitation":"[71,110–112]","plainTextFormattedCitation":"[71,110–112]","previouslyFormattedCitation":"[71,110–112]"},"properties":{"noteIndex":0},"schema":"https://github.com/citation-style-language/schema/raw/master/csl-citation.json"}</w:instrText>
      </w:r>
      <w:r w:rsidR="0006465E" w:rsidRPr="00F44535">
        <w:rPr>
          <w:rFonts w:ascii="Times New Roman" w:hAnsi="Times New Roman"/>
        </w:rPr>
        <w:fldChar w:fldCharType="separate"/>
      </w:r>
      <w:r w:rsidR="00BB3B7F" w:rsidRPr="00F44535">
        <w:rPr>
          <w:rFonts w:ascii="Times New Roman" w:hAnsi="Times New Roman"/>
          <w:noProof/>
        </w:rPr>
        <w:t>[</w:t>
      </w:r>
      <w:r w:rsidR="00DB1598" w:rsidRPr="00F44535">
        <w:rPr>
          <w:rFonts w:ascii="Times New Roman" w:hAnsi="Times New Roman"/>
          <w:noProof/>
        </w:rPr>
        <w:t>80</w:t>
      </w:r>
      <w:r w:rsidR="00BB3B7F" w:rsidRPr="00F44535">
        <w:rPr>
          <w:rFonts w:ascii="Times New Roman" w:hAnsi="Times New Roman"/>
          <w:noProof/>
        </w:rPr>
        <w:t>,1</w:t>
      </w:r>
      <w:r w:rsidR="00B433EE" w:rsidRPr="00F44535">
        <w:rPr>
          <w:rFonts w:ascii="Times New Roman" w:hAnsi="Times New Roman"/>
          <w:noProof/>
        </w:rPr>
        <w:t>2</w:t>
      </w:r>
      <w:r w:rsidR="00883172" w:rsidRPr="00F44535">
        <w:rPr>
          <w:rFonts w:ascii="Times New Roman" w:hAnsi="Times New Roman"/>
          <w:noProof/>
        </w:rPr>
        <w:t>1</w:t>
      </w:r>
      <w:r w:rsidR="00BB3B7F" w:rsidRPr="00F44535">
        <w:rPr>
          <w:rFonts w:ascii="Times New Roman" w:hAnsi="Times New Roman"/>
          <w:noProof/>
        </w:rPr>
        <w:t>–1</w:t>
      </w:r>
      <w:r w:rsidR="00B433EE" w:rsidRPr="00F44535">
        <w:rPr>
          <w:rFonts w:ascii="Times New Roman" w:hAnsi="Times New Roman"/>
          <w:noProof/>
        </w:rPr>
        <w:t>2</w:t>
      </w:r>
      <w:r w:rsidR="00883172" w:rsidRPr="00F44535">
        <w:rPr>
          <w:rFonts w:ascii="Times New Roman" w:hAnsi="Times New Roman"/>
          <w:noProof/>
        </w:rPr>
        <w:t>3</w:t>
      </w:r>
      <w:r w:rsidR="00BB3B7F" w:rsidRPr="00F44535">
        <w:rPr>
          <w:rFonts w:ascii="Times New Roman" w:hAnsi="Times New Roman"/>
          <w:noProof/>
        </w:rPr>
        <w:t>]</w:t>
      </w:r>
      <w:r w:rsidR="0006465E" w:rsidRPr="00F44535">
        <w:rPr>
          <w:rFonts w:ascii="Times New Roman" w:hAnsi="Times New Roman"/>
        </w:rPr>
        <w:fldChar w:fldCharType="end"/>
      </w:r>
    </w:p>
    <w:p w14:paraId="7290DB55" w14:textId="77777777" w:rsidR="00D65022" w:rsidRPr="00F44535" w:rsidRDefault="00D65022" w:rsidP="00D65022">
      <w:pPr>
        <w:pStyle w:val="aff7"/>
        <w:ind w:firstLine="0"/>
        <w:rPr>
          <w:b/>
          <w:bCs/>
          <w:noProof/>
        </w:rPr>
      </w:pPr>
      <w:r w:rsidRPr="00F44535">
        <w:rPr>
          <w:b/>
          <w:bCs/>
          <w:noProof/>
        </w:rPr>
        <w:t>Уровень убедительности рекомендаций – С (уровень достоверности доказательств -</w:t>
      </w:r>
      <w:r w:rsidR="004C3236" w:rsidRPr="00F44535">
        <w:rPr>
          <w:b/>
          <w:bCs/>
          <w:noProof/>
        </w:rPr>
        <w:t xml:space="preserve"> </w:t>
      </w:r>
      <w:r w:rsidRPr="00F44535">
        <w:rPr>
          <w:b/>
          <w:bCs/>
          <w:noProof/>
        </w:rPr>
        <w:t>4)</w:t>
      </w:r>
      <w:r w:rsidR="004C3236" w:rsidRPr="00F44535">
        <w:rPr>
          <w:b/>
          <w:bCs/>
          <w:noProof/>
        </w:rPr>
        <w:t>.</w:t>
      </w:r>
    </w:p>
    <w:p w14:paraId="3A3B3980" w14:textId="3746FCBA" w:rsidR="00D65022" w:rsidRPr="00F44535" w:rsidRDefault="00D65022" w:rsidP="00D65022">
      <w:pPr>
        <w:spacing w:after="0" w:line="360" w:lineRule="auto"/>
        <w:jc w:val="both"/>
      </w:pPr>
      <w:r w:rsidRPr="00F44535">
        <w:rPr>
          <w:b/>
        </w:rPr>
        <w:t>Комментарии:</w:t>
      </w:r>
      <w:r w:rsidRPr="00F44535">
        <w:t xml:space="preserve"> </w:t>
      </w:r>
      <w:r w:rsidRPr="00F44535">
        <w:rPr>
          <w:i/>
        </w:rPr>
        <w:t xml:space="preserve">необходимость увеличения дозы обусловлена увеличением веса пациентки, </w:t>
      </w:r>
      <w:proofErr w:type="spellStart"/>
      <w:r w:rsidRPr="00F44535">
        <w:rPr>
          <w:i/>
        </w:rPr>
        <w:t>гемодилюцией</w:t>
      </w:r>
      <w:proofErr w:type="spellEnd"/>
      <w:r w:rsidRPr="00F44535">
        <w:rPr>
          <w:i/>
        </w:rPr>
        <w:t xml:space="preserve"> и передачей части иммуноглобулинов плоду </w:t>
      </w:r>
      <w:proofErr w:type="spellStart"/>
      <w:r w:rsidRPr="00F44535">
        <w:rPr>
          <w:i/>
        </w:rPr>
        <w:t>трансплацентарно</w:t>
      </w:r>
      <w:proofErr w:type="spellEnd"/>
      <w:r w:rsidRPr="00F44535">
        <w:rPr>
          <w:i/>
        </w:rPr>
        <w:t xml:space="preserve">. </w:t>
      </w:r>
      <w:r w:rsidR="0006465E" w:rsidRPr="000F5671">
        <w:rPr>
          <w:iCs/>
        </w:rPr>
        <w:fldChar w:fldCharType="begin" w:fldLock="1"/>
      </w:r>
      <w:r w:rsidR="00081B2A" w:rsidRPr="000F5671">
        <w:rPr>
          <w:iCs/>
        </w:rPr>
        <w:instrText>ADDIN CSL_CITATION {"citationItems":[{"id":"ITEM-1","itemData":{"DOI":"10.1111/j.1399-3038.2008.00828.x","ISSN":"09056157","author":[{"dropping-particle":"","family":"Palmeira","given":"Patricia","non-dropping-particle":"","parse-names":false,"suffix":""},{"dropping-particle":"","family":"Costa-Carvalho","given":"Beatriz T.","non-dropping-particle":"","parse-names":false,"suffix":""},{"dropping-particle":"","family":"Arslanian","given":"Christina","non-dropping-particle":"","parse-names":false,"suffix":""},{"dropping-particle":"","family":"Pontes","given":"Gerlândia N.","non-dropping-particle":"","parse-names":false,"suffix":""},{"dropping-particle":"","family":"Nagao","given":"Aparecida T.","non-dropping-particle":"","parse-names":false,"suffix":""},{"dropping-particle":"","family":"Carneiro-Sampaio","given":"Magda M. S.","non-dropping-particle":"","parse-names":false,"suffix":""}],"container-title":"Pediatric Allergy and Immunology","id":"ITEM-1","issue":"6","issued":{"date-parts":[["2009","9"]]},"page":"528-535","title":"Transfer of antibodies across the placenta and in breast milk from mothers on intravenous immunoglobulin","type":"article-journal","volume":"20"},"uris":["http://www.mendeley.com/documents/?uuid=a70d8d2c-7b25-46dc-a8ac-6dfc0eb83364"]}],"mendeley":{"formattedCitation":"[113]","plainTextFormattedCitation":"[113]","previouslyFormattedCitation":"[113]"},"properties":{"noteIndex":0},"schema":"https://github.com/citation-style-language/schema/raw/master/csl-citation.json"}</w:instrText>
      </w:r>
      <w:r w:rsidR="0006465E" w:rsidRPr="000F5671">
        <w:rPr>
          <w:iCs/>
        </w:rPr>
        <w:fldChar w:fldCharType="separate"/>
      </w:r>
      <w:r w:rsidR="00BB3B7F" w:rsidRPr="000F5671">
        <w:rPr>
          <w:iCs/>
          <w:noProof/>
        </w:rPr>
        <w:t>[1</w:t>
      </w:r>
      <w:r w:rsidR="00DB1598" w:rsidRPr="000F5671">
        <w:rPr>
          <w:iCs/>
          <w:noProof/>
        </w:rPr>
        <w:t>24</w:t>
      </w:r>
      <w:r w:rsidR="00BB3B7F" w:rsidRPr="000F5671">
        <w:rPr>
          <w:iCs/>
          <w:noProof/>
        </w:rPr>
        <w:t>]</w:t>
      </w:r>
      <w:r w:rsidR="0006465E" w:rsidRPr="000F5671">
        <w:rPr>
          <w:iCs/>
        </w:rPr>
        <w:fldChar w:fldCharType="end"/>
      </w:r>
      <w:r w:rsidRPr="00F44535">
        <w:rPr>
          <w:i/>
        </w:rPr>
        <w:t xml:space="preserve"> Доза и интервал введения подбирается индивидуально с учетом </w:t>
      </w:r>
      <w:proofErr w:type="spellStart"/>
      <w:r w:rsidRPr="00F44535">
        <w:rPr>
          <w:i/>
        </w:rPr>
        <w:t>претрансфузионной</w:t>
      </w:r>
      <w:proofErr w:type="spellEnd"/>
      <w:r w:rsidRPr="00F44535">
        <w:rPr>
          <w:i/>
        </w:rPr>
        <w:t xml:space="preserve"> концентрации </w:t>
      </w:r>
      <w:r w:rsidRPr="00F44535">
        <w:rPr>
          <w:i/>
          <w:lang w:val="en-US"/>
        </w:rPr>
        <w:t>IgG</w:t>
      </w:r>
      <w:r w:rsidRPr="00F44535">
        <w:rPr>
          <w:i/>
        </w:rPr>
        <w:t>, частоты инфекционных процессов, наличия неинфекционных осложнений, веса пациентки.</w:t>
      </w:r>
      <w:r w:rsidR="00DB1598" w:rsidRPr="00F44535">
        <w:t xml:space="preserve"> </w:t>
      </w:r>
      <w:r w:rsidR="00DB1598" w:rsidRPr="000F5671">
        <w:rPr>
          <w:iCs/>
        </w:rPr>
        <w:t>[80,121–123]</w:t>
      </w:r>
    </w:p>
    <w:p w14:paraId="0D19B374" w14:textId="0EE425EF" w:rsidR="00D65022" w:rsidRPr="00F44535" w:rsidRDefault="00D65022" w:rsidP="00D65022">
      <w:pPr>
        <w:pStyle w:val="af7"/>
        <w:numPr>
          <w:ilvl w:val="0"/>
          <w:numId w:val="2"/>
        </w:numPr>
        <w:spacing w:line="360" w:lineRule="auto"/>
        <w:ind w:left="0"/>
        <w:jc w:val="both"/>
        <w:rPr>
          <w:rFonts w:ascii="Times New Roman" w:hAnsi="Times New Roman"/>
          <w:bCs/>
        </w:rPr>
      </w:pPr>
      <w:r w:rsidRPr="00F44535">
        <w:rPr>
          <w:rFonts w:ascii="Times New Roman" w:hAnsi="Times New Roman"/>
        </w:rPr>
        <w:t xml:space="preserve">Беременным пациенткам с </w:t>
      </w:r>
      <w:r w:rsidR="00C97D2D" w:rsidRPr="00F44535">
        <w:rPr>
          <w:rFonts w:ascii="Times New Roman" w:hAnsi="Times New Roman"/>
        </w:rPr>
        <w:t>ВДИ</w:t>
      </w:r>
      <w:r w:rsidRPr="00F44535">
        <w:rPr>
          <w:rFonts w:ascii="Times New Roman" w:hAnsi="Times New Roman"/>
        </w:rPr>
        <w:t xml:space="preserve"> с </w:t>
      </w:r>
      <w:r w:rsidR="003824EE" w:rsidRPr="00F44535">
        <w:rPr>
          <w:rFonts w:ascii="Times New Roman" w:hAnsi="Times New Roman"/>
        </w:rPr>
        <w:t xml:space="preserve">преимущественным нарушением </w:t>
      </w:r>
      <w:r w:rsidRPr="00F44535">
        <w:rPr>
          <w:rFonts w:ascii="Times New Roman" w:hAnsi="Times New Roman"/>
        </w:rPr>
        <w:t>синтеза антител в случае проведения родоразрешения пут</w:t>
      </w:r>
      <w:r w:rsidR="003824EE" w:rsidRPr="00F44535">
        <w:rPr>
          <w:rFonts w:ascii="Times New Roman" w:hAnsi="Times New Roman"/>
        </w:rPr>
        <w:t>ё</w:t>
      </w:r>
      <w:r w:rsidRPr="00F44535">
        <w:rPr>
          <w:rFonts w:ascii="Times New Roman" w:hAnsi="Times New Roman"/>
        </w:rPr>
        <w:t>м операции кесарева сечения рекомендуется проводить курсы антибактериальной терапии</w:t>
      </w:r>
      <w:r w:rsidR="00F90681" w:rsidRPr="00F44535">
        <w:rPr>
          <w:rFonts w:ascii="Times New Roman" w:hAnsi="Times New Roman"/>
        </w:rPr>
        <w:t xml:space="preserve"> длительностью </w:t>
      </w:r>
      <w:r w:rsidRPr="00F44535">
        <w:rPr>
          <w:rFonts w:ascii="Times New Roman" w:hAnsi="Times New Roman"/>
        </w:rPr>
        <w:t>в 2–3 раза превышающ</w:t>
      </w:r>
      <w:r w:rsidR="00F90681" w:rsidRPr="00F44535">
        <w:rPr>
          <w:rFonts w:ascii="Times New Roman" w:hAnsi="Times New Roman"/>
        </w:rPr>
        <w:t>ей</w:t>
      </w:r>
      <w:r w:rsidRPr="00F44535">
        <w:rPr>
          <w:rFonts w:ascii="Times New Roman" w:hAnsi="Times New Roman"/>
        </w:rPr>
        <w:t xml:space="preserve"> продолжительность стандартной антибактериальной терапии у иммунокомпетентных больных с целью профилактики развития инфекционных осложнений в послеоперационном периоде.</w:t>
      </w:r>
      <w:r w:rsidR="00F90681" w:rsidRPr="00F44535">
        <w:rPr>
          <w:rFonts w:ascii="Times New Roman" w:hAnsi="Times New Roman"/>
        </w:rPr>
        <w:t xml:space="preserve"> </w:t>
      </w:r>
      <w:r w:rsidR="0006465E" w:rsidRPr="00F44535">
        <w:rPr>
          <w:rFonts w:ascii="Times New Roman" w:hAnsi="Times New Roman"/>
          <w:bCs/>
        </w:rPr>
        <w:fldChar w:fldCharType="begin" w:fldLock="1"/>
      </w:r>
      <w:r w:rsidR="00081B2A" w:rsidRPr="00F44535">
        <w:rPr>
          <w:rFonts w:ascii="Times New Roman" w:hAnsi="Times New Roman"/>
          <w:bCs/>
        </w:rPr>
        <w:instrText>ADDIN CSL_CITATION {"citationItems":[{"id":"ITEM-1","itemData":{"author":[{"dropping-particle":"","family":"Хаитов","given":"Р .М.","non-dropping-particle":"","parse-names":false,"suffix":""},{"dropping-particle":"","family":"Сухих","given":"Г Т","non-dropping-particle":"","parse-names":false,"suffix":""}],"id":"ITEM-1","issued":{"date-parts":[["2012"]]},"title":"Ведение больных с Первичным иммунодефицитом в акушерстве","type":"legislation"},"uris":["http://www.mendeley.com/documents/?uuid=52548f89-9034-4a0b-82bf-1dd75687aae2"]}],"mendeley":{"formattedCitation":"[109]","plainTextFormattedCitation":"[109]","previouslyFormattedCitation":"[109]"},"properties":{"noteIndex":0},"schema":"https://github.com/citation-style-language/schema/raw/master/csl-citation.json"}</w:instrText>
      </w:r>
      <w:r w:rsidR="0006465E" w:rsidRPr="00F44535">
        <w:rPr>
          <w:rFonts w:ascii="Times New Roman" w:hAnsi="Times New Roman"/>
          <w:bCs/>
        </w:rPr>
        <w:fldChar w:fldCharType="separate"/>
      </w:r>
      <w:r w:rsidR="00BB3B7F" w:rsidRPr="00F44535">
        <w:rPr>
          <w:rFonts w:ascii="Times New Roman" w:hAnsi="Times New Roman"/>
          <w:bCs/>
          <w:noProof/>
        </w:rPr>
        <w:t>[1</w:t>
      </w:r>
      <w:r w:rsidR="00DB1598" w:rsidRPr="00F44535">
        <w:rPr>
          <w:rFonts w:ascii="Times New Roman" w:hAnsi="Times New Roman"/>
          <w:bCs/>
          <w:noProof/>
        </w:rPr>
        <w:t>20</w:t>
      </w:r>
      <w:r w:rsidR="00BB3B7F" w:rsidRPr="00F44535">
        <w:rPr>
          <w:rFonts w:ascii="Times New Roman" w:hAnsi="Times New Roman"/>
          <w:bCs/>
          <w:noProof/>
        </w:rPr>
        <w:t>]</w:t>
      </w:r>
      <w:r w:rsidR="0006465E" w:rsidRPr="00F44535">
        <w:rPr>
          <w:rFonts w:ascii="Times New Roman" w:hAnsi="Times New Roman"/>
          <w:bCs/>
        </w:rPr>
        <w:fldChar w:fldCharType="end"/>
      </w:r>
    </w:p>
    <w:p w14:paraId="2E06155A" w14:textId="77777777" w:rsidR="00D65022" w:rsidRPr="00F44535" w:rsidRDefault="00D65022" w:rsidP="00D65022">
      <w:pPr>
        <w:pStyle w:val="aff7"/>
        <w:ind w:firstLine="0"/>
        <w:rPr>
          <w:b/>
          <w:bCs/>
          <w:noProof/>
        </w:rPr>
      </w:pPr>
      <w:r w:rsidRPr="00F44535">
        <w:rPr>
          <w:b/>
          <w:bCs/>
          <w:noProof/>
        </w:rPr>
        <w:t>Уровень</w:t>
      </w:r>
      <w:r w:rsidR="00F90681" w:rsidRPr="00F44535">
        <w:rPr>
          <w:b/>
          <w:bCs/>
          <w:noProof/>
        </w:rPr>
        <w:t xml:space="preserve"> </w:t>
      </w:r>
      <w:r w:rsidRPr="00F44535">
        <w:rPr>
          <w:b/>
          <w:bCs/>
          <w:noProof/>
        </w:rPr>
        <w:t>убедительности</w:t>
      </w:r>
      <w:r w:rsidR="00F90681" w:rsidRPr="00F44535">
        <w:rPr>
          <w:b/>
          <w:bCs/>
          <w:noProof/>
        </w:rPr>
        <w:t xml:space="preserve"> </w:t>
      </w:r>
      <w:r w:rsidRPr="00F44535">
        <w:rPr>
          <w:b/>
          <w:bCs/>
          <w:noProof/>
        </w:rPr>
        <w:t>рекомендаций – С (уровень</w:t>
      </w:r>
      <w:r w:rsidR="00F90681" w:rsidRPr="00F44535">
        <w:rPr>
          <w:b/>
          <w:bCs/>
          <w:noProof/>
        </w:rPr>
        <w:t xml:space="preserve"> </w:t>
      </w:r>
      <w:r w:rsidRPr="00F44535">
        <w:rPr>
          <w:b/>
          <w:bCs/>
          <w:noProof/>
        </w:rPr>
        <w:t>достоверности</w:t>
      </w:r>
      <w:r w:rsidR="00F90681" w:rsidRPr="00F44535">
        <w:rPr>
          <w:b/>
          <w:bCs/>
          <w:noProof/>
        </w:rPr>
        <w:t xml:space="preserve"> </w:t>
      </w:r>
      <w:r w:rsidRPr="00F44535">
        <w:rPr>
          <w:b/>
          <w:bCs/>
          <w:noProof/>
        </w:rPr>
        <w:t>доказательств -</w:t>
      </w:r>
      <w:r w:rsidR="00CB2795" w:rsidRPr="00F44535">
        <w:rPr>
          <w:b/>
          <w:bCs/>
          <w:noProof/>
        </w:rPr>
        <w:t xml:space="preserve"> </w:t>
      </w:r>
      <w:r w:rsidRPr="00F44535">
        <w:rPr>
          <w:b/>
          <w:bCs/>
          <w:noProof/>
        </w:rPr>
        <w:t>5)</w:t>
      </w:r>
      <w:r w:rsidR="00CB2795" w:rsidRPr="00F44535">
        <w:rPr>
          <w:b/>
          <w:bCs/>
          <w:noProof/>
        </w:rPr>
        <w:t>.</w:t>
      </w:r>
    </w:p>
    <w:p w14:paraId="3A6DD79E" w14:textId="77777777" w:rsidR="00D65022" w:rsidRPr="00F44535" w:rsidRDefault="00D65022" w:rsidP="00D65022">
      <w:pPr>
        <w:pStyle w:val="1"/>
        <w:spacing w:before="0" w:beforeAutospacing="0" w:after="0" w:afterAutospacing="0"/>
      </w:pPr>
      <w:bookmarkStart w:id="105" w:name="_Toc525568983"/>
      <w:bookmarkStart w:id="106" w:name="_Toc528073757"/>
      <w:bookmarkStart w:id="107" w:name="_Toc102036467"/>
      <w:r w:rsidRPr="00F44535">
        <w:t>Критерии оценки качества медицинской помощи</w:t>
      </w:r>
      <w:bookmarkEnd w:id="105"/>
      <w:bookmarkEnd w:id="106"/>
      <w:bookmarkEnd w:id="107"/>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7541"/>
        <w:gridCol w:w="1461"/>
      </w:tblGrid>
      <w:tr w:rsidR="00D65022" w:rsidRPr="00F44535" w14:paraId="18AD215B" w14:textId="77777777" w:rsidTr="00D65022">
        <w:tc>
          <w:tcPr>
            <w:tcW w:w="534" w:type="dxa"/>
          </w:tcPr>
          <w:p w14:paraId="22F58B89" w14:textId="77777777" w:rsidR="00D65022" w:rsidRPr="00F44535" w:rsidRDefault="00D65022" w:rsidP="00D65022">
            <w:pPr>
              <w:pStyle w:val="aff5"/>
              <w:spacing w:after="0" w:line="240" w:lineRule="auto"/>
              <w:ind w:firstLine="0"/>
              <w:jc w:val="center"/>
            </w:pPr>
            <w:r w:rsidRPr="00F44535">
              <w:t>№</w:t>
            </w:r>
          </w:p>
        </w:tc>
        <w:tc>
          <w:tcPr>
            <w:tcW w:w="7541" w:type="dxa"/>
          </w:tcPr>
          <w:p w14:paraId="40F6D705" w14:textId="77777777" w:rsidR="00D65022" w:rsidRPr="00F44535" w:rsidRDefault="00D65022" w:rsidP="00D65022">
            <w:pPr>
              <w:pStyle w:val="aff5"/>
              <w:spacing w:after="0" w:line="240" w:lineRule="auto"/>
              <w:ind w:firstLine="0"/>
              <w:jc w:val="center"/>
            </w:pPr>
            <w:r w:rsidRPr="00F44535">
              <w:t>Критерии качества</w:t>
            </w:r>
          </w:p>
        </w:tc>
        <w:tc>
          <w:tcPr>
            <w:tcW w:w="1461" w:type="dxa"/>
          </w:tcPr>
          <w:p w14:paraId="58A3A2E5" w14:textId="77777777" w:rsidR="00D65022" w:rsidRPr="00F44535" w:rsidRDefault="00D65022" w:rsidP="00D65022">
            <w:pPr>
              <w:pStyle w:val="aff5"/>
              <w:spacing w:after="0"/>
              <w:ind w:firstLine="0"/>
              <w:jc w:val="center"/>
            </w:pPr>
            <w:r w:rsidRPr="00F44535">
              <w:t>Оценка выполнения</w:t>
            </w:r>
          </w:p>
        </w:tc>
      </w:tr>
      <w:tr w:rsidR="00D65022" w:rsidRPr="00F44535" w14:paraId="1119A3B6" w14:textId="77777777" w:rsidTr="00D65022">
        <w:tc>
          <w:tcPr>
            <w:tcW w:w="534" w:type="dxa"/>
          </w:tcPr>
          <w:p w14:paraId="44E564B1" w14:textId="77777777" w:rsidR="00D65022" w:rsidRPr="00F44535" w:rsidRDefault="00D65022" w:rsidP="00D65022">
            <w:pPr>
              <w:pStyle w:val="aff5"/>
              <w:spacing w:after="0" w:line="240" w:lineRule="auto"/>
              <w:ind w:firstLine="0"/>
              <w:jc w:val="center"/>
            </w:pPr>
            <w:r w:rsidRPr="00F44535">
              <w:t>1</w:t>
            </w:r>
          </w:p>
        </w:tc>
        <w:tc>
          <w:tcPr>
            <w:tcW w:w="7541" w:type="dxa"/>
          </w:tcPr>
          <w:p w14:paraId="2F54C2D4" w14:textId="61900B8D" w:rsidR="00D65022" w:rsidRPr="00F44535" w:rsidRDefault="00D65022" w:rsidP="00D65022">
            <w:pPr>
              <w:pStyle w:val="aff5"/>
              <w:spacing w:after="0" w:line="240" w:lineRule="auto"/>
              <w:ind w:firstLine="0"/>
            </w:pPr>
            <w:r w:rsidRPr="00F44535">
              <w:rPr>
                <w:lang w:eastAsia="ja-JP"/>
              </w:rPr>
              <w:t xml:space="preserve">Пациенту с клиническими признаками, характерными для </w:t>
            </w:r>
            <w:r w:rsidR="00C97D2D" w:rsidRPr="00F44535">
              <w:rPr>
                <w:lang w:eastAsia="ja-JP"/>
              </w:rPr>
              <w:t>ВДИ</w:t>
            </w:r>
            <w:r w:rsidRPr="00F44535">
              <w:rPr>
                <w:lang w:eastAsia="ja-JP"/>
              </w:rPr>
              <w:t xml:space="preserve"> с </w:t>
            </w:r>
            <w:r w:rsidR="003824EE" w:rsidRPr="00F44535">
              <w:rPr>
                <w:lang w:eastAsia="ja-JP"/>
              </w:rPr>
              <w:t xml:space="preserve">преимущественным нарушением </w:t>
            </w:r>
            <w:r w:rsidRPr="00F44535">
              <w:rPr>
                <w:lang w:eastAsia="ja-JP"/>
              </w:rPr>
              <w:t xml:space="preserve">синтеза антител, выполнено проведение исследования уровня иммуноглобулинов </w:t>
            </w:r>
            <w:r w:rsidRPr="00F44535">
              <w:rPr>
                <w:lang w:val="en-US" w:eastAsia="ja-JP"/>
              </w:rPr>
              <w:t>A</w:t>
            </w:r>
            <w:r w:rsidRPr="00F44535">
              <w:rPr>
                <w:lang w:eastAsia="ja-JP"/>
              </w:rPr>
              <w:t xml:space="preserve">, </w:t>
            </w:r>
            <w:r w:rsidRPr="00F44535">
              <w:rPr>
                <w:lang w:val="en-US" w:eastAsia="ja-JP"/>
              </w:rPr>
              <w:t>G</w:t>
            </w:r>
            <w:r w:rsidRPr="00F44535">
              <w:rPr>
                <w:lang w:eastAsia="ja-JP"/>
              </w:rPr>
              <w:t xml:space="preserve">, </w:t>
            </w:r>
            <w:r w:rsidRPr="00F44535">
              <w:rPr>
                <w:lang w:val="en-US" w:eastAsia="ja-JP"/>
              </w:rPr>
              <w:t>M</w:t>
            </w:r>
            <w:r w:rsidRPr="00F44535">
              <w:rPr>
                <w:lang w:eastAsia="ja-JP"/>
              </w:rPr>
              <w:t xml:space="preserve"> в крови </w:t>
            </w:r>
          </w:p>
        </w:tc>
        <w:tc>
          <w:tcPr>
            <w:tcW w:w="1461" w:type="dxa"/>
          </w:tcPr>
          <w:p w14:paraId="61C30166" w14:textId="77777777" w:rsidR="00D65022" w:rsidRPr="00F44535" w:rsidRDefault="00D65022" w:rsidP="00D65022">
            <w:pPr>
              <w:pStyle w:val="aff5"/>
              <w:spacing w:after="0"/>
              <w:ind w:firstLine="0"/>
              <w:jc w:val="center"/>
            </w:pPr>
            <w:bookmarkStart w:id="108" w:name="_Hlk63338162"/>
            <w:r w:rsidRPr="00F44535">
              <w:t>Да/Нет</w:t>
            </w:r>
            <w:bookmarkEnd w:id="108"/>
          </w:p>
        </w:tc>
      </w:tr>
      <w:tr w:rsidR="00D65022" w:rsidRPr="00F44535" w14:paraId="200CFE09" w14:textId="77777777" w:rsidTr="00D65022">
        <w:tc>
          <w:tcPr>
            <w:tcW w:w="534" w:type="dxa"/>
          </w:tcPr>
          <w:p w14:paraId="1FAA480C" w14:textId="77777777" w:rsidR="00D65022" w:rsidRPr="00F44535" w:rsidRDefault="00D65022" w:rsidP="00D65022">
            <w:pPr>
              <w:pStyle w:val="aff5"/>
              <w:spacing w:after="0" w:line="240" w:lineRule="auto"/>
              <w:ind w:firstLine="0"/>
              <w:jc w:val="center"/>
            </w:pPr>
            <w:r w:rsidRPr="00F44535">
              <w:lastRenderedPageBreak/>
              <w:t>2</w:t>
            </w:r>
          </w:p>
        </w:tc>
        <w:tc>
          <w:tcPr>
            <w:tcW w:w="7541" w:type="dxa"/>
          </w:tcPr>
          <w:p w14:paraId="629AC069" w14:textId="77777777" w:rsidR="00D65022" w:rsidRPr="00F44535" w:rsidRDefault="00D65022" w:rsidP="00D65022">
            <w:pPr>
              <w:pStyle w:val="aff5"/>
              <w:spacing w:after="0" w:line="240" w:lineRule="auto"/>
              <w:ind w:firstLine="0"/>
            </w:pPr>
            <w:r w:rsidRPr="00F44535">
              <w:t xml:space="preserve">Пациенту с </w:t>
            </w:r>
            <w:proofErr w:type="spellStart"/>
            <w:r w:rsidRPr="00F44535">
              <w:t>гипогаммаглобулинемией</w:t>
            </w:r>
            <w:proofErr w:type="spellEnd"/>
            <w:r w:rsidRPr="00F44535">
              <w:t xml:space="preserve"> и </w:t>
            </w:r>
            <w:proofErr w:type="spellStart"/>
            <w:r w:rsidRPr="00F44535">
              <w:t>агаммаглобули</w:t>
            </w:r>
            <w:r w:rsidR="00CB2795" w:rsidRPr="00F44535">
              <w:t>н</w:t>
            </w:r>
            <w:r w:rsidRPr="00F44535">
              <w:t>емией</w:t>
            </w:r>
            <w:proofErr w:type="spellEnd"/>
            <w:r w:rsidRPr="00F44535">
              <w:t xml:space="preserve"> проведено</w:t>
            </w:r>
            <w:r w:rsidR="00CB2795" w:rsidRPr="00F44535">
              <w:t xml:space="preserve"> </w:t>
            </w:r>
            <w:r w:rsidRPr="00F44535">
              <w:t xml:space="preserve">исследование CD19+ лимфоцитов </w:t>
            </w:r>
          </w:p>
        </w:tc>
        <w:tc>
          <w:tcPr>
            <w:tcW w:w="1461" w:type="dxa"/>
          </w:tcPr>
          <w:p w14:paraId="65D463FE" w14:textId="77777777" w:rsidR="00D65022" w:rsidRPr="00F44535" w:rsidRDefault="00D65022" w:rsidP="00D65022">
            <w:pPr>
              <w:pStyle w:val="aff5"/>
              <w:spacing w:after="0"/>
              <w:ind w:firstLine="0"/>
              <w:jc w:val="center"/>
            </w:pPr>
            <w:r w:rsidRPr="00F44535">
              <w:t>Да/Нет</w:t>
            </w:r>
          </w:p>
        </w:tc>
      </w:tr>
      <w:tr w:rsidR="00D65022" w:rsidRPr="00F44535" w14:paraId="620F7ECE" w14:textId="77777777" w:rsidTr="00D65022">
        <w:tc>
          <w:tcPr>
            <w:tcW w:w="534" w:type="dxa"/>
          </w:tcPr>
          <w:p w14:paraId="2D7A754A" w14:textId="77777777" w:rsidR="00D65022" w:rsidRPr="00F44535" w:rsidRDefault="00D65022" w:rsidP="00D65022">
            <w:pPr>
              <w:pStyle w:val="aff5"/>
              <w:spacing w:after="0" w:line="240" w:lineRule="auto"/>
              <w:ind w:firstLine="0"/>
              <w:jc w:val="center"/>
            </w:pPr>
            <w:r w:rsidRPr="00F44535">
              <w:t>3</w:t>
            </w:r>
          </w:p>
        </w:tc>
        <w:tc>
          <w:tcPr>
            <w:tcW w:w="7541" w:type="dxa"/>
          </w:tcPr>
          <w:p w14:paraId="4DF25F70" w14:textId="77777777" w:rsidR="00D65022" w:rsidRPr="00F44535" w:rsidRDefault="00D65022" w:rsidP="00D65022">
            <w:pPr>
              <w:pStyle w:val="aff5"/>
              <w:spacing w:after="0" w:line="240" w:lineRule="auto"/>
              <w:ind w:firstLine="0"/>
            </w:pPr>
            <w:r w:rsidRPr="00F44535">
              <w:t xml:space="preserve">Пациенту с </w:t>
            </w:r>
            <w:proofErr w:type="spellStart"/>
            <w:r w:rsidRPr="00F44535">
              <w:t>гипогаммаглобули</w:t>
            </w:r>
            <w:r w:rsidR="00CB2795" w:rsidRPr="00F44535">
              <w:t>н</w:t>
            </w:r>
            <w:r w:rsidRPr="00F44535">
              <w:t>емией</w:t>
            </w:r>
            <w:proofErr w:type="spellEnd"/>
            <w:r w:rsidRPr="00F44535">
              <w:t xml:space="preserve"> и </w:t>
            </w:r>
            <w:proofErr w:type="spellStart"/>
            <w:r w:rsidRPr="00F44535">
              <w:t>агаммаглобули</w:t>
            </w:r>
            <w:r w:rsidR="00CB2795" w:rsidRPr="00F44535">
              <w:t>н</w:t>
            </w:r>
            <w:r w:rsidRPr="00F44535">
              <w:t>емией</w:t>
            </w:r>
            <w:proofErr w:type="spellEnd"/>
            <w:r w:rsidRPr="00F44535">
              <w:t xml:space="preserve"> проведено исследования уровня CD3+, CD4+, CD8+, CD16+/56+ лимфоцитов в крови  </w:t>
            </w:r>
          </w:p>
        </w:tc>
        <w:tc>
          <w:tcPr>
            <w:tcW w:w="1461" w:type="dxa"/>
          </w:tcPr>
          <w:p w14:paraId="6644376F" w14:textId="77777777" w:rsidR="00D65022" w:rsidRPr="00F44535" w:rsidRDefault="00D65022" w:rsidP="00D65022">
            <w:pPr>
              <w:pStyle w:val="aff5"/>
              <w:spacing w:after="0"/>
              <w:ind w:firstLine="0"/>
              <w:jc w:val="center"/>
            </w:pPr>
            <w:r w:rsidRPr="00F44535">
              <w:t>Да/Нет</w:t>
            </w:r>
          </w:p>
        </w:tc>
      </w:tr>
      <w:tr w:rsidR="00D65022" w:rsidRPr="00F44535" w14:paraId="763C4D9F" w14:textId="77777777" w:rsidTr="00D65022">
        <w:tc>
          <w:tcPr>
            <w:tcW w:w="534" w:type="dxa"/>
          </w:tcPr>
          <w:p w14:paraId="07808ABE" w14:textId="77777777" w:rsidR="00D65022" w:rsidRPr="00F44535" w:rsidRDefault="00D65022" w:rsidP="00D65022">
            <w:pPr>
              <w:pStyle w:val="aff5"/>
              <w:spacing w:after="0" w:line="240" w:lineRule="auto"/>
              <w:ind w:firstLine="0"/>
              <w:jc w:val="center"/>
            </w:pPr>
            <w:r w:rsidRPr="00F44535">
              <w:t>4</w:t>
            </w:r>
          </w:p>
        </w:tc>
        <w:tc>
          <w:tcPr>
            <w:tcW w:w="7541" w:type="dxa"/>
          </w:tcPr>
          <w:p w14:paraId="69574FB2" w14:textId="6E18163B" w:rsidR="00D65022" w:rsidRPr="00F44535" w:rsidRDefault="00D65022" w:rsidP="00D65022">
            <w:pPr>
              <w:pStyle w:val="aff5"/>
              <w:spacing w:after="0" w:line="240" w:lineRule="auto"/>
              <w:ind w:firstLine="0"/>
            </w:pPr>
            <w:r w:rsidRPr="00F44535">
              <w:t xml:space="preserve">Пациенту с </w:t>
            </w:r>
            <w:r w:rsidR="00C97D2D" w:rsidRPr="00F44535">
              <w:t>ВДИ</w:t>
            </w:r>
            <w:r w:rsidRPr="00F44535">
              <w:t xml:space="preserve"> с преимущественн</w:t>
            </w:r>
            <w:r w:rsidR="00593A00">
              <w:t>ым</w:t>
            </w:r>
            <w:r w:rsidRPr="00F44535">
              <w:t xml:space="preserve"> </w:t>
            </w:r>
            <w:r w:rsidR="003F7581" w:rsidRPr="00F44535">
              <w:t>нарушением</w:t>
            </w:r>
            <w:r w:rsidRPr="00F44535">
              <w:t xml:space="preserve"> синтеза антител диагностик</w:t>
            </w:r>
            <w:r w:rsidR="00CB2795" w:rsidRPr="00F44535">
              <w:t>а</w:t>
            </w:r>
            <w:r w:rsidRPr="00F44535">
              <w:t xml:space="preserve"> вирусных инфекций проведена методом ПЦР </w:t>
            </w:r>
          </w:p>
        </w:tc>
        <w:tc>
          <w:tcPr>
            <w:tcW w:w="1461" w:type="dxa"/>
          </w:tcPr>
          <w:p w14:paraId="5599541A" w14:textId="77777777" w:rsidR="00D65022" w:rsidRPr="00F44535" w:rsidRDefault="00D65022" w:rsidP="00D65022">
            <w:pPr>
              <w:pStyle w:val="aff5"/>
              <w:spacing w:after="0"/>
              <w:ind w:firstLine="0"/>
              <w:jc w:val="center"/>
            </w:pPr>
            <w:r w:rsidRPr="00F44535">
              <w:t>Да/Нет</w:t>
            </w:r>
          </w:p>
        </w:tc>
      </w:tr>
      <w:tr w:rsidR="00D65022" w:rsidRPr="00F44535" w14:paraId="730DD3B7" w14:textId="77777777" w:rsidTr="00D65022">
        <w:tc>
          <w:tcPr>
            <w:tcW w:w="534" w:type="dxa"/>
          </w:tcPr>
          <w:p w14:paraId="027AC759" w14:textId="77777777" w:rsidR="00D65022" w:rsidRPr="00F44535" w:rsidRDefault="00D65022" w:rsidP="00D65022">
            <w:pPr>
              <w:pStyle w:val="aff5"/>
              <w:spacing w:after="0" w:line="240" w:lineRule="auto"/>
              <w:ind w:firstLine="0"/>
              <w:jc w:val="center"/>
            </w:pPr>
            <w:r w:rsidRPr="00F44535">
              <w:t>5</w:t>
            </w:r>
          </w:p>
        </w:tc>
        <w:tc>
          <w:tcPr>
            <w:tcW w:w="7541" w:type="dxa"/>
          </w:tcPr>
          <w:p w14:paraId="3B3E5B1A" w14:textId="53A13A7A" w:rsidR="00D65022" w:rsidRPr="00F44535" w:rsidRDefault="00D65022" w:rsidP="00D65022">
            <w:pPr>
              <w:pStyle w:val="aff5"/>
              <w:spacing w:after="0" w:line="240" w:lineRule="auto"/>
              <w:ind w:firstLine="0"/>
            </w:pPr>
            <w:r w:rsidRPr="00F44535">
              <w:t xml:space="preserve">Пациенту с </w:t>
            </w:r>
            <w:r w:rsidR="00C97D2D" w:rsidRPr="00F44535">
              <w:t>ВДИ</w:t>
            </w:r>
            <w:r w:rsidRPr="00F44535">
              <w:t xml:space="preserve"> с </w:t>
            </w:r>
            <w:r w:rsidR="003824EE" w:rsidRPr="00F44535">
              <w:t xml:space="preserve">преимущественным нарушением </w:t>
            </w:r>
            <w:r w:rsidRPr="00F44535">
              <w:t xml:space="preserve">синтеза антител проводятся регулярные лабораторные исследования не реже 1 раза в </w:t>
            </w:r>
            <w:r w:rsidR="00BD1325" w:rsidRPr="00F44535">
              <w:t>6 месяцев:</w:t>
            </w:r>
          </w:p>
          <w:p w14:paraId="6239D002" w14:textId="6B4D29E4" w:rsidR="00BD1325" w:rsidRPr="00F44535" w:rsidRDefault="00BF0AAB" w:rsidP="004E5511">
            <w:pPr>
              <w:pStyle w:val="af7"/>
              <w:numPr>
                <w:ilvl w:val="1"/>
                <w:numId w:val="9"/>
              </w:numPr>
              <w:jc w:val="both"/>
              <w:rPr>
                <w:rFonts w:ascii="Times New Roman" w:hAnsi="Times New Roman"/>
                <w:b/>
                <w:i/>
                <w:color w:val="00602B"/>
              </w:rPr>
            </w:pPr>
            <w:r w:rsidRPr="00F44535">
              <w:rPr>
                <w:rFonts w:ascii="Times New Roman" w:hAnsi="Times New Roman"/>
              </w:rPr>
              <w:t>Общий (клинический) анализ крови,</w:t>
            </w:r>
            <w:r w:rsidR="00BD1325" w:rsidRPr="00F44535">
              <w:rPr>
                <w:rFonts w:ascii="Times New Roman" w:hAnsi="Times New Roman"/>
              </w:rPr>
              <w:t xml:space="preserve"> развернутый с лейкоцитарной формулой и СОЭ (скорость оседания эритроцитов);</w:t>
            </w:r>
          </w:p>
          <w:p w14:paraId="5EEDCC38" w14:textId="77777777" w:rsidR="00BD1325" w:rsidRPr="00F44535" w:rsidRDefault="00BD1325" w:rsidP="004E5511">
            <w:pPr>
              <w:pStyle w:val="af7"/>
              <w:numPr>
                <w:ilvl w:val="1"/>
                <w:numId w:val="9"/>
              </w:numPr>
              <w:jc w:val="both"/>
              <w:rPr>
                <w:rFonts w:ascii="Times New Roman" w:hAnsi="Times New Roman"/>
              </w:rPr>
            </w:pPr>
            <w:r w:rsidRPr="00F44535">
              <w:rPr>
                <w:rFonts w:ascii="Times New Roman" w:hAnsi="Times New Roman"/>
              </w:rPr>
              <w:t>Общий (клинический) анализ мочи;</w:t>
            </w:r>
          </w:p>
          <w:p w14:paraId="63C064F8" w14:textId="77777777" w:rsidR="00BD1325" w:rsidRPr="00F44535" w:rsidRDefault="00BD1325" w:rsidP="004E5511">
            <w:pPr>
              <w:pStyle w:val="af7"/>
              <w:numPr>
                <w:ilvl w:val="1"/>
                <w:numId w:val="9"/>
              </w:numPr>
              <w:jc w:val="both"/>
              <w:rPr>
                <w:rFonts w:ascii="Times New Roman" w:hAnsi="Times New Roman"/>
                <w:lang w:eastAsia="ja-JP"/>
              </w:rPr>
            </w:pPr>
            <w:r w:rsidRPr="00F44535">
              <w:rPr>
                <w:rFonts w:ascii="Times New Roman" w:hAnsi="Times New Roman"/>
                <w:lang w:eastAsia="ja-JP"/>
              </w:rPr>
              <w:t>Анализ крови биохимический общетерапевтический (общий белок, белковые фракции, мочевина, креатинин, АСТ</w:t>
            </w:r>
            <w:r w:rsidR="00CB2795" w:rsidRPr="00F44535">
              <w:rPr>
                <w:rFonts w:ascii="Times New Roman" w:hAnsi="Times New Roman"/>
                <w:lang w:eastAsia="ja-JP"/>
              </w:rPr>
              <w:t xml:space="preserve"> (</w:t>
            </w:r>
            <w:proofErr w:type="spellStart"/>
            <w:r w:rsidR="00CB2795" w:rsidRPr="00F44535">
              <w:rPr>
                <w:rFonts w:ascii="Times New Roman" w:hAnsi="Times New Roman"/>
                <w:color w:val="000000" w:themeColor="text1"/>
                <w:lang w:eastAsia="ja-JP"/>
              </w:rPr>
              <w:t>аспартатаминотрансфераза</w:t>
            </w:r>
            <w:proofErr w:type="spellEnd"/>
            <w:r w:rsidR="00CB2795" w:rsidRPr="00F44535">
              <w:rPr>
                <w:rFonts w:ascii="Times New Roman" w:hAnsi="Times New Roman"/>
                <w:lang w:eastAsia="ja-JP"/>
              </w:rPr>
              <w:t>)</w:t>
            </w:r>
            <w:r w:rsidRPr="00F44535">
              <w:rPr>
                <w:rFonts w:ascii="Times New Roman" w:hAnsi="Times New Roman"/>
                <w:lang w:eastAsia="ja-JP"/>
              </w:rPr>
              <w:t>, АЛ</w:t>
            </w:r>
            <w:r w:rsidR="00CB2795" w:rsidRPr="00F44535">
              <w:rPr>
                <w:rFonts w:ascii="Times New Roman" w:hAnsi="Times New Roman"/>
                <w:lang w:eastAsia="ja-JP"/>
              </w:rPr>
              <w:t>Т (аланинаминотрансфераза)</w:t>
            </w:r>
            <w:r w:rsidRPr="00F44535">
              <w:rPr>
                <w:rFonts w:ascii="Times New Roman" w:hAnsi="Times New Roman"/>
                <w:lang w:eastAsia="ja-JP"/>
              </w:rPr>
              <w:t>, ГГТП (гамма-</w:t>
            </w:r>
            <w:proofErr w:type="spellStart"/>
            <w:r w:rsidRPr="00F44535">
              <w:rPr>
                <w:rFonts w:ascii="Times New Roman" w:hAnsi="Times New Roman"/>
                <w:lang w:eastAsia="ja-JP"/>
              </w:rPr>
              <w:t>глютамилтранспептидаза</w:t>
            </w:r>
            <w:proofErr w:type="spellEnd"/>
            <w:r w:rsidRPr="00F44535">
              <w:rPr>
                <w:rFonts w:ascii="Times New Roman" w:hAnsi="Times New Roman"/>
                <w:lang w:eastAsia="ja-JP"/>
              </w:rPr>
              <w:t>), ЛДГ (</w:t>
            </w:r>
            <w:proofErr w:type="spellStart"/>
            <w:r w:rsidRPr="00F44535">
              <w:rPr>
                <w:rFonts w:ascii="Times New Roman" w:hAnsi="Times New Roman"/>
                <w:lang w:eastAsia="ja-JP"/>
              </w:rPr>
              <w:t>лактадегидрогеназа</w:t>
            </w:r>
            <w:proofErr w:type="spellEnd"/>
            <w:r w:rsidRPr="00F44535">
              <w:rPr>
                <w:rFonts w:ascii="Times New Roman" w:hAnsi="Times New Roman"/>
                <w:lang w:eastAsia="ja-JP"/>
              </w:rPr>
              <w:t xml:space="preserve">), билирубин общий, глюкоза) </w:t>
            </w:r>
          </w:p>
          <w:p w14:paraId="66EE7C1F" w14:textId="77777777" w:rsidR="00BD1325" w:rsidRPr="00F44535" w:rsidRDefault="00BD1325" w:rsidP="00D65022">
            <w:pPr>
              <w:pStyle w:val="aff5"/>
              <w:spacing w:after="0" w:line="240" w:lineRule="auto"/>
              <w:ind w:firstLine="0"/>
            </w:pPr>
          </w:p>
        </w:tc>
        <w:tc>
          <w:tcPr>
            <w:tcW w:w="1461" w:type="dxa"/>
          </w:tcPr>
          <w:p w14:paraId="661C9F08" w14:textId="77777777" w:rsidR="00D65022" w:rsidRPr="00F44535" w:rsidRDefault="00D65022" w:rsidP="00D65022">
            <w:pPr>
              <w:pStyle w:val="aff5"/>
              <w:spacing w:after="0"/>
              <w:ind w:firstLine="0"/>
              <w:jc w:val="center"/>
            </w:pPr>
            <w:r w:rsidRPr="00F44535">
              <w:t>Да/Нет</w:t>
            </w:r>
          </w:p>
        </w:tc>
      </w:tr>
      <w:tr w:rsidR="00D65022" w:rsidRPr="00F44535" w14:paraId="2A26A307" w14:textId="77777777" w:rsidTr="00D65022">
        <w:tc>
          <w:tcPr>
            <w:tcW w:w="534" w:type="dxa"/>
          </w:tcPr>
          <w:p w14:paraId="747FFD34" w14:textId="77777777" w:rsidR="00D65022" w:rsidRPr="00F44535" w:rsidRDefault="00D65022" w:rsidP="00D65022">
            <w:pPr>
              <w:pStyle w:val="aff5"/>
              <w:spacing w:after="0" w:line="240" w:lineRule="auto"/>
              <w:ind w:firstLine="0"/>
              <w:jc w:val="center"/>
            </w:pPr>
            <w:r w:rsidRPr="00F44535">
              <w:t>6</w:t>
            </w:r>
          </w:p>
        </w:tc>
        <w:tc>
          <w:tcPr>
            <w:tcW w:w="7541" w:type="dxa"/>
          </w:tcPr>
          <w:p w14:paraId="6D21991E" w14:textId="77777777" w:rsidR="00D65022" w:rsidRPr="00F44535" w:rsidRDefault="00D65022" w:rsidP="00D65022">
            <w:pPr>
              <w:pStyle w:val="aff5"/>
              <w:spacing w:after="0" w:line="240" w:lineRule="auto"/>
              <w:ind w:firstLine="0"/>
            </w:pPr>
            <w:r w:rsidRPr="00F44535">
              <w:rPr>
                <w:lang w:eastAsia="ja-JP"/>
              </w:rPr>
              <w:t xml:space="preserve">Пациенту с </w:t>
            </w:r>
            <w:proofErr w:type="spellStart"/>
            <w:r w:rsidRPr="00F44535">
              <w:rPr>
                <w:lang w:eastAsia="ja-JP"/>
              </w:rPr>
              <w:t>гипогаммаглобули</w:t>
            </w:r>
            <w:r w:rsidR="00CB2795" w:rsidRPr="00F44535">
              <w:rPr>
                <w:lang w:eastAsia="ja-JP"/>
              </w:rPr>
              <w:t>н</w:t>
            </w:r>
            <w:r w:rsidRPr="00F44535">
              <w:rPr>
                <w:lang w:eastAsia="ja-JP"/>
              </w:rPr>
              <w:t>емией</w:t>
            </w:r>
            <w:proofErr w:type="spellEnd"/>
            <w:r w:rsidRPr="00F44535">
              <w:rPr>
                <w:lang w:eastAsia="ja-JP"/>
              </w:rPr>
              <w:t xml:space="preserve"> или </w:t>
            </w:r>
            <w:proofErr w:type="spellStart"/>
            <w:r w:rsidRPr="00F44535">
              <w:rPr>
                <w:lang w:eastAsia="ja-JP"/>
              </w:rPr>
              <w:t>агаммаглобулинемией</w:t>
            </w:r>
            <w:proofErr w:type="spellEnd"/>
            <w:r w:rsidRPr="00F44535">
              <w:rPr>
                <w:lang w:eastAsia="ja-JP"/>
              </w:rPr>
              <w:t xml:space="preserve">, получающему заместительную терапию иммуноглобулином человека нормальным, проводится ежемесячное исследование </w:t>
            </w:r>
            <w:proofErr w:type="spellStart"/>
            <w:r w:rsidRPr="00F44535">
              <w:rPr>
                <w:lang w:eastAsia="ja-JP"/>
              </w:rPr>
              <w:t>претрансфузионного</w:t>
            </w:r>
            <w:proofErr w:type="spellEnd"/>
            <w:r w:rsidRPr="00F44535">
              <w:rPr>
                <w:lang w:eastAsia="ja-JP"/>
              </w:rPr>
              <w:t xml:space="preserve"> </w:t>
            </w:r>
            <w:r w:rsidRPr="00F44535">
              <w:t>уровня</w:t>
            </w:r>
            <w:r w:rsidR="00CB2795" w:rsidRPr="00F44535">
              <w:t xml:space="preserve"> </w:t>
            </w:r>
            <w:r w:rsidRPr="00F44535">
              <w:rPr>
                <w:lang w:val="en-US" w:eastAsia="ja-JP"/>
              </w:rPr>
              <w:t>IgG</w:t>
            </w:r>
            <w:r w:rsidRPr="00F44535">
              <w:rPr>
                <w:lang w:eastAsia="ja-JP"/>
              </w:rPr>
              <w:t xml:space="preserve"> в крови до достижения целевого </w:t>
            </w:r>
            <w:r w:rsidRPr="00F44535">
              <w:t>уровня</w:t>
            </w:r>
          </w:p>
        </w:tc>
        <w:tc>
          <w:tcPr>
            <w:tcW w:w="1461" w:type="dxa"/>
          </w:tcPr>
          <w:p w14:paraId="3CFBFD06" w14:textId="77777777" w:rsidR="00D65022" w:rsidRPr="00F44535" w:rsidRDefault="00D65022" w:rsidP="00D65022">
            <w:pPr>
              <w:pStyle w:val="aff5"/>
              <w:spacing w:after="0"/>
              <w:ind w:firstLine="0"/>
              <w:jc w:val="center"/>
            </w:pPr>
            <w:r w:rsidRPr="00F44535">
              <w:t>Да/Нет</w:t>
            </w:r>
          </w:p>
        </w:tc>
      </w:tr>
      <w:tr w:rsidR="00D65022" w:rsidRPr="00F44535" w14:paraId="20C20143" w14:textId="77777777" w:rsidTr="00D65022">
        <w:tc>
          <w:tcPr>
            <w:tcW w:w="534" w:type="dxa"/>
          </w:tcPr>
          <w:p w14:paraId="274900D6" w14:textId="77777777" w:rsidR="00D65022" w:rsidRPr="00F44535" w:rsidRDefault="00D65022" w:rsidP="00D65022">
            <w:pPr>
              <w:pStyle w:val="aff5"/>
              <w:spacing w:after="0" w:line="240" w:lineRule="auto"/>
              <w:ind w:firstLine="0"/>
              <w:jc w:val="center"/>
            </w:pPr>
            <w:r w:rsidRPr="00F44535">
              <w:t>7</w:t>
            </w:r>
          </w:p>
        </w:tc>
        <w:tc>
          <w:tcPr>
            <w:tcW w:w="7541" w:type="dxa"/>
          </w:tcPr>
          <w:p w14:paraId="36B1DB8C" w14:textId="0A4D0C4A" w:rsidR="00D65022" w:rsidRPr="00F44535" w:rsidRDefault="00D65022" w:rsidP="00D65022">
            <w:pPr>
              <w:pStyle w:val="aff5"/>
              <w:spacing w:after="0" w:line="240" w:lineRule="auto"/>
              <w:ind w:firstLine="0"/>
            </w:pPr>
            <w:r w:rsidRPr="00F44535">
              <w:rPr>
                <w:lang w:eastAsia="ja-JP"/>
              </w:rPr>
              <w:t xml:space="preserve">Пациенту с </w:t>
            </w:r>
            <w:proofErr w:type="spellStart"/>
            <w:r w:rsidRPr="00F44535">
              <w:rPr>
                <w:lang w:eastAsia="ja-JP"/>
              </w:rPr>
              <w:t>гипогаммаглобули</w:t>
            </w:r>
            <w:r w:rsidR="00CB2795" w:rsidRPr="00F44535">
              <w:rPr>
                <w:lang w:eastAsia="ja-JP"/>
              </w:rPr>
              <w:t>н</w:t>
            </w:r>
            <w:r w:rsidRPr="00F44535">
              <w:rPr>
                <w:lang w:eastAsia="ja-JP"/>
              </w:rPr>
              <w:t>емией</w:t>
            </w:r>
            <w:proofErr w:type="spellEnd"/>
            <w:r w:rsidRPr="00F44535">
              <w:rPr>
                <w:lang w:eastAsia="ja-JP"/>
              </w:rPr>
              <w:t xml:space="preserve"> или </w:t>
            </w:r>
            <w:proofErr w:type="spellStart"/>
            <w:r w:rsidRPr="00F44535">
              <w:rPr>
                <w:lang w:eastAsia="ja-JP"/>
              </w:rPr>
              <w:t>агаммаглобули</w:t>
            </w:r>
            <w:r w:rsidR="00CB2795" w:rsidRPr="00F44535">
              <w:rPr>
                <w:lang w:eastAsia="ja-JP"/>
              </w:rPr>
              <w:t>н</w:t>
            </w:r>
            <w:r w:rsidRPr="00F44535">
              <w:rPr>
                <w:lang w:eastAsia="ja-JP"/>
              </w:rPr>
              <w:t>емией</w:t>
            </w:r>
            <w:proofErr w:type="spellEnd"/>
            <w:r w:rsidRPr="00F44535">
              <w:rPr>
                <w:lang w:eastAsia="ja-JP"/>
              </w:rPr>
              <w:t>, получающ</w:t>
            </w:r>
            <w:r w:rsidR="00B53FFB" w:rsidRPr="00F44535">
              <w:rPr>
                <w:lang w:eastAsia="ja-JP"/>
              </w:rPr>
              <w:t>е</w:t>
            </w:r>
            <w:r w:rsidRPr="00F44535">
              <w:rPr>
                <w:lang w:eastAsia="ja-JP"/>
              </w:rPr>
              <w:t xml:space="preserve">му заместительную терапию иммуноглобулином человека нормальным, после достижения целевого уровня </w:t>
            </w:r>
            <w:r w:rsidRPr="00F44535">
              <w:rPr>
                <w:lang w:val="en-US" w:eastAsia="ja-JP"/>
              </w:rPr>
              <w:t>IgG</w:t>
            </w:r>
            <w:r w:rsidRPr="00F44535">
              <w:rPr>
                <w:lang w:eastAsia="ja-JP"/>
              </w:rPr>
              <w:t xml:space="preserve"> </w:t>
            </w:r>
            <w:r w:rsidR="003824EE" w:rsidRPr="00F44535">
              <w:rPr>
                <w:lang w:eastAsia="ja-JP"/>
              </w:rPr>
              <w:t>проводится исследование</w:t>
            </w:r>
            <w:r w:rsidRPr="00F44535">
              <w:rPr>
                <w:lang w:eastAsia="ja-JP"/>
              </w:rPr>
              <w:t xml:space="preserve"> </w:t>
            </w:r>
            <w:proofErr w:type="spellStart"/>
            <w:r w:rsidRPr="00F44535">
              <w:rPr>
                <w:lang w:eastAsia="ja-JP"/>
              </w:rPr>
              <w:t>претрансфузионного</w:t>
            </w:r>
            <w:proofErr w:type="spellEnd"/>
            <w:r w:rsidRPr="00F44535">
              <w:rPr>
                <w:lang w:eastAsia="ja-JP"/>
              </w:rPr>
              <w:t xml:space="preserve"> </w:t>
            </w:r>
            <w:r w:rsidRPr="00F44535">
              <w:t>уровня</w:t>
            </w:r>
            <w:r w:rsidR="00CB2795" w:rsidRPr="00F44535">
              <w:t xml:space="preserve"> </w:t>
            </w:r>
            <w:r w:rsidRPr="00F44535">
              <w:rPr>
                <w:lang w:val="en-US" w:eastAsia="ja-JP"/>
              </w:rPr>
              <w:t>IgG</w:t>
            </w:r>
            <w:r w:rsidRPr="00F44535">
              <w:rPr>
                <w:lang w:eastAsia="ja-JP"/>
              </w:rPr>
              <w:t xml:space="preserve"> в крови не реже 1 раза в 6 месяцев </w:t>
            </w:r>
          </w:p>
        </w:tc>
        <w:tc>
          <w:tcPr>
            <w:tcW w:w="1461" w:type="dxa"/>
          </w:tcPr>
          <w:p w14:paraId="6040607A" w14:textId="77777777" w:rsidR="00D65022" w:rsidRPr="00F44535" w:rsidRDefault="00D65022" w:rsidP="00D65022">
            <w:pPr>
              <w:pStyle w:val="aff5"/>
              <w:spacing w:after="0"/>
              <w:ind w:firstLine="0"/>
              <w:jc w:val="center"/>
            </w:pPr>
            <w:r w:rsidRPr="00F44535">
              <w:t>Да/Нет</w:t>
            </w:r>
          </w:p>
        </w:tc>
      </w:tr>
      <w:tr w:rsidR="00D65022" w:rsidRPr="00F44535" w14:paraId="4FAC78BE" w14:textId="77777777" w:rsidTr="00D65022">
        <w:tc>
          <w:tcPr>
            <w:tcW w:w="534" w:type="dxa"/>
          </w:tcPr>
          <w:p w14:paraId="4DB7321E" w14:textId="77777777" w:rsidR="00D65022" w:rsidRPr="00F44535" w:rsidRDefault="00D65022" w:rsidP="00D65022">
            <w:pPr>
              <w:pStyle w:val="aff5"/>
              <w:spacing w:after="0" w:line="240" w:lineRule="auto"/>
              <w:ind w:firstLine="0"/>
              <w:jc w:val="center"/>
            </w:pPr>
            <w:r w:rsidRPr="00F44535">
              <w:t>8</w:t>
            </w:r>
          </w:p>
        </w:tc>
        <w:tc>
          <w:tcPr>
            <w:tcW w:w="7541" w:type="dxa"/>
          </w:tcPr>
          <w:p w14:paraId="080A8D62" w14:textId="1E2B8B83" w:rsidR="00D65022" w:rsidRPr="00F44535" w:rsidRDefault="00D65022" w:rsidP="00D65022">
            <w:pPr>
              <w:pStyle w:val="aff5"/>
              <w:spacing w:after="0" w:line="240" w:lineRule="auto"/>
              <w:ind w:firstLine="0"/>
            </w:pPr>
            <w:r w:rsidRPr="00F44535">
              <w:rPr>
                <w:lang w:eastAsia="ja-JP"/>
              </w:rPr>
              <w:t xml:space="preserve">Пациенту с </w:t>
            </w:r>
            <w:r w:rsidR="00C97D2D" w:rsidRPr="00F44535">
              <w:rPr>
                <w:lang w:eastAsia="ja-JP"/>
              </w:rPr>
              <w:t>ВДИ</w:t>
            </w:r>
            <w:r w:rsidRPr="00F44535">
              <w:rPr>
                <w:lang w:eastAsia="ja-JP"/>
              </w:rPr>
              <w:t xml:space="preserve"> с </w:t>
            </w:r>
            <w:r w:rsidR="003824EE" w:rsidRPr="00F44535">
              <w:rPr>
                <w:lang w:eastAsia="ja-JP"/>
              </w:rPr>
              <w:t xml:space="preserve">преимущественным нарушением </w:t>
            </w:r>
            <w:r w:rsidRPr="00F44535">
              <w:rPr>
                <w:lang w:eastAsia="ja-JP"/>
              </w:rPr>
              <w:t xml:space="preserve">синтеза антител </w:t>
            </w:r>
            <w:r w:rsidR="003824EE" w:rsidRPr="00F44535">
              <w:rPr>
                <w:lang w:eastAsia="ja-JP"/>
              </w:rPr>
              <w:t>выполнено КТ</w:t>
            </w:r>
            <w:r w:rsidRPr="00F44535">
              <w:rPr>
                <w:lang w:eastAsia="ja-JP"/>
              </w:rPr>
              <w:t xml:space="preserve"> органов грудной </w:t>
            </w:r>
            <w:r w:rsidR="00DB1598" w:rsidRPr="00F44535">
              <w:rPr>
                <w:lang w:eastAsia="ja-JP"/>
              </w:rPr>
              <w:t>клетки</w:t>
            </w:r>
            <w:r w:rsidRPr="00F44535">
              <w:rPr>
                <w:lang w:eastAsia="ja-JP"/>
              </w:rPr>
              <w:t xml:space="preserve"> в момент постановки диагноза с целью своевременной диагностики осложнений</w:t>
            </w:r>
          </w:p>
        </w:tc>
        <w:tc>
          <w:tcPr>
            <w:tcW w:w="1461" w:type="dxa"/>
          </w:tcPr>
          <w:p w14:paraId="17DE8BF8" w14:textId="77777777" w:rsidR="00D65022" w:rsidRPr="00F44535" w:rsidRDefault="00D65022" w:rsidP="00D65022">
            <w:pPr>
              <w:pStyle w:val="aff5"/>
              <w:spacing w:after="0"/>
              <w:ind w:firstLine="0"/>
              <w:jc w:val="center"/>
            </w:pPr>
            <w:r w:rsidRPr="00F44535">
              <w:t>Да/Нет</w:t>
            </w:r>
          </w:p>
        </w:tc>
      </w:tr>
      <w:tr w:rsidR="00D65022" w:rsidRPr="00F44535" w14:paraId="4CC6F2A3" w14:textId="77777777" w:rsidTr="00D65022">
        <w:tc>
          <w:tcPr>
            <w:tcW w:w="534" w:type="dxa"/>
          </w:tcPr>
          <w:p w14:paraId="26A0EE16" w14:textId="77777777" w:rsidR="00D65022" w:rsidRPr="00F44535" w:rsidRDefault="00D65022" w:rsidP="00D65022">
            <w:pPr>
              <w:pStyle w:val="aff5"/>
              <w:spacing w:after="0" w:line="240" w:lineRule="auto"/>
              <w:ind w:firstLine="0"/>
              <w:jc w:val="center"/>
            </w:pPr>
            <w:r w:rsidRPr="00F44535">
              <w:t>9</w:t>
            </w:r>
          </w:p>
        </w:tc>
        <w:tc>
          <w:tcPr>
            <w:tcW w:w="7541" w:type="dxa"/>
          </w:tcPr>
          <w:p w14:paraId="06DA8C66" w14:textId="77777777" w:rsidR="00D65022" w:rsidRPr="00F44535" w:rsidRDefault="00D65022">
            <w:pPr>
              <w:pStyle w:val="aff5"/>
              <w:spacing w:after="0" w:line="240" w:lineRule="auto"/>
              <w:ind w:firstLine="0"/>
            </w:pPr>
            <w:r w:rsidRPr="00F44535">
              <w:rPr>
                <w:bCs/>
                <w:color w:val="333333"/>
                <w:lang w:bidi="mr-IN"/>
              </w:rPr>
              <w:t xml:space="preserve">Пациенту с ОВИН проведено УЗИ (ультразвуковое исследование) доступных осмотру лимфатических узлов, органов брюшной полости на момент постановки диагноза и не реже 1 раза в год </w:t>
            </w:r>
          </w:p>
        </w:tc>
        <w:tc>
          <w:tcPr>
            <w:tcW w:w="1461" w:type="dxa"/>
          </w:tcPr>
          <w:p w14:paraId="0948E6B2" w14:textId="77777777" w:rsidR="00D65022" w:rsidRPr="00F44535" w:rsidRDefault="00D65022" w:rsidP="00D65022">
            <w:pPr>
              <w:pStyle w:val="aff5"/>
              <w:spacing w:after="0"/>
              <w:ind w:firstLine="0"/>
              <w:jc w:val="center"/>
            </w:pPr>
            <w:r w:rsidRPr="00F44535">
              <w:t>Да/Нет</w:t>
            </w:r>
          </w:p>
        </w:tc>
      </w:tr>
      <w:tr w:rsidR="00AE4138" w:rsidRPr="00F44535" w14:paraId="1CBFB03B" w14:textId="77777777" w:rsidTr="00D65022">
        <w:tc>
          <w:tcPr>
            <w:tcW w:w="534" w:type="dxa"/>
          </w:tcPr>
          <w:p w14:paraId="075724FF" w14:textId="77777777" w:rsidR="00AE4138" w:rsidRPr="00F44535" w:rsidRDefault="00AE4138" w:rsidP="00D65022">
            <w:pPr>
              <w:pStyle w:val="aff5"/>
              <w:spacing w:after="0" w:line="240" w:lineRule="auto"/>
              <w:ind w:firstLine="0"/>
              <w:jc w:val="center"/>
            </w:pPr>
            <w:r w:rsidRPr="00F44535">
              <w:t>10</w:t>
            </w:r>
          </w:p>
        </w:tc>
        <w:tc>
          <w:tcPr>
            <w:tcW w:w="7541" w:type="dxa"/>
          </w:tcPr>
          <w:p w14:paraId="3532EC95" w14:textId="4E917275" w:rsidR="00AE4138" w:rsidRPr="00F44535" w:rsidRDefault="00AE4138">
            <w:pPr>
              <w:pStyle w:val="aff5"/>
              <w:spacing w:after="0" w:line="240" w:lineRule="auto"/>
              <w:ind w:firstLine="0"/>
              <w:rPr>
                <w:bCs/>
                <w:color w:val="333333"/>
                <w:lang w:bidi="mr-IN"/>
              </w:rPr>
            </w:pPr>
            <w:r w:rsidRPr="00F44535">
              <w:rPr>
                <w:lang w:eastAsia="ja-JP"/>
              </w:rPr>
              <w:t xml:space="preserve">Пациенту с </w:t>
            </w:r>
            <w:r w:rsidR="00C97D2D" w:rsidRPr="00F44535">
              <w:rPr>
                <w:lang w:eastAsia="ja-JP"/>
              </w:rPr>
              <w:t>ВДИ</w:t>
            </w:r>
            <w:r w:rsidRPr="00F44535">
              <w:rPr>
                <w:lang w:eastAsia="ja-JP"/>
              </w:rPr>
              <w:t xml:space="preserve"> с преимущественн</w:t>
            </w:r>
            <w:r w:rsidR="00DB1598" w:rsidRPr="00F44535">
              <w:rPr>
                <w:lang w:eastAsia="ja-JP"/>
              </w:rPr>
              <w:t>ым</w:t>
            </w:r>
            <w:r w:rsidRPr="00F44535">
              <w:rPr>
                <w:lang w:eastAsia="ja-JP"/>
              </w:rPr>
              <w:t xml:space="preserve"> </w:t>
            </w:r>
            <w:r w:rsidR="003F7581" w:rsidRPr="00F44535">
              <w:rPr>
                <w:lang w:eastAsia="ja-JP"/>
              </w:rPr>
              <w:t>нарушением</w:t>
            </w:r>
            <w:r w:rsidRPr="00F44535">
              <w:rPr>
                <w:lang w:eastAsia="ja-JP"/>
              </w:rPr>
              <w:t xml:space="preserve"> синтеза антител проводится консультация врача-аллерголога-иммунолога не реже 1 раза в год</w:t>
            </w:r>
          </w:p>
        </w:tc>
        <w:tc>
          <w:tcPr>
            <w:tcW w:w="1461" w:type="dxa"/>
          </w:tcPr>
          <w:p w14:paraId="7DAACE77" w14:textId="77777777" w:rsidR="00AE4138" w:rsidRPr="00F44535" w:rsidRDefault="00AE4138" w:rsidP="00D65022">
            <w:pPr>
              <w:pStyle w:val="aff5"/>
              <w:spacing w:after="0"/>
              <w:ind w:firstLine="0"/>
              <w:jc w:val="center"/>
            </w:pPr>
            <w:r w:rsidRPr="00F44535">
              <w:t>Да/Нет</w:t>
            </w:r>
          </w:p>
        </w:tc>
      </w:tr>
      <w:tr w:rsidR="00AA51E6" w:rsidRPr="00F44535" w14:paraId="6FAB20A3" w14:textId="77777777" w:rsidTr="00D65022">
        <w:tc>
          <w:tcPr>
            <w:tcW w:w="534" w:type="dxa"/>
          </w:tcPr>
          <w:p w14:paraId="00D88ACC" w14:textId="77777777" w:rsidR="00AA51E6" w:rsidRPr="00F44535" w:rsidRDefault="00AA51E6" w:rsidP="00AE4138">
            <w:pPr>
              <w:pStyle w:val="aff5"/>
              <w:spacing w:after="0" w:line="240" w:lineRule="auto"/>
              <w:ind w:firstLine="0"/>
              <w:jc w:val="center"/>
            </w:pPr>
            <w:r w:rsidRPr="00F44535">
              <w:t>1</w:t>
            </w:r>
            <w:r w:rsidR="00AE4138" w:rsidRPr="00F44535">
              <w:t>1</w:t>
            </w:r>
          </w:p>
        </w:tc>
        <w:tc>
          <w:tcPr>
            <w:tcW w:w="7541" w:type="dxa"/>
          </w:tcPr>
          <w:p w14:paraId="0E5172E7" w14:textId="750AE049" w:rsidR="00AA51E6" w:rsidRPr="00F44535" w:rsidRDefault="00AA51E6" w:rsidP="00AA51E6">
            <w:pPr>
              <w:pStyle w:val="af7"/>
              <w:tabs>
                <w:tab w:val="left" w:pos="284"/>
              </w:tabs>
              <w:ind w:left="27"/>
              <w:jc w:val="both"/>
              <w:rPr>
                <w:rFonts w:ascii="Times New Roman" w:hAnsi="Times New Roman"/>
              </w:rPr>
            </w:pPr>
            <w:r w:rsidRPr="00F44535">
              <w:rPr>
                <w:rFonts w:ascii="Times New Roman" w:hAnsi="Times New Roman"/>
              </w:rPr>
              <w:t xml:space="preserve">Пациенту с </w:t>
            </w:r>
            <w:proofErr w:type="spellStart"/>
            <w:r w:rsidRPr="00F44535">
              <w:rPr>
                <w:rFonts w:ascii="Times New Roman" w:hAnsi="Times New Roman"/>
              </w:rPr>
              <w:t>агаммаглобулинемией</w:t>
            </w:r>
            <w:proofErr w:type="spellEnd"/>
            <w:r w:rsidRPr="00F44535">
              <w:rPr>
                <w:rFonts w:ascii="Times New Roman" w:hAnsi="Times New Roman"/>
              </w:rPr>
              <w:t>/ОВИН/</w:t>
            </w:r>
            <w:proofErr w:type="spellStart"/>
            <w:r w:rsidRPr="00F44535">
              <w:rPr>
                <w:rFonts w:ascii="Times New Roman" w:hAnsi="Times New Roman"/>
              </w:rPr>
              <w:t>гипер-IgM</w:t>
            </w:r>
            <w:proofErr w:type="spellEnd"/>
            <w:r w:rsidRPr="00F44535">
              <w:rPr>
                <w:rFonts w:ascii="Times New Roman" w:hAnsi="Times New Roman"/>
              </w:rPr>
              <w:t xml:space="preserve"> синдром</w:t>
            </w:r>
            <w:r w:rsidR="00DB1598" w:rsidRPr="00F44535">
              <w:rPr>
                <w:rFonts w:ascii="Times New Roman" w:hAnsi="Times New Roman"/>
              </w:rPr>
              <w:t>ом</w:t>
            </w:r>
            <w:r w:rsidRPr="00F44535">
              <w:rPr>
                <w:rFonts w:ascii="Times New Roman" w:hAnsi="Times New Roman"/>
              </w:rPr>
              <w:t xml:space="preserve"> с преимущественной недостаточностью синтеза </w:t>
            </w:r>
            <w:r w:rsidR="003824EE" w:rsidRPr="00F44535">
              <w:rPr>
                <w:rFonts w:ascii="Times New Roman" w:hAnsi="Times New Roman"/>
              </w:rPr>
              <w:t>антител проводится</w:t>
            </w:r>
            <w:r w:rsidRPr="00F44535">
              <w:rPr>
                <w:rFonts w:ascii="Times New Roman" w:hAnsi="Times New Roman"/>
              </w:rPr>
              <w:t xml:space="preserve"> введение иммуноглобулина человека нормального** </w:t>
            </w:r>
          </w:p>
        </w:tc>
        <w:tc>
          <w:tcPr>
            <w:tcW w:w="1461" w:type="dxa"/>
          </w:tcPr>
          <w:p w14:paraId="65B1C3A3" w14:textId="77777777" w:rsidR="00AA51E6" w:rsidRPr="00F44535" w:rsidRDefault="00AA51E6" w:rsidP="00D65022">
            <w:pPr>
              <w:pStyle w:val="aff5"/>
              <w:spacing w:after="0"/>
              <w:ind w:firstLine="0"/>
              <w:jc w:val="center"/>
              <w:rPr>
                <w:b/>
                <w:color w:val="FF0000"/>
                <w:lang w:val="en-US"/>
              </w:rPr>
            </w:pPr>
            <w:r w:rsidRPr="00F44535">
              <w:t>Да/Нет</w:t>
            </w:r>
          </w:p>
        </w:tc>
      </w:tr>
    </w:tbl>
    <w:p w14:paraId="130FFC43" w14:textId="77777777" w:rsidR="00D65022" w:rsidRPr="00F44535" w:rsidRDefault="00D65022" w:rsidP="00D65022">
      <w:pPr>
        <w:pStyle w:val="1"/>
        <w:spacing w:before="0" w:beforeAutospacing="0" w:after="0" w:afterAutospacing="0"/>
      </w:pPr>
    </w:p>
    <w:p w14:paraId="674D514E" w14:textId="77777777" w:rsidR="00D65022" w:rsidRPr="00F44535" w:rsidRDefault="00D65022" w:rsidP="00D65022">
      <w:pPr>
        <w:pStyle w:val="2"/>
        <w:rPr>
          <w:rFonts w:cs="Times New Roman"/>
          <w:sz w:val="28"/>
          <w:u w:val="none"/>
          <w:lang w:val="en-US"/>
        </w:rPr>
      </w:pPr>
      <w:bookmarkStart w:id="109" w:name="_Toc528073758"/>
      <w:bookmarkStart w:id="110" w:name="_Toc102036468"/>
      <w:r w:rsidRPr="00F44535">
        <w:rPr>
          <w:rFonts w:cs="Times New Roman"/>
          <w:sz w:val="28"/>
          <w:u w:val="none"/>
        </w:rPr>
        <w:t>С</w:t>
      </w:r>
      <w:bookmarkStart w:id="111" w:name="_Toc525568985"/>
      <w:r w:rsidRPr="00F44535">
        <w:rPr>
          <w:rFonts w:cs="Times New Roman"/>
          <w:sz w:val="28"/>
          <w:u w:val="none"/>
        </w:rPr>
        <w:t>писок</w:t>
      </w:r>
      <w:r w:rsidR="00CB2795" w:rsidRPr="00F44535">
        <w:rPr>
          <w:rFonts w:cs="Times New Roman"/>
          <w:sz w:val="28"/>
          <w:u w:val="none"/>
        </w:rPr>
        <w:t xml:space="preserve"> </w:t>
      </w:r>
      <w:r w:rsidRPr="00F44535">
        <w:rPr>
          <w:rFonts w:cs="Times New Roman"/>
          <w:sz w:val="28"/>
          <w:u w:val="none"/>
        </w:rPr>
        <w:t>литературы</w:t>
      </w:r>
      <w:r w:rsidRPr="00F44535">
        <w:rPr>
          <w:rFonts w:cs="Times New Roman"/>
          <w:sz w:val="28"/>
          <w:u w:val="none"/>
          <w:lang w:val="en-US"/>
        </w:rPr>
        <w:t>.</w:t>
      </w:r>
      <w:bookmarkEnd w:id="109"/>
      <w:bookmarkEnd w:id="110"/>
    </w:p>
    <w:p w14:paraId="673D977C" w14:textId="77777777" w:rsidR="00F44535" w:rsidRPr="00F44535" w:rsidRDefault="00F44535" w:rsidP="00F44535">
      <w:pPr>
        <w:pStyle w:val="af7"/>
        <w:numPr>
          <w:ilvl w:val="0"/>
          <w:numId w:val="63"/>
        </w:numPr>
        <w:spacing w:after="160" w:line="259" w:lineRule="auto"/>
        <w:rPr>
          <w:rFonts w:ascii="Times New Roman" w:hAnsi="Times New Roman"/>
          <w:lang w:val="en-US"/>
        </w:rPr>
      </w:pPr>
      <w:bookmarkStart w:id="112" w:name="_Toc102036469"/>
      <w:bookmarkEnd w:id="111"/>
      <w:r w:rsidRPr="00F44535">
        <w:rPr>
          <w:rFonts w:ascii="Times New Roman" w:hAnsi="Times New Roman"/>
          <w:lang w:val="en-US"/>
        </w:rPr>
        <w:t xml:space="preserve">Gupta A. Primary Immunodeficiency Disorders: Where Do We Stand? // Indian J. </w:t>
      </w:r>
      <w:proofErr w:type="spellStart"/>
      <w:r w:rsidRPr="00F44535">
        <w:rPr>
          <w:rFonts w:ascii="Times New Roman" w:hAnsi="Times New Roman"/>
          <w:lang w:val="en-US"/>
        </w:rPr>
        <w:t>Pediatr</w:t>
      </w:r>
      <w:proofErr w:type="spellEnd"/>
      <w:r w:rsidRPr="00F44535">
        <w:rPr>
          <w:rFonts w:ascii="Times New Roman" w:hAnsi="Times New Roman"/>
          <w:lang w:val="en-US"/>
        </w:rPr>
        <w:t xml:space="preserve">. 2019. </w:t>
      </w:r>
      <w:r w:rsidRPr="00F44535">
        <w:rPr>
          <w:rFonts w:ascii="Times New Roman" w:hAnsi="Times New Roman"/>
        </w:rPr>
        <w:t>Т</w:t>
      </w:r>
      <w:r w:rsidRPr="00F44535">
        <w:rPr>
          <w:rFonts w:ascii="Times New Roman" w:hAnsi="Times New Roman"/>
          <w:lang w:val="en-US"/>
        </w:rPr>
        <w:t xml:space="preserve">. 86, № 10. </w:t>
      </w:r>
      <w:r w:rsidRPr="00F44535">
        <w:rPr>
          <w:rFonts w:ascii="Times New Roman" w:hAnsi="Times New Roman"/>
        </w:rPr>
        <w:t>С</w:t>
      </w:r>
      <w:r w:rsidRPr="00F44535">
        <w:rPr>
          <w:rFonts w:ascii="Times New Roman" w:hAnsi="Times New Roman"/>
          <w:lang w:val="en-US"/>
        </w:rPr>
        <w:t>. 873–874.</w:t>
      </w:r>
    </w:p>
    <w:p w14:paraId="40E96C81"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lastRenderedPageBreak/>
        <w:t xml:space="preserve">Hartono S.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Gastrointestinal Disorders Associated with Primary Immunodeficiency Diseases // Clin. Rev. Allergy Immunol. 2019. </w:t>
      </w:r>
      <w:r w:rsidRPr="00F44535">
        <w:rPr>
          <w:rFonts w:ascii="Times New Roman" w:hAnsi="Times New Roman"/>
        </w:rPr>
        <w:t>Т</w:t>
      </w:r>
      <w:r w:rsidRPr="00F44535">
        <w:rPr>
          <w:rFonts w:ascii="Times New Roman" w:hAnsi="Times New Roman"/>
          <w:lang w:val="en-US"/>
        </w:rPr>
        <w:t xml:space="preserve">. 57, № 2. </w:t>
      </w:r>
      <w:r w:rsidRPr="00F44535">
        <w:rPr>
          <w:rFonts w:ascii="Times New Roman" w:hAnsi="Times New Roman"/>
        </w:rPr>
        <w:t>С</w:t>
      </w:r>
      <w:r w:rsidRPr="00F44535">
        <w:rPr>
          <w:rFonts w:ascii="Times New Roman" w:hAnsi="Times New Roman"/>
          <w:lang w:val="en-US"/>
        </w:rPr>
        <w:t>. 145–165.</w:t>
      </w:r>
    </w:p>
    <w:p w14:paraId="55F45F63"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Bonilla F.A.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Practice parameter for the diagnosis and management of primary immunodeficiency // J. Allergy Clin. Immunol. 2015. </w:t>
      </w:r>
      <w:r w:rsidRPr="00F44535">
        <w:rPr>
          <w:rFonts w:ascii="Times New Roman" w:hAnsi="Times New Roman"/>
        </w:rPr>
        <w:t>Т</w:t>
      </w:r>
      <w:r w:rsidRPr="00F44535">
        <w:rPr>
          <w:rFonts w:ascii="Times New Roman" w:hAnsi="Times New Roman"/>
          <w:lang w:val="en-US"/>
        </w:rPr>
        <w:t xml:space="preserve">. 136, № 5. </w:t>
      </w:r>
      <w:r w:rsidRPr="00F44535">
        <w:rPr>
          <w:rFonts w:ascii="Times New Roman" w:hAnsi="Times New Roman"/>
        </w:rPr>
        <w:t>С</w:t>
      </w:r>
      <w:r w:rsidRPr="00F44535">
        <w:rPr>
          <w:rFonts w:ascii="Times New Roman" w:hAnsi="Times New Roman"/>
          <w:lang w:val="en-US"/>
        </w:rPr>
        <w:t>. 1186–1205.</w:t>
      </w:r>
    </w:p>
    <w:p w14:paraId="1AFC4098"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Rezaei N.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An Introduction to Primary Immunodeficiency Diseases // Primary Immunodeficiency Diseases. Berlin, Heidelberg: Springer Berlin Heidelberg, 2008. </w:t>
      </w:r>
      <w:r w:rsidRPr="00F44535">
        <w:rPr>
          <w:rFonts w:ascii="Times New Roman" w:hAnsi="Times New Roman"/>
        </w:rPr>
        <w:t>С</w:t>
      </w:r>
      <w:r w:rsidRPr="00F44535">
        <w:rPr>
          <w:rFonts w:ascii="Times New Roman" w:hAnsi="Times New Roman"/>
          <w:lang w:val="en-US"/>
        </w:rPr>
        <w:t>. 1–38.</w:t>
      </w:r>
    </w:p>
    <w:p w14:paraId="5A46C2B6"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Hanna </w:t>
      </w:r>
      <w:proofErr w:type="spellStart"/>
      <w:r w:rsidRPr="00F44535">
        <w:rPr>
          <w:rFonts w:ascii="Times New Roman" w:hAnsi="Times New Roman"/>
          <w:lang w:val="en-US"/>
        </w:rPr>
        <w:t>IJspeert</w:t>
      </w:r>
      <w:proofErr w:type="spellEnd"/>
      <w:r w:rsidRPr="00F44535">
        <w:rPr>
          <w:rFonts w:ascii="Times New Roman" w:hAnsi="Times New Roman"/>
          <w:lang w:val="en-US"/>
        </w:rPr>
        <w:t xml:space="preserve">, Emily S.J. Edwards, Robyn E. </w:t>
      </w:r>
      <w:proofErr w:type="spellStart"/>
      <w:r w:rsidRPr="00F44535">
        <w:rPr>
          <w:rFonts w:ascii="Times New Roman" w:hAnsi="Times New Roman"/>
          <w:lang w:val="en-US"/>
        </w:rPr>
        <w:t>O’Hehir</w:t>
      </w:r>
      <w:proofErr w:type="spellEnd"/>
      <w:r w:rsidRPr="00F44535">
        <w:rPr>
          <w:rFonts w:ascii="Times New Roman" w:hAnsi="Times New Roman"/>
          <w:lang w:val="en-US"/>
        </w:rPr>
        <w:t xml:space="preserve">, Virgil A.S.H. </w:t>
      </w:r>
      <w:proofErr w:type="spellStart"/>
      <w:r w:rsidRPr="00F44535">
        <w:rPr>
          <w:rFonts w:ascii="Times New Roman" w:hAnsi="Times New Roman"/>
          <w:lang w:val="en-US"/>
        </w:rPr>
        <w:t>Dalm</w:t>
      </w:r>
      <w:proofErr w:type="spellEnd"/>
      <w:r w:rsidRPr="00F44535">
        <w:rPr>
          <w:rFonts w:ascii="Times New Roman" w:hAnsi="Times New Roman"/>
          <w:lang w:val="en-US"/>
        </w:rPr>
        <w:t xml:space="preserve">, Menno C. van </w:t>
      </w:r>
      <w:proofErr w:type="spellStart"/>
      <w:r w:rsidRPr="00F44535">
        <w:rPr>
          <w:rFonts w:ascii="Times New Roman" w:hAnsi="Times New Roman"/>
          <w:lang w:val="en-US"/>
        </w:rPr>
        <w:t>Zelm</w:t>
      </w:r>
      <w:proofErr w:type="spellEnd"/>
      <w:r w:rsidRPr="00F44535">
        <w:rPr>
          <w:rFonts w:ascii="Times New Roman" w:hAnsi="Times New Roman"/>
          <w:lang w:val="en-US"/>
        </w:rPr>
        <w:t>, Update on inborn errors of immunity, Journal of Allergy and Clinical Immunology, Volume 155, Issue 3, 2025, P. 740-751, ISSN 0091-6749.</w:t>
      </w:r>
    </w:p>
    <w:p w14:paraId="67A8A27F"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Aghamohammadi</w:t>
      </w:r>
      <w:proofErr w:type="spellEnd"/>
      <w:r w:rsidRPr="00F44535">
        <w:rPr>
          <w:rFonts w:ascii="Times New Roman" w:hAnsi="Times New Roman"/>
          <w:lang w:val="en-US"/>
        </w:rPr>
        <w:t xml:space="preserve"> A.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Predominantly Antibody Deficiencies // Primary Immunodeficiency Diseases. Berlin, Heidelberg: Springer Berlin Heidelberg, 2017. </w:t>
      </w:r>
      <w:r w:rsidRPr="00F44535">
        <w:rPr>
          <w:rFonts w:ascii="Times New Roman" w:hAnsi="Times New Roman"/>
        </w:rPr>
        <w:t>С</w:t>
      </w:r>
      <w:r w:rsidRPr="00F44535">
        <w:rPr>
          <w:rFonts w:ascii="Times New Roman" w:hAnsi="Times New Roman"/>
          <w:lang w:val="en-US"/>
        </w:rPr>
        <w:t>. 183–244.</w:t>
      </w:r>
    </w:p>
    <w:p w14:paraId="4B6ECEEF" w14:textId="77777777" w:rsidR="00F44535" w:rsidRPr="00F44535" w:rsidRDefault="00F44535" w:rsidP="00F44535">
      <w:pPr>
        <w:pStyle w:val="af7"/>
        <w:numPr>
          <w:ilvl w:val="0"/>
          <w:numId w:val="63"/>
        </w:numPr>
        <w:spacing w:after="160" w:line="259" w:lineRule="auto"/>
        <w:rPr>
          <w:rFonts w:ascii="Times New Roman" w:hAnsi="Times New Roman"/>
        </w:rPr>
      </w:pPr>
      <w:r w:rsidRPr="00F44535">
        <w:rPr>
          <w:rFonts w:ascii="Times New Roman" w:hAnsi="Times New Roman"/>
          <w:lang w:val="en-US"/>
        </w:rPr>
        <w:t xml:space="preserve">Fried A.J., Bonilla F.A. Pathogenesis, Diagnosis, and Management of Primary Antibody Deficiencies and Infections // Clin. </w:t>
      </w:r>
      <w:proofErr w:type="spellStart"/>
      <w:r w:rsidRPr="00F44535">
        <w:rPr>
          <w:rFonts w:ascii="Times New Roman" w:hAnsi="Times New Roman"/>
        </w:rPr>
        <w:t>Microbiol</w:t>
      </w:r>
      <w:proofErr w:type="spellEnd"/>
      <w:r w:rsidRPr="00F44535">
        <w:rPr>
          <w:rFonts w:ascii="Times New Roman" w:hAnsi="Times New Roman"/>
        </w:rPr>
        <w:t xml:space="preserve">. </w:t>
      </w:r>
      <w:proofErr w:type="spellStart"/>
      <w:r w:rsidRPr="00F44535">
        <w:rPr>
          <w:rFonts w:ascii="Times New Roman" w:hAnsi="Times New Roman"/>
        </w:rPr>
        <w:t>Rev</w:t>
      </w:r>
      <w:proofErr w:type="spellEnd"/>
      <w:r w:rsidRPr="00F44535">
        <w:rPr>
          <w:rFonts w:ascii="Times New Roman" w:hAnsi="Times New Roman"/>
        </w:rPr>
        <w:t>. 2009. Т. 22, № 3. С. 396–414.</w:t>
      </w:r>
    </w:p>
    <w:p w14:paraId="750576C5"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rPr>
        <w:t xml:space="preserve">Латышева Е.А. Первичные иммунодефициты у взрослых. Преимущественное нарушение синтеза антител // Терапия. </w:t>
      </w:r>
      <w:r w:rsidRPr="00F44535">
        <w:rPr>
          <w:rFonts w:ascii="Times New Roman" w:hAnsi="Times New Roman"/>
          <w:lang w:val="en-US"/>
        </w:rPr>
        <w:t xml:space="preserve">2018. № 7-8 (25-26). </w:t>
      </w:r>
      <w:r w:rsidRPr="00F44535">
        <w:rPr>
          <w:rFonts w:ascii="Times New Roman" w:hAnsi="Times New Roman"/>
        </w:rPr>
        <w:t>С</w:t>
      </w:r>
      <w:r w:rsidRPr="00F44535">
        <w:rPr>
          <w:rFonts w:ascii="Times New Roman" w:hAnsi="Times New Roman"/>
          <w:lang w:val="en-US"/>
        </w:rPr>
        <w:t>. 119–124.</w:t>
      </w:r>
    </w:p>
    <w:p w14:paraId="6DAA5C80"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van der Burg M.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New frontiers of primary antibody deficiencies // Cell. Mol. Life Sci. 2012. </w:t>
      </w:r>
      <w:r w:rsidRPr="00F44535">
        <w:rPr>
          <w:rFonts w:ascii="Times New Roman" w:hAnsi="Times New Roman"/>
        </w:rPr>
        <w:t>Т</w:t>
      </w:r>
      <w:r w:rsidRPr="00F44535">
        <w:rPr>
          <w:rFonts w:ascii="Times New Roman" w:hAnsi="Times New Roman"/>
          <w:lang w:val="en-US"/>
        </w:rPr>
        <w:t xml:space="preserve">. 69, № 1. </w:t>
      </w:r>
      <w:r w:rsidRPr="00F44535">
        <w:rPr>
          <w:rFonts w:ascii="Times New Roman" w:hAnsi="Times New Roman"/>
        </w:rPr>
        <w:t>С</w:t>
      </w:r>
      <w:r w:rsidRPr="00F44535">
        <w:rPr>
          <w:rFonts w:ascii="Times New Roman" w:hAnsi="Times New Roman"/>
          <w:lang w:val="en-US"/>
        </w:rPr>
        <w:t>. 59–73.</w:t>
      </w:r>
    </w:p>
    <w:p w14:paraId="3BAB7AEF"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Picard C.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International Union of Immunological Societies: 2017 Primary Immunodeficiency Diseases Committee Report on Inborn Errors of Immunity // J. Clin. Immunol. 2018. </w:t>
      </w:r>
      <w:r w:rsidRPr="00F44535">
        <w:rPr>
          <w:rFonts w:ascii="Times New Roman" w:hAnsi="Times New Roman"/>
        </w:rPr>
        <w:t>Т</w:t>
      </w:r>
      <w:r w:rsidRPr="00F44535">
        <w:rPr>
          <w:rFonts w:ascii="Times New Roman" w:hAnsi="Times New Roman"/>
          <w:lang w:val="en-US"/>
        </w:rPr>
        <w:t xml:space="preserve">. 38, № 1. </w:t>
      </w:r>
      <w:r w:rsidRPr="00F44535">
        <w:rPr>
          <w:rFonts w:ascii="Times New Roman" w:hAnsi="Times New Roman"/>
        </w:rPr>
        <w:t>С</w:t>
      </w:r>
      <w:r w:rsidRPr="00F44535">
        <w:rPr>
          <w:rFonts w:ascii="Times New Roman" w:hAnsi="Times New Roman"/>
          <w:lang w:val="en-US"/>
        </w:rPr>
        <w:t>. 96–128.</w:t>
      </w:r>
    </w:p>
    <w:p w14:paraId="3C97F3F9"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Bogaert D.J.A.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Genes associated with common variable immunodeficiency: one diagnosis to rule them all? // J. Med. Genet. 2016. </w:t>
      </w:r>
      <w:r w:rsidRPr="00F44535">
        <w:rPr>
          <w:rFonts w:ascii="Times New Roman" w:hAnsi="Times New Roman"/>
        </w:rPr>
        <w:t>Т</w:t>
      </w:r>
      <w:r w:rsidRPr="00F44535">
        <w:rPr>
          <w:rFonts w:ascii="Times New Roman" w:hAnsi="Times New Roman"/>
          <w:lang w:val="en-US"/>
        </w:rPr>
        <w:t xml:space="preserve">. 53, № 9. </w:t>
      </w:r>
      <w:r w:rsidRPr="00F44535">
        <w:rPr>
          <w:rFonts w:ascii="Times New Roman" w:hAnsi="Times New Roman"/>
        </w:rPr>
        <w:t>С</w:t>
      </w:r>
      <w:r w:rsidRPr="00F44535">
        <w:rPr>
          <w:rFonts w:ascii="Times New Roman" w:hAnsi="Times New Roman"/>
          <w:lang w:val="en-US"/>
        </w:rPr>
        <w:t>. 575–590.</w:t>
      </w:r>
    </w:p>
    <w:p w14:paraId="2C77666F"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Bonilla F.A.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International Consensus Document (ICON): Common Variable Immunodeficiency Disorders // J. Allergy Clin. Immunol. </w:t>
      </w:r>
      <w:proofErr w:type="spellStart"/>
      <w:r w:rsidRPr="00F44535">
        <w:rPr>
          <w:rFonts w:ascii="Times New Roman" w:hAnsi="Times New Roman"/>
          <w:lang w:val="en-US"/>
        </w:rPr>
        <w:t>Pract</w:t>
      </w:r>
      <w:proofErr w:type="spellEnd"/>
      <w:r w:rsidRPr="00F44535">
        <w:rPr>
          <w:rFonts w:ascii="Times New Roman" w:hAnsi="Times New Roman"/>
          <w:lang w:val="en-US"/>
        </w:rPr>
        <w:t xml:space="preserve">. 2016. </w:t>
      </w:r>
      <w:r w:rsidRPr="00F44535">
        <w:rPr>
          <w:rFonts w:ascii="Times New Roman" w:hAnsi="Times New Roman"/>
        </w:rPr>
        <w:t>Т</w:t>
      </w:r>
      <w:r w:rsidRPr="00F44535">
        <w:rPr>
          <w:rFonts w:ascii="Times New Roman" w:hAnsi="Times New Roman"/>
          <w:lang w:val="en-US"/>
        </w:rPr>
        <w:t xml:space="preserve">. 4, № 1. </w:t>
      </w:r>
      <w:r w:rsidRPr="00F44535">
        <w:rPr>
          <w:rFonts w:ascii="Times New Roman" w:hAnsi="Times New Roman"/>
        </w:rPr>
        <w:t>С</w:t>
      </w:r>
      <w:r w:rsidRPr="00F44535">
        <w:rPr>
          <w:rFonts w:ascii="Times New Roman" w:hAnsi="Times New Roman"/>
          <w:lang w:val="en-US"/>
        </w:rPr>
        <w:t>. 38–59.</w:t>
      </w:r>
    </w:p>
    <w:p w14:paraId="7BA17508"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Abbott J.K., Gelfand E.W. Common Variable Immunodeficiency // Immunol. Allergy Clin. North Am. 2015. </w:t>
      </w:r>
      <w:r w:rsidRPr="00F44535">
        <w:rPr>
          <w:rFonts w:ascii="Times New Roman" w:hAnsi="Times New Roman"/>
        </w:rPr>
        <w:t>Т</w:t>
      </w:r>
      <w:r w:rsidRPr="00F44535">
        <w:rPr>
          <w:rFonts w:ascii="Times New Roman" w:hAnsi="Times New Roman"/>
          <w:lang w:val="en-US"/>
        </w:rPr>
        <w:t xml:space="preserve">. 35, № 4. </w:t>
      </w:r>
      <w:r w:rsidRPr="00F44535">
        <w:rPr>
          <w:rFonts w:ascii="Times New Roman" w:hAnsi="Times New Roman"/>
        </w:rPr>
        <w:t>С</w:t>
      </w:r>
      <w:r w:rsidRPr="00F44535">
        <w:rPr>
          <w:rFonts w:ascii="Times New Roman" w:hAnsi="Times New Roman"/>
          <w:lang w:val="en-US"/>
        </w:rPr>
        <w:t>. 637–658.</w:t>
      </w:r>
    </w:p>
    <w:p w14:paraId="7C13A365"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Javier F.C., Moore C.M., Sorensen R.U. Distribution of primary immunodeficiency diseases diagnosed in a pediatric tertiary hospital // Ann. Allergy, Asthma Immunol. 2000. </w:t>
      </w:r>
      <w:r w:rsidRPr="00F44535">
        <w:rPr>
          <w:rFonts w:ascii="Times New Roman" w:hAnsi="Times New Roman"/>
        </w:rPr>
        <w:t>Т</w:t>
      </w:r>
      <w:r w:rsidRPr="00F44535">
        <w:rPr>
          <w:rFonts w:ascii="Times New Roman" w:hAnsi="Times New Roman"/>
          <w:lang w:val="en-US"/>
        </w:rPr>
        <w:t xml:space="preserve">. 84, № 1. </w:t>
      </w:r>
      <w:r w:rsidRPr="00F44535">
        <w:rPr>
          <w:rFonts w:ascii="Times New Roman" w:hAnsi="Times New Roman"/>
        </w:rPr>
        <w:t>С</w:t>
      </w:r>
      <w:r w:rsidRPr="00F44535">
        <w:rPr>
          <w:rFonts w:ascii="Times New Roman" w:hAnsi="Times New Roman"/>
          <w:lang w:val="en-US"/>
        </w:rPr>
        <w:t>. 25–30.</w:t>
      </w:r>
    </w:p>
    <w:p w14:paraId="187064B0"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rPr>
        <w:t xml:space="preserve">Щербина А.Ю., Кузьменко Н.Б. Классификация первичных иммунодефицитов как отражение современных представлений об их патогенезе и терапевтических подходах. </w:t>
      </w:r>
      <w:r w:rsidRPr="00F44535">
        <w:rPr>
          <w:rFonts w:ascii="Times New Roman" w:hAnsi="Times New Roman"/>
          <w:lang w:val="en-US"/>
        </w:rPr>
        <w:t xml:space="preserve">2017. № 3. </w:t>
      </w:r>
      <w:r w:rsidRPr="00F44535">
        <w:rPr>
          <w:rFonts w:ascii="Times New Roman" w:hAnsi="Times New Roman"/>
        </w:rPr>
        <w:t>С</w:t>
      </w:r>
      <w:r w:rsidRPr="00F44535">
        <w:rPr>
          <w:rFonts w:ascii="Times New Roman" w:hAnsi="Times New Roman"/>
          <w:lang w:val="en-US"/>
        </w:rPr>
        <w:t>. 51–57.</w:t>
      </w:r>
    </w:p>
    <w:p w14:paraId="2AD36551"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World Health Organization. International statistical classification of diseases and related health problems. - 10th revision, volume 1 </w:t>
      </w:r>
      <w:proofErr w:type="spellStart"/>
      <w:r w:rsidRPr="00F44535">
        <w:rPr>
          <w:rFonts w:ascii="Times New Roman" w:hAnsi="Times New Roman"/>
          <w:lang w:val="en-US"/>
        </w:rPr>
        <w:t>tabilar</w:t>
      </w:r>
      <w:proofErr w:type="spellEnd"/>
      <w:r w:rsidRPr="00F44535">
        <w:rPr>
          <w:rFonts w:ascii="Times New Roman" w:hAnsi="Times New Roman"/>
          <w:lang w:val="en-US"/>
        </w:rPr>
        <w:t xml:space="preserve"> list, Fifth edition, 2016. 2016. 242–244 </w:t>
      </w:r>
      <w:r w:rsidRPr="00F44535">
        <w:rPr>
          <w:rFonts w:ascii="Times New Roman" w:hAnsi="Times New Roman"/>
        </w:rPr>
        <w:t>с</w:t>
      </w:r>
      <w:r w:rsidRPr="00F44535">
        <w:rPr>
          <w:rFonts w:ascii="Times New Roman" w:hAnsi="Times New Roman"/>
          <w:lang w:val="en-US"/>
        </w:rPr>
        <w:t>.</w:t>
      </w:r>
    </w:p>
    <w:p w14:paraId="0AE2A2CE"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Bierry</w:t>
      </w:r>
      <w:proofErr w:type="spellEnd"/>
      <w:r w:rsidRPr="00F44535">
        <w:rPr>
          <w:rFonts w:ascii="Times New Roman" w:hAnsi="Times New Roman"/>
          <w:lang w:val="en-US"/>
        </w:rPr>
        <w:t xml:space="preserve"> G.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Thoracic Manifestations of Primary Humoral Immunodeficiency: A Comprehensive Review // </w:t>
      </w:r>
      <w:proofErr w:type="spellStart"/>
      <w:r w:rsidRPr="00F44535">
        <w:rPr>
          <w:rFonts w:ascii="Times New Roman" w:hAnsi="Times New Roman"/>
          <w:lang w:val="en-US"/>
        </w:rPr>
        <w:t>RadioGraphics</w:t>
      </w:r>
      <w:proofErr w:type="spellEnd"/>
      <w:r w:rsidRPr="00F44535">
        <w:rPr>
          <w:rFonts w:ascii="Times New Roman" w:hAnsi="Times New Roman"/>
          <w:lang w:val="en-US"/>
        </w:rPr>
        <w:t xml:space="preserve">. 2009. </w:t>
      </w:r>
      <w:r w:rsidRPr="00F44535">
        <w:rPr>
          <w:rFonts w:ascii="Times New Roman" w:hAnsi="Times New Roman"/>
        </w:rPr>
        <w:t>Т</w:t>
      </w:r>
      <w:r w:rsidRPr="00F44535">
        <w:rPr>
          <w:rFonts w:ascii="Times New Roman" w:hAnsi="Times New Roman"/>
          <w:lang w:val="en-US"/>
        </w:rPr>
        <w:t xml:space="preserve">. 29, № 7. </w:t>
      </w:r>
      <w:r w:rsidRPr="00F44535">
        <w:rPr>
          <w:rFonts w:ascii="Times New Roman" w:hAnsi="Times New Roman"/>
        </w:rPr>
        <w:t>С</w:t>
      </w:r>
      <w:r w:rsidRPr="00F44535">
        <w:rPr>
          <w:rFonts w:ascii="Times New Roman" w:hAnsi="Times New Roman"/>
          <w:lang w:val="en-US"/>
        </w:rPr>
        <w:t>. 1909–1920.</w:t>
      </w:r>
    </w:p>
    <w:p w14:paraId="338C6C2A" w14:textId="74567AF7" w:rsidR="00F44535" w:rsidRPr="00F44535" w:rsidRDefault="00F44535" w:rsidP="00F44535">
      <w:pPr>
        <w:pStyle w:val="af7"/>
        <w:numPr>
          <w:ilvl w:val="0"/>
          <w:numId w:val="63"/>
        </w:numPr>
        <w:spacing w:after="160" w:line="259" w:lineRule="auto"/>
        <w:rPr>
          <w:rFonts w:ascii="Times New Roman" w:hAnsi="Times New Roman"/>
        </w:rPr>
      </w:pPr>
      <w:r w:rsidRPr="00F44535">
        <w:rPr>
          <w:rFonts w:ascii="Times New Roman" w:hAnsi="Times New Roman"/>
          <w:lang w:val="en-US"/>
        </w:rPr>
        <w:t xml:space="preserve">Hampson F.A. </w:t>
      </w:r>
      <w:r w:rsidRPr="00F44535">
        <w:rPr>
          <w:rFonts w:ascii="Times New Roman" w:hAnsi="Times New Roman"/>
        </w:rPr>
        <w:t>и</w:t>
      </w:r>
      <w:r w:rsidRPr="00F44535">
        <w:rPr>
          <w:rFonts w:ascii="Times New Roman" w:hAnsi="Times New Roman"/>
          <w:lang w:val="en-US"/>
        </w:rPr>
        <w:t xml:space="preserve"> </w:t>
      </w:r>
      <w:proofErr w:type="spellStart"/>
      <w:proofErr w:type="gramStart"/>
      <w:r w:rsidRPr="00F44535">
        <w:rPr>
          <w:rFonts w:ascii="Times New Roman" w:hAnsi="Times New Roman"/>
        </w:rPr>
        <w:t>др</w:t>
      </w:r>
      <w:proofErr w:type="spellEnd"/>
      <w:r w:rsidRPr="00501A4E">
        <w:rPr>
          <w:rFonts w:ascii="Times New Roman" w:hAnsi="Times New Roman"/>
          <w:lang w:val="en-US"/>
        </w:rPr>
        <w:t>.</w:t>
      </w:r>
      <w:r w:rsidRPr="00F44535">
        <w:rPr>
          <w:rFonts w:ascii="Times New Roman" w:hAnsi="Times New Roman"/>
          <w:lang w:val="en-US"/>
        </w:rPr>
        <w:t>.</w:t>
      </w:r>
      <w:proofErr w:type="gramEnd"/>
      <w:r w:rsidRPr="00F44535">
        <w:rPr>
          <w:rFonts w:ascii="Times New Roman" w:hAnsi="Times New Roman"/>
          <w:lang w:val="en-US"/>
        </w:rPr>
        <w:t xml:space="preserve"> Respiratory disease in common variable immunodeficiency and other primary immunodeficiency disorders // Clin. </w:t>
      </w:r>
      <w:proofErr w:type="spellStart"/>
      <w:r w:rsidRPr="00F44535">
        <w:rPr>
          <w:rFonts w:ascii="Times New Roman" w:hAnsi="Times New Roman"/>
          <w:lang w:val="en-US"/>
        </w:rPr>
        <w:t>Radiol</w:t>
      </w:r>
      <w:proofErr w:type="spellEnd"/>
      <w:r w:rsidRPr="00F44535">
        <w:rPr>
          <w:rFonts w:ascii="Times New Roman" w:hAnsi="Times New Roman"/>
          <w:lang w:val="en-US"/>
        </w:rPr>
        <w:t xml:space="preserve">. 2012. </w:t>
      </w:r>
      <w:r w:rsidRPr="00F44535">
        <w:rPr>
          <w:rFonts w:ascii="Times New Roman" w:hAnsi="Times New Roman"/>
        </w:rPr>
        <w:t>Т. 67, № 6. С. 587–595.</w:t>
      </w:r>
    </w:p>
    <w:p w14:paraId="2D1E4AFF"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rPr>
        <w:t xml:space="preserve">Латышева Т.В. и др. </w:t>
      </w:r>
      <w:proofErr w:type="spellStart"/>
      <w:r w:rsidRPr="00F44535">
        <w:rPr>
          <w:rFonts w:ascii="Times New Roman" w:hAnsi="Times New Roman"/>
        </w:rPr>
        <w:t>Пульмунологические</w:t>
      </w:r>
      <w:proofErr w:type="spellEnd"/>
      <w:r w:rsidRPr="00F44535">
        <w:rPr>
          <w:rFonts w:ascii="Times New Roman" w:hAnsi="Times New Roman"/>
        </w:rPr>
        <w:t xml:space="preserve"> проявления у взрослых пациентов с дефектом гуморального звена иммунитета // Терапевтический архив. 2016. </w:t>
      </w:r>
      <w:r w:rsidRPr="00F44535">
        <w:rPr>
          <w:rFonts w:ascii="Times New Roman" w:hAnsi="Times New Roman"/>
          <w:lang w:val="en-US"/>
        </w:rPr>
        <w:t xml:space="preserve">№ 8. </w:t>
      </w:r>
      <w:r w:rsidRPr="00F44535">
        <w:rPr>
          <w:rFonts w:ascii="Times New Roman" w:hAnsi="Times New Roman"/>
        </w:rPr>
        <w:t>С</w:t>
      </w:r>
      <w:r w:rsidRPr="00F44535">
        <w:rPr>
          <w:rFonts w:ascii="Times New Roman" w:hAnsi="Times New Roman"/>
          <w:lang w:val="en-US"/>
        </w:rPr>
        <w:t>. 127–134.</w:t>
      </w:r>
    </w:p>
    <w:p w14:paraId="7E2FD3E7"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lastRenderedPageBreak/>
        <w:t xml:space="preserve">Suri D., Rawat A., Singh S. X-linked Agammaglobulinemia // Indian J. </w:t>
      </w:r>
      <w:proofErr w:type="spellStart"/>
      <w:r w:rsidRPr="00F44535">
        <w:rPr>
          <w:rFonts w:ascii="Times New Roman" w:hAnsi="Times New Roman"/>
          <w:lang w:val="en-US"/>
        </w:rPr>
        <w:t>Pediatr</w:t>
      </w:r>
      <w:proofErr w:type="spellEnd"/>
      <w:r w:rsidRPr="00F44535">
        <w:rPr>
          <w:rFonts w:ascii="Times New Roman" w:hAnsi="Times New Roman"/>
          <w:lang w:val="en-US"/>
        </w:rPr>
        <w:t xml:space="preserve">. 2016. </w:t>
      </w:r>
      <w:r w:rsidRPr="00F44535">
        <w:rPr>
          <w:rFonts w:ascii="Times New Roman" w:hAnsi="Times New Roman"/>
        </w:rPr>
        <w:t>Т</w:t>
      </w:r>
      <w:r w:rsidRPr="00F44535">
        <w:rPr>
          <w:rFonts w:ascii="Times New Roman" w:hAnsi="Times New Roman"/>
          <w:lang w:val="en-US"/>
        </w:rPr>
        <w:t xml:space="preserve">. 83, № 4. </w:t>
      </w:r>
      <w:r w:rsidRPr="00F44535">
        <w:rPr>
          <w:rFonts w:ascii="Times New Roman" w:hAnsi="Times New Roman"/>
        </w:rPr>
        <w:t>С</w:t>
      </w:r>
      <w:r w:rsidRPr="00F44535">
        <w:rPr>
          <w:rFonts w:ascii="Times New Roman" w:hAnsi="Times New Roman"/>
          <w:lang w:val="en-US"/>
        </w:rPr>
        <w:t>. 331–337.</w:t>
      </w:r>
    </w:p>
    <w:p w14:paraId="0BE138C3"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Abolhassani</w:t>
      </w:r>
      <w:proofErr w:type="spellEnd"/>
      <w:r w:rsidRPr="00F44535">
        <w:rPr>
          <w:rFonts w:ascii="Times New Roman" w:hAnsi="Times New Roman"/>
          <w:lang w:val="en-US"/>
        </w:rPr>
        <w:t xml:space="preserve"> H.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A review on guidelines for management and treatment of common variable immunodeficiency // Expert Rev. Clin. Immunol. 2013. </w:t>
      </w:r>
      <w:r w:rsidRPr="00F44535">
        <w:rPr>
          <w:rFonts w:ascii="Times New Roman" w:hAnsi="Times New Roman"/>
        </w:rPr>
        <w:t>Т</w:t>
      </w:r>
      <w:r w:rsidRPr="00F44535">
        <w:rPr>
          <w:rFonts w:ascii="Times New Roman" w:hAnsi="Times New Roman"/>
          <w:lang w:val="en-US"/>
        </w:rPr>
        <w:t xml:space="preserve">. 9, № 6. </w:t>
      </w:r>
      <w:r w:rsidRPr="00F44535">
        <w:rPr>
          <w:rFonts w:ascii="Times New Roman" w:hAnsi="Times New Roman"/>
        </w:rPr>
        <w:t>С</w:t>
      </w:r>
      <w:r w:rsidRPr="00F44535">
        <w:rPr>
          <w:rFonts w:ascii="Times New Roman" w:hAnsi="Times New Roman"/>
          <w:lang w:val="en-US"/>
        </w:rPr>
        <w:t>. 561–575.</w:t>
      </w:r>
    </w:p>
    <w:p w14:paraId="5A4B3D6C"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Chapel H.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Common variable immunodeficiency disorders: division into distinct clinical phenotypes // Blood. 2008. </w:t>
      </w:r>
      <w:r w:rsidRPr="00F44535">
        <w:rPr>
          <w:rFonts w:ascii="Times New Roman" w:hAnsi="Times New Roman"/>
        </w:rPr>
        <w:t>Т</w:t>
      </w:r>
      <w:r w:rsidRPr="00F44535">
        <w:rPr>
          <w:rFonts w:ascii="Times New Roman" w:hAnsi="Times New Roman"/>
          <w:lang w:val="en-US"/>
        </w:rPr>
        <w:t xml:space="preserve">. 112, № 2. </w:t>
      </w:r>
      <w:r w:rsidRPr="00F44535">
        <w:rPr>
          <w:rFonts w:ascii="Times New Roman" w:hAnsi="Times New Roman"/>
        </w:rPr>
        <w:t>С</w:t>
      </w:r>
      <w:r w:rsidRPr="00F44535">
        <w:rPr>
          <w:rFonts w:ascii="Times New Roman" w:hAnsi="Times New Roman"/>
          <w:lang w:val="en-US"/>
        </w:rPr>
        <w:t>. 277–286.</w:t>
      </w:r>
    </w:p>
    <w:p w14:paraId="13803500"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Popa V., Colby T. V., Reich S.B. Pulmonary Interstitial Disease in Ig Deficiency // Chest. 2002. </w:t>
      </w:r>
      <w:r w:rsidRPr="00F44535">
        <w:rPr>
          <w:rFonts w:ascii="Times New Roman" w:hAnsi="Times New Roman"/>
        </w:rPr>
        <w:t>Т</w:t>
      </w:r>
      <w:r w:rsidRPr="00F44535">
        <w:rPr>
          <w:rFonts w:ascii="Times New Roman" w:hAnsi="Times New Roman"/>
          <w:lang w:val="en-US"/>
        </w:rPr>
        <w:t xml:space="preserve">. 122, № 5. </w:t>
      </w:r>
      <w:r w:rsidRPr="00F44535">
        <w:rPr>
          <w:rFonts w:ascii="Times New Roman" w:hAnsi="Times New Roman"/>
        </w:rPr>
        <w:t>С</w:t>
      </w:r>
      <w:r w:rsidRPr="00F44535">
        <w:rPr>
          <w:rFonts w:ascii="Times New Roman" w:hAnsi="Times New Roman"/>
          <w:lang w:val="en-US"/>
        </w:rPr>
        <w:t>. 1594–1603.</w:t>
      </w:r>
    </w:p>
    <w:p w14:paraId="387DEF88"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Jesenak</w:t>
      </w:r>
      <w:proofErr w:type="spellEnd"/>
      <w:r w:rsidRPr="00F44535">
        <w:rPr>
          <w:rFonts w:ascii="Times New Roman" w:hAnsi="Times New Roman"/>
          <w:lang w:val="en-US"/>
        </w:rPr>
        <w:t xml:space="preserve"> M.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Pulmonary Manifestations of Primary Immunodeficiency Disorders in Children // Front. </w:t>
      </w:r>
      <w:proofErr w:type="spellStart"/>
      <w:r w:rsidRPr="00F44535">
        <w:rPr>
          <w:rFonts w:ascii="Times New Roman" w:hAnsi="Times New Roman"/>
          <w:lang w:val="en-US"/>
        </w:rPr>
        <w:t>Pediatr</w:t>
      </w:r>
      <w:proofErr w:type="spellEnd"/>
      <w:r w:rsidRPr="00F44535">
        <w:rPr>
          <w:rFonts w:ascii="Times New Roman" w:hAnsi="Times New Roman"/>
          <w:lang w:val="en-US"/>
        </w:rPr>
        <w:t xml:space="preserve">. 2014. </w:t>
      </w:r>
      <w:r w:rsidRPr="00F44535">
        <w:rPr>
          <w:rFonts w:ascii="Times New Roman" w:hAnsi="Times New Roman"/>
        </w:rPr>
        <w:t>Т</w:t>
      </w:r>
      <w:r w:rsidRPr="00F44535">
        <w:rPr>
          <w:rFonts w:ascii="Times New Roman" w:hAnsi="Times New Roman"/>
          <w:lang w:val="en-US"/>
        </w:rPr>
        <w:t>. 2.</w:t>
      </w:r>
    </w:p>
    <w:p w14:paraId="525B0687"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Verbsky</w:t>
      </w:r>
      <w:proofErr w:type="spellEnd"/>
      <w:r w:rsidRPr="00F44535">
        <w:rPr>
          <w:rFonts w:ascii="Times New Roman" w:hAnsi="Times New Roman"/>
          <w:lang w:val="en-US"/>
        </w:rPr>
        <w:t xml:space="preserve"> J., Routes J. Sarcoidosis and Common Variable Immunodeficiency: Similarities and Differences // Semin. Respir. Crit. Care Med. 2014. </w:t>
      </w:r>
      <w:r w:rsidRPr="00F44535">
        <w:rPr>
          <w:rFonts w:ascii="Times New Roman" w:hAnsi="Times New Roman"/>
        </w:rPr>
        <w:t>Т</w:t>
      </w:r>
      <w:r w:rsidRPr="00F44535">
        <w:rPr>
          <w:rFonts w:ascii="Times New Roman" w:hAnsi="Times New Roman"/>
          <w:lang w:val="en-US"/>
        </w:rPr>
        <w:t xml:space="preserve">. 35, № 03. </w:t>
      </w:r>
      <w:r w:rsidRPr="00F44535">
        <w:rPr>
          <w:rFonts w:ascii="Times New Roman" w:hAnsi="Times New Roman"/>
        </w:rPr>
        <w:t>С</w:t>
      </w:r>
      <w:r w:rsidRPr="00F44535">
        <w:rPr>
          <w:rFonts w:ascii="Times New Roman" w:hAnsi="Times New Roman"/>
          <w:lang w:val="en-US"/>
        </w:rPr>
        <w:t>. 330–335.</w:t>
      </w:r>
    </w:p>
    <w:p w14:paraId="091645E2"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Uzzan</w:t>
      </w:r>
      <w:proofErr w:type="spellEnd"/>
      <w:r w:rsidRPr="00F44535">
        <w:rPr>
          <w:rFonts w:ascii="Times New Roman" w:hAnsi="Times New Roman"/>
          <w:lang w:val="en-US"/>
        </w:rPr>
        <w:t xml:space="preserve"> M.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Gastrointestinal Disorders Associated with Common Variable Immune Deficiency (CVID) and Chronic Granulomatous Disease (CGD) // </w:t>
      </w:r>
      <w:proofErr w:type="spellStart"/>
      <w:r w:rsidRPr="00F44535">
        <w:rPr>
          <w:rFonts w:ascii="Times New Roman" w:hAnsi="Times New Roman"/>
          <w:lang w:val="en-US"/>
        </w:rPr>
        <w:t>Curr</w:t>
      </w:r>
      <w:proofErr w:type="spellEnd"/>
      <w:r w:rsidRPr="00F44535">
        <w:rPr>
          <w:rFonts w:ascii="Times New Roman" w:hAnsi="Times New Roman"/>
          <w:lang w:val="en-US"/>
        </w:rPr>
        <w:t xml:space="preserve">. Gastroenterol. Rep. 2016. </w:t>
      </w:r>
      <w:r w:rsidRPr="00F44535">
        <w:rPr>
          <w:rFonts w:ascii="Times New Roman" w:hAnsi="Times New Roman"/>
        </w:rPr>
        <w:t>Т</w:t>
      </w:r>
      <w:r w:rsidRPr="00F44535">
        <w:rPr>
          <w:rFonts w:ascii="Times New Roman" w:hAnsi="Times New Roman"/>
          <w:lang w:val="en-US"/>
        </w:rPr>
        <w:t xml:space="preserve">. 18, № 4. </w:t>
      </w:r>
      <w:r w:rsidRPr="00F44535">
        <w:rPr>
          <w:rFonts w:ascii="Times New Roman" w:hAnsi="Times New Roman"/>
        </w:rPr>
        <w:t>С</w:t>
      </w:r>
      <w:r w:rsidRPr="00F44535">
        <w:rPr>
          <w:rFonts w:ascii="Times New Roman" w:hAnsi="Times New Roman"/>
          <w:lang w:val="en-US"/>
        </w:rPr>
        <w:t>. 17.</w:t>
      </w:r>
    </w:p>
    <w:p w14:paraId="3683A49A"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Khokar</w:t>
      </w:r>
      <w:proofErr w:type="spellEnd"/>
      <w:r w:rsidRPr="00F44535">
        <w:rPr>
          <w:rFonts w:ascii="Times New Roman" w:hAnsi="Times New Roman"/>
          <w:lang w:val="en-US"/>
        </w:rPr>
        <w:t xml:space="preserve"> A., Gupta S. Clinical and Immunological Features of 78 Adult Patients with Primary Selective IgG Subclass Deficiencies // Arch. Immunol. </w:t>
      </w:r>
      <w:proofErr w:type="spellStart"/>
      <w:r w:rsidRPr="00F44535">
        <w:rPr>
          <w:rFonts w:ascii="Times New Roman" w:hAnsi="Times New Roman"/>
          <w:lang w:val="en-US"/>
        </w:rPr>
        <w:t>Ther</w:t>
      </w:r>
      <w:proofErr w:type="spellEnd"/>
      <w:r w:rsidRPr="00F44535">
        <w:rPr>
          <w:rFonts w:ascii="Times New Roman" w:hAnsi="Times New Roman"/>
          <w:lang w:val="en-US"/>
        </w:rPr>
        <w:t>. Exp. (</w:t>
      </w:r>
      <w:proofErr w:type="spellStart"/>
      <w:r w:rsidRPr="00F44535">
        <w:rPr>
          <w:rFonts w:ascii="Times New Roman" w:hAnsi="Times New Roman"/>
          <w:lang w:val="en-US"/>
        </w:rPr>
        <w:t>Warsz</w:t>
      </w:r>
      <w:proofErr w:type="spellEnd"/>
      <w:r w:rsidRPr="00F44535">
        <w:rPr>
          <w:rFonts w:ascii="Times New Roman" w:hAnsi="Times New Roman"/>
          <w:lang w:val="en-US"/>
        </w:rPr>
        <w:t xml:space="preserve">). 2019. </w:t>
      </w:r>
      <w:r w:rsidRPr="00F44535">
        <w:rPr>
          <w:rFonts w:ascii="Times New Roman" w:hAnsi="Times New Roman"/>
        </w:rPr>
        <w:t>Т</w:t>
      </w:r>
      <w:r w:rsidRPr="00F44535">
        <w:rPr>
          <w:rFonts w:ascii="Times New Roman" w:hAnsi="Times New Roman"/>
          <w:lang w:val="en-US"/>
        </w:rPr>
        <w:t xml:space="preserve">. 67, № 5. </w:t>
      </w:r>
      <w:r w:rsidRPr="00F44535">
        <w:rPr>
          <w:rFonts w:ascii="Times New Roman" w:hAnsi="Times New Roman"/>
        </w:rPr>
        <w:t>С</w:t>
      </w:r>
      <w:r w:rsidRPr="00F44535">
        <w:rPr>
          <w:rFonts w:ascii="Times New Roman" w:hAnsi="Times New Roman"/>
          <w:lang w:val="en-US"/>
        </w:rPr>
        <w:t>. 325–334.</w:t>
      </w:r>
    </w:p>
    <w:p w14:paraId="734E75F1"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ESID diagnostic criteria for PID [</w:t>
      </w:r>
      <w:proofErr w:type="spellStart"/>
      <w:r w:rsidRPr="00F44535">
        <w:rPr>
          <w:rFonts w:ascii="Times New Roman" w:hAnsi="Times New Roman"/>
        </w:rPr>
        <w:t>Электронныйресурс</w:t>
      </w:r>
      <w:proofErr w:type="spellEnd"/>
      <w:r w:rsidRPr="00F44535">
        <w:rPr>
          <w:rFonts w:ascii="Times New Roman" w:hAnsi="Times New Roman"/>
          <w:lang w:val="en-US"/>
        </w:rPr>
        <w:t>]. URL: https://esid.org/layout/set/print/content/view/full/12919#Q7.</w:t>
      </w:r>
    </w:p>
    <w:p w14:paraId="240FA220"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Seidel M.G.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The European Society for Immunodeficiencies (ESID) Registry Working Definitions for the Clinical Diagnosis of Inborn Errors of Immunity // J. Allergy Clin. Immunol. </w:t>
      </w:r>
      <w:proofErr w:type="spellStart"/>
      <w:r w:rsidRPr="00F44535">
        <w:rPr>
          <w:rFonts w:ascii="Times New Roman" w:hAnsi="Times New Roman"/>
          <w:lang w:val="en-US"/>
        </w:rPr>
        <w:t>Pract</w:t>
      </w:r>
      <w:proofErr w:type="spellEnd"/>
      <w:r w:rsidRPr="00F44535">
        <w:rPr>
          <w:rFonts w:ascii="Times New Roman" w:hAnsi="Times New Roman"/>
          <w:lang w:val="en-US"/>
        </w:rPr>
        <w:t xml:space="preserve">. 2019. </w:t>
      </w:r>
      <w:r w:rsidRPr="00F44535">
        <w:rPr>
          <w:rFonts w:ascii="Times New Roman" w:hAnsi="Times New Roman"/>
        </w:rPr>
        <w:t>Т</w:t>
      </w:r>
      <w:r w:rsidRPr="00F44535">
        <w:rPr>
          <w:rFonts w:ascii="Times New Roman" w:hAnsi="Times New Roman"/>
          <w:lang w:val="en-US"/>
        </w:rPr>
        <w:t xml:space="preserve">. 7, № 6. </w:t>
      </w:r>
      <w:r w:rsidRPr="00F44535">
        <w:rPr>
          <w:rFonts w:ascii="Times New Roman" w:hAnsi="Times New Roman"/>
        </w:rPr>
        <w:t>С</w:t>
      </w:r>
      <w:r w:rsidRPr="00F44535">
        <w:rPr>
          <w:rFonts w:ascii="Times New Roman" w:hAnsi="Times New Roman"/>
          <w:lang w:val="en-US"/>
        </w:rPr>
        <w:t>. 1763–1770.</w:t>
      </w:r>
    </w:p>
    <w:p w14:paraId="06CB7DF8"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ESID Registry – Working Definitions for Clinical Diagnosis of PID. 2019.</w:t>
      </w:r>
    </w:p>
    <w:p w14:paraId="47AC4C7D"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Minegishi Y. Hyper-</w:t>
      </w:r>
      <w:proofErr w:type="spellStart"/>
      <w:r w:rsidRPr="00F44535">
        <w:rPr>
          <w:rFonts w:ascii="Times New Roman" w:hAnsi="Times New Roman"/>
          <w:lang w:val="en-US"/>
        </w:rPr>
        <w:t>IgE</w:t>
      </w:r>
      <w:proofErr w:type="spellEnd"/>
      <w:r w:rsidRPr="00F44535">
        <w:rPr>
          <w:rFonts w:ascii="Times New Roman" w:hAnsi="Times New Roman"/>
          <w:lang w:val="en-US"/>
        </w:rPr>
        <w:t xml:space="preserve"> syndrome, 2021 update. </w:t>
      </w:r>
      <w:proofErr w:type="spellStart"/>
      <w:r w:rsidRPr="00F44535">
        <w:rPr>
          <w:rFonts w:ascii="Times New Roman" w:hAnsi="Times New Roman"/>
          <w:lang w:val="en-US"/>
        </w:rPr>
        <w:t>Allergol</w:t>
      </w:r>
      <w:proofErr w:type="spellEnd"/>
      <w:r w:rsidRPr="00F44535">
        <w:rPr>
          <w:rFonts w:ascii="Times New Roman" w:hAnsi="Times New Roman"/>
          <w:lang w:val="en-US"/>
        </w:rPr>
        <w:t xml:space="preserve"> Int. 2021 Oct;70(4):407-414. </w:t>
      </w:r>
      <w:proofErr w:type="spellStart"/>
      <w:r w:rsidRPr="00F44535">
        <w:rPr>
          <w:rFonts w:ascii="Times New Roman" w:hAnsi="Times New Roman"/>
          <w:lang w:val="en-US"/>
        </w:rPr>
        <w:t>doi</w:t>
      </w:r>
      <w:proofErr w:type="spellEnd"/>
      <w:r w:rsidRPr="00F44535">
        <w:rPr>
          <w:rFonts w:ascii="Times New Roman" w:hAnsi="Times New Roman"/>
          <w:lang w:val="en-US"/>
        </w:rPr>
        <w:t xml:space="preserve">: 10.1016/j.alit.2021.07.007. </w:t>
      </w:r>
      <w:proofErr w:type="spellStart"/>
      <w:r w:rsidRPr="00F44535">
        <w:rPr>
          <w:rFonts w:ascii="Times New Roman" w:hAnsi="Times New Roman"/>
          <w:lang w:val="en-US"/>
        </w:rPr>
        <w:t>Epub</w:t>
      </w:r>
      <w:proofErr w:type="spellEnd"/>
      <w:r w:rsidRPr="00F44535">
        <w:rPr>
          <w:rFonts w:ascii="Times New Roman" w:hAnsi="Times New Roman"/>
          <w:lang w:val="en-US"/>
        </w:rPr>
        <w:t xml:space="preserve"> 2021 Aug 18. PMID: 34419355.ESID Registry – Working Definitions for Clinical Diagnosis of PID. 2019.</w:t>
      </w:r>
    </w:p>
    <w:p w14:paraId="37FF367F"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Patel S.Y., Carbone J., </w:t>
      </w:r>
      <w:proofErr w:type="spellStart"/>
      <w:r w:rsidRPr="00F44535">
        <w:rPr>
          <w:rFonts w:ascii="Times New Roman" w:hAnsi="Times New Roman"/>
          <w:lang w:val="en-US"/>
        </w:rPr>
        <w:t>Jolles</w:t>
      </w:r>
      <w:proofErr w:type="spellEnd"/>
      <w:r w:rsidRPr="00F44535">
        <w:rPr>
          <w:rFonts w:ascii="Times New Roman" w:hAnsi="Times New Roman"/>
          <w:lang w:val="en-US"/>
        </w:rPr>
        <w:t xml:space="preserve"> S. The Expanding Field of Secondary Antibody Deficiency: Causes, Diagnosis, and Management // Front. Immunol. 2019. </w:t>
      </w:r>
      <w:r w:rsidRPr="00F44535">
        <w:rPr>
          <w:rFonts w:ascii="Times New Roman" w:hAnsi="Times New Roman"/>
        </w:rPr>
        <w:t>Т</w:t>
      </w:r>
      <w:r w:rsidRPr="00F44535">
        <w:rPr>
          <w:rFonts w:ascii="Times New Roman" w:hAnsi="Times New Roman"/>
          <w:lang w:val="en-US"/>
        </w:rPr>
        <w:t>. 10.</w:t>
      </w:r>
    </w:p>
    <w:p w14:paraId="54DA6CDE"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Chen X.-F.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Clinical characteristics and genetic profiles of 174 patients with X-linked agammaglobulinemia // Medicine (Baltimore). 2016. </w:t>
      </w:r>
      <w:r w:rsidRPr="00F44535">
        <w:rPr>
          <w:rFonts w:ascii="Times New Roman" w:hAnsi="Times New Roman"/>
        </w:rPr>
        <w:t>Т</w:t>
      </w:r>
      <w:r w:rsidRPr="00F44535">
        <w:rPr>
          <w:rFonts w:ascii="Times New Roman" w:hAnsi="Times New Roman"/>
          <w:lang w:val="en-US"/>
        </w:rPr>
        <w:t xml:space="preserve">. 95, № 32. </w:t>
      </w:r>
      <w:r w:rsidRPr="00F44535">
        <w:rPr>
          <w:rFonts w:ascii="Times New Roman" w:hAnsi="Times New Roman"/>
        </w:rPr>
        <w:t>С</w:t>
      </w:r>
      <w:r w:rsidRPr="00F44535">
        <w:rPr>
          <w:rFonts w:ascii="Times New Roman" w:hAnsi="Times New Roman"/>
          <w:lang w:val="en-US"/>
        </w:rPr>
        <w:t>. e4544.</w:t>
      </w:r>
    </w:p>
    <w:p w14:paraId="5A8F6C78"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Sanges</w:t>
      </w:r>
      <w:proofErr w:type="spellEnd"/>
      <w:r w:rsidRPr="00F44535">
        <w:rPr>
          <w:rFonts w:ascii="Times New Roman" w:hAnsi="Times New Roman"/>
          <w:lang w:val="en-US"/>
        </w:rPr>
        <w:t xml:space="preserve"> S.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Diagnosis of primary antibody and complement deficiencies in young adults after a first invasive bacterial infection // Clin. Microbiol. Infect. 2017. </w:t>
      </w:r>
      <w:r w:rsidRPr="00F44535">
        <w:rPr>
          <w:rFonts w:ascii="Times New Roman" w:hAnsi="Times New Roman"/>
        </w:rPr>
        <w:t>Т</w:t>
      </w:r>
      <w:r w:rsidRPr="00F44535">
        <w:rPr>
          <w:rFonts w:ascii="Times New Roman" w:hAnsi="Times New Roman"/>
          <w:lang w:val="en-US"/>
        </w:rPr>
        <w:t xml:space="preserve">. 23, № 8. </w:t>
      </w:r>
      <w:r w:rsidRPr="00F44535">
        <w:rPr>
          <w:rFonts w:ascii="Times New Roman" w:hAnsi="Times New Roman"/>
        </w:rPr>
        <w:t>С</w:t>
      </w:r>
      <w:r w:rsidRPr="00F44535">
        <w:rPr>
          <w:rFonts w:ascii="Times New Roman" w:hAnsi="Times New Roman"/>
          <w:lang w:val="en-US"/>
        </w:rPr>
        <w:t>. 576.e1-576.e5.</w:t>
      </w:r>
    </w:p>
    <w:p w14:paraId="4B41200B"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Jolles</w:t>
      </w:r>
      <w:proofErr w:type="spellEnd"/>
      <w:r w:rsidRPr="00F44535">
        <w:rPr>
          <w:rFonts w:ascii="Times New Roman" w:hAnsi="Times New Roman"/>
          <w:lang w:val="en-US"/>
        </w:rPr>
        <w:t xml:space="preserve"> S. The Variable in Common Variable Immunodeficiency: A Disease of Complex Phenotypes // J. Allergy Clin. Immunol. </w:t>
      </w:r>
      <w:proofErr w:type="spellStart"/>
      <w:r w:rsidRPr="00F44535">
        <w:rPr>
          <w:rFonts w:ascii="Times New Roman" w:hAnsi="Times New Roman"/>
          <w:lang w:val="en-US"/>
        </w:rPr>
        <w:t>Pract</w:t>
      </w:r>
      <w:proofErr w:type="spellEnd"/>
      <w:r w:rsidRPr="00F44535">
        <w:rPr>
          <w:rFonts w:ascii="Times New Roman" w:hAnsi="Times New Roman"/>
          <w:lang w:val="en-US"/>
        </w:rPr>
        <w:t xml:space="preserve">. 2013. </w:t>
      </w:r>
      <w:r w:rsidRPr="00F44535">
        <w:rPr>
          <w:rFonts w:ascii="Times New Roman" w:hAnsi="Times New Roman"/>
        </w:rPr>
        <w:t>Т</w:t>
      </w:r>
      <w:r w:rsidRPr="00F44535">
        <w:rPr>
          <w:rFonts w:ascii="Times New Roman" w:hAnsi="Times New Roman"/>
          <w:lang w:val="en-US"/>
        </w:rPr>
        <w:t xml:space="preserve">. 1, № 6. </w:t>
      </w:r>
      <w:r w:rsidRPr="00F44535">
        <w:rPr>
          <w:rFonts w:ascii="Times New Roman" w:hAnsi="Times New Roman"/>
        </w:rPr>
        <w:t>С</w:t>
      </w:r>
      <w:r w:rsidRPr="00F44535">
        <w:rPr>
          <w:rFonts w:ascii="Times New Roman" w:hAnsi="Times New Roman"/>
          <w:lang w:val="en-US"/>
        </w:rPr>
        <w:t>. 545–556.</w:t>
      </w:r>
    </w:p>
    <w:p w14:paraId="1C7727C8"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Gupta S., </w:t>
      </w:r>
      <w:proofErr w:type="spellStart"/>
      <w:r w:rsidRPr="00F44535">
        <w:rPr>
          <w:rFonts w:ascii="Times New Roman" w:hAnsi="Times New Roman"/>
          <w:lang w:val="en-US"/>
        </w:rPr>
        <w:t>Pattanaik</w:t>
      </w:r>
      <w:proofErr w:type="spellEnd"/>
      <w:r w:rsidRPr="00F44535">
        <w:rPr>
          <w:rFonts w:ascii="Times New Roman" w:hAnsi="Times New Roman"/>
          <w:lang w:val="en-US"/>
        </w:rPr>
        <w:t xml:space="preserve"> D., Krishnaswamy G. Common Variable Immune Deficiency and Associated Complications // Chest. 2019. </w:t>
      </w:r>
      <w:r w:rsidRPr="00F44535">
        <w:rPr>
          <w:rFonts w:ascii="Times New Roman" w:hAnsi="Times New Roman"/>
        </w:rPr>
        <w:t>Т</w:t>
      </w:r>
      <w:r w:rsidRPr="00F44535">
        <w:rPr>
          <w:rFonts w:ascii="Times New Roman" w:hAnsi="Times New Roman"/>
          <w:lang w:val="en-US"/>
        </w:rPr>
        <w:t xml:space="preserve">. 156, № 3. </w:t>
      </w:r>
      <w:r w:rsidRPr="00F44535">
        <w:rPr>
          <w:rFonts w:ascii="Times New Roman" w:hAnsi="Times New Roman"/>
        </w:rPr>
        <w:t>С</w:t>
      </w:r>
      <w:r w:rsidRPr="00F44535">
        <w:rPr>
          <w:rFonts w:ascii="Times New Roman" w:hAnsi="Times New Roman"/>
          <w:lang w:val="en-US"/>
        </w:rPr>
        <w:t>. 579–593.</w:t>
      </w:r>
    </w:p>
    <w:p w14:paraId="223DD8B5"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McCullagh B.N.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Antibody deficiency in patients with frequent exacerbations of Chronic Obstructive Pulmonary Disease (COPD) // </w:t>
      </w:r>
      <w:proofErr w:type="spellStart"/>
      <w:r w:rsidRPr="00F44535">
        <w:rPr>
          <w:rFonts w:ascii="Times New Roman" w:hAnsi="Times New Roman"/>
          <w:lang w:val="en-US"/>
        </w:rPr>
        <w:t>PLoS</w:t>
      </w:r>
      <w:proofErr w:type="spellEnd"/>
      <w:r w:rsidRPr="00F44535">
        <w:rPr>
          <w:rFonts w:ascii="Times New Roman" w:hAnsi="Times New Roman"/>
          <w:lang w:val="en-US"/>
        </w:rPr>
        <w:t xml:space="preserve"> One / </w:t>
      </w:r>
      <w:proofErr w:type="spellStart"/>
      <w:r w:rsidRPr="00F44535">
        <w:rPr>
          <w:rFonts w:ascii="Times New Roman" w:hAnsi="Times New Roman"/>
        </w:rPr>
        <w:t>подред</w:t>
      </w:r>
      <w:proofErr w:type="spellEnd"/>
      <w:r w:rsidRPr="00F44535">
        <w:rPr>
          <w:rFonts w:ascii="Times New Roman" w:hAnsi="Times New Roman"/>
          <w:lang w:val="en-US"/>
        </w:rPr>
        <w:t xml:space="preserve">. </w:t>
      </w:r>
      <w:proofErr w:type="spellStart"/>
      <w:r w:rsidRPr="00F44535">
        <w:rPr>
          <w:rFonts w:ascii="Times New Roman" w:hAnsi="Times New Roman"/>
          <w:lang w:val="en-US"/>
        </w:rPr>
        <w:t>Kostikas</w:t>
      </w:r>
      <w:proofErr w:type="spellEnd"/>
      <w:r w:rsidRPr="00F44535">
        <w:rPr>
          <w:rFonts w:ascii="Times New Roman" w:hAnsi="Times New Roman"/>
          <w:lang w:val="en-US"/>
        </w:rPr>
        <w:t xml:space="preserve"> K. 2017. </w:t>
      </w:r>
      <w:r w:rsidRPr="00F44535">
        <w:rPr>
          <w:rFonts w:ascii="Times New Roman" w:hAnsi="Times New Roman"/>
        </w:rPr>
        <w:t>Т</w:t>
      </w:r>
      <w:r w:rsidRPr="00F44535">
        <w:rPr>
          <w:rFonts w:ascii="Times New Roman" w:hAnsi="Times New Roman"/>
          <w:lang w:val="en-US"/>
        </w:rPr>
        <w:t xml:space="preserve">. 12, № 2. </w:t>
      </w:r>
      <w:r w:rsidRPr="00F44535">
        <w:rPr>
          <w:rFonts w:ascii="Times New Roman" w:hAnsi="Times New Roman"/>
        </w:rPr>
        <w:t>С</w:t>
      </w:r>
      <w:r w:rsidRPr="00F44535">
        <w:rPr>
          <w:rFonts w:ascii="Times New Roman" w:hAnsi="Times New Roman"/>
          <w:lang w:val="en-US"/>
        </w:rPr>
        <w:t>. e0172437.</w:t>
      </w:r>
    </w:p>
    <w:p w14:paraId="39AF624F"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McCusker C., Upton J., Warrington R. Primary immunodeficiency // Allergy, Asthma Clin. Immunol. 2018. </w:t>
      </w:r>
      <w:r w:rsidRPr="00F44535">
        <w:rPr>
          <w:rFonts w:ascii="Times New Roman" w:hAnsi="Times New Roman"/>
        </w:rPr>
        <w:t>Т</w:t>
      </w:r>
      <w:r w:rsidRPr="00F44535">
        <w:rPr>
          <w:rFonts w:ascii="Times New Roman" w:hAnsi="Times New Roman"/>
          <w:lang w:val="en-US"/>
        </w:rPr>
        <w:t xml:space="preserve">. 14, № S2. </w:t>
      </w:r>
      <w:r w:rsidRPr="00F44535">
        <w:rPr>
          <w:rFonts w:ascii="Times New Roman" w:hAnsi="Times New Roman"/>
        </w:rPr>
        <w:t>С</w:t>
      </w:r>
      <w:r w:rsidRPr="00F44535">
        <w:rPr>
          <w:rFonts w:ascii="Times New Roman" w:hAnsi="Times New Roman"/>
          <w:lang w:val="en-US"/>
        </w:rPr>
        <w:t>. 61.</w:t>
      </w:r>
    </w:p>
    <w:p w14:paraId="185B4047"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Orange J.S.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Use and interpretation of diagnostic vaccination in primary immunodeficiency: A working group report of the Basic and Clinical Immunology </w:t>
      </w:r>
      <w:r w:rsidRPr="00F44535">
        <w:rPr>
          <w:rFonts w:ascii="Times New Roman" w:hAnsi="Times New Roman"/>
          <w:lang w:val="en-US"/>
        </w:rPr>
        <w:lastRenderedPageBreak/>
        <w:t xml:space="preserve">Interest Section of the American Academy of Allergy, Asthma &amp;amp; Immunology // J. Allergy Clin. Immunol. 2012. </w:t>
      </w:r>
      <w:r w:rsidRPr="00F44535">
        <w:rPr>
          <w:rFonts w:ascii="Times New Roman" w:hAnsi="Times New Roman"/>
        </w:rPr>
        <w:t>Т</w:t>
      </w:r>
      <w:r w:rsidRPr="00F44535">
        <w:rPr>
          <w:rFonts w:ascii="Times New Roman" w:hAnsi="Times New Roman"/>
          <w:lang w:val="en-US"/>
        </w:rPr>
        <w:t xml:space="preserve">. 130, № 3. </w:t>
      </w:r>
      <w:r w:rsidRPr="00F44535">
        <w:rPr>
          <w:rFonts w:ascii="Times New Roman" w:hAnsi="Times New Roman"/>
        </w:rPr>
        <w:t>С</w:t>
      </w:r>
      <w:r w:rsidRPr="00F44535">
        <w:rPr>
          <w:rFonts w:ascii="Times New Roman" w:hAnsi="Times New Roman"/>
          <w:lang w:val="en-US"/>
        </w:rPr>
        <w:t>. S1–S24.</w:t>
      </w:r>
    </w:p>
    <w:p w14:paraId="7FBD9385"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Saha</w:t>
      </w:r>
      <w:proofErr w:type="spellEnd"/>
      <w:r w:rsidRPr="00F44535">
        <w:rPr>
          <w:rFonts w:ascii="Times New Roman" w:hAnsi="Times New Roman"/>
          <w:lang w:val="en-US"/>
        </w:rPr>
        <w:t xml:space="preserve"> B.K.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Molecular and structural characterization of five novel mutations in the Bruton’s tyrosine kinase gene from patients with X-linked agammaglobulinemia. // Mol. Med. 1997. </w:t>
      </w:r>
      <w:r w:rsidRPr="00F44535">
        <w:rPr>
          <w:rFonts w:ascii="Times New Roman" w:hAnsi="Times New Roman"/>
        </w:rPr>
        <w:t>Т</w:t>
      </w:r>
      <w:r w:rsidRPr="00F44535">
        <w:rPr>
          <w:rFonts w:ascii="Times New Roman" w:hAnsi="Times New Roman"/>
          <w:lang w:val="en-US"/>
        </w:rPr>
        <w:t xml:space="preserve">. 3, № 7. </w:t>
      </w:r>
      <w:r w:rsidRPr="00F44535">
        <w:rPr>
          <w:rFonts w:ascii="Times New Roman" w:hAnsi="Times New Roman"/>
        </w:rPr>
        <w:t>С</w:t>
      </w:r>
      <w:r w:rsidRPr="00F44535">
        <w:rPr>
          <w:rFonts w:ascii="Times New Roman" w:hAnsi="Times New Roman"/>
          <w:lang w:val="en-US"/>
        </w:rPr>
        <w:t>. 477–485.</w:t>
      </w:r>
    </w:p>
    <w:p w14:paraId="26D14A35"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Yel</w:t>
      </w:r>
      <w:proofErr w:type="spellEnd"/>
      <w:r w:rsidRPr="00F44535">
        <w:rPr>
          <w:rFonts w:ascii="Times New Roman" w:hAnsi="Times New Roman"/>
          <w:lang w:val="en-US"/>
        </w:rPr>
        <w:t xml:space="preserve"> L.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Mutations in the Mu Heavy-Chain Gene in Patients with Agammaglobulinemia // N. Engl. J. Med. 1996. </w:t>
      </w:r>
      <w:r w:rsidRPr="00F44535">
        <w:rPr>
          <w:rFonts w:ascii="Times New Roman" w:hAnsi="Times New Roman"/>
        </w:rPr>
        <w:t>Т</w:t>
      </w:r>
      <w:r w:rsidRPr="00F44535">
        <w:rPr>
          <w:rFonts w:ascii="Times New Roman" w:hAnsi="Times New Roman"/>
          <w:lang w:val="en-US"/>
        </w:rPr>
        <w:t xml:space="preserve">. 335, № 20. </w:t>
      </w:r>
      <w:r w:rsidRPr="00F44535">
        <w:rPr>
          <w:rFonts w:ascii="Times New Roman" w:hAnsi="Times New Roman"/>
        </w:rPr>
        <w:t>С</w:t>
      </w:r>
      <w:r w:rsidRPr="00F44535">
        <w:rPr>
          <w:rFonts w:ascii="Times New Roman" w:hAnsi="Times New Roman"/>
          <w:lang w:val="en-US"/>
        </w:rPr>
        <w:t>. 1486–1493.</w:t>
      </w:r>
    </w:p>
    <w:p w14:paraId="46189484"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Ferrari S.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Mutations of the Ig</w:t>
      </w:r>
      <w:r w:rsidRPr="00F44535">
        <w:rPr>
          <w:rFonts w:ascii="Times New Roman" w:hAnsi="Times New Roman"/>
        </w:rPr>
        <w:t>β</w:t>
      </w:r>
      <w:r w:rsidRPr="00F44535">
        <w:rPr>
          <w:rFonts w:ascii="Times New Roman" w:hAnsi="Times New Roman"/>
          <w:lang w:val="en-US"/>
        </w:rPr>
        <w:t xml:space="preserve"> gene cause agammaglobulinemia in man // J. Exp. Med. 2007. </w:t>
      </w:r>
      <w:r w:rsidRPr="00F44535">
        <w:rPr>
          <w:rFonts w:ascii="Times New Roman" w:hAnsi="Times New Roman"/>
        </w:rPr>
        <w:t>Т</w:t>
      </w:r>
      <w:r w:rsidRPr="00F44535">
        <w:rPr>
          <w:rFonts w:ascii="Times New Roman" w:hAnsi="Times New Roman"/>
          <w:lang w:val="en-US"/>
        </w:rPr>
        <w:t xml:space="preserve">. 204, № 9. </w:t>
      </w:r>
      <w:r w:rsidRPr="00F44535">
        <w:rPr>
          <w:rFonts w:ascii="Times New Roman" w:hAnsi="Times New Roman"/>
        </w:rPr>
        <w:t>С</w:t>
      </w:r>
      <w:r w:rsidRPr="00F44535">
        <w:rPr>
          <w:rFonts w:ascii="Times New Roman" w:hAnsi="Times New Roman"/>
          <w:lang w:val="en-US"/>
        </w:rPr>
        <w:t>. 2047–2051.</w:t>
      </w:r>
    </w:p>
    <w:p w14:paraId="38066DCF"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Minegishi Y.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Mutations in Ig</w:t>
      </w:r>
      <w:r w:rsidRPr="00F44535">
        <w:rPr>
          <w:rFonts w:ascii="Times New Roman" w:hAnsi="Times New Roman"/>
        </w:rPr>
        <w:t>α</w:t>
      </w:r>
      <w:r w:rsidRPr="00F44535">
        <w:rPr>
          <w:rFonts w:ascii="Times New Roman" w:hAnsi="Times New Roman"/>
          <w:lang w:val="en-US"/>
        </w:rPr>
        <w:t xml:space="preserve"> (CD79a) result in a complete block in B-cell development // J. Clin. Invest. 1999. </w:t>
      </w:r>
      <w:r w:rsidRPr="00F44535">
        <w:rPr>
          <w:rFonts w:ascii="Times New Roman" w:hAnsi="Times New Roman"/>
        </w:rPr>
        <w:t>Т</w:t>
      </w:r>
      <w:r w:rsidRPr="00F44535">
        <w:rPr>
          <w:rFonts w:ascii="Times New Roman" w:hAnsi="Times New Roman"/>
          <w:lang w:val="en-US"/>
        </w:rPr>
        <w:t xml:space="preserve">. 104, № 8. </w:t>
      </w:r>
      <w:r w:rsidRPr="00F44535">
        <w:rPr>
          <w:rFonts w:ascii="Times New Roman" w:hAnsi="Times New Roman"/>
        </w:rPr>
        <w:t>С</w:t>
      </w:r>
      <w:r w:rsidRPr="00F44535">
        <w:rPr>
          <w:rFonts w:ascii="Times New Roman" w:hAnsi="Times New Roman"/>
          <w:lang w:val="en-US"/>
        </w:rPr>
        <w:t>. 1115–1121.</w:t>
      </w:r>
    </w:p>
    <w:p w14:paraId="69AF8094"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Minegishi Y. An Essential Role for BLNK in Human B Cell Development // Science (80-</w:t>
      </w:r>
      <w:proofErr w:type="gramStart"/>
      <w:r w:rsidRPr="00F44535">
        <w:rPr>
          <w:rFonts w:ascii="Times New Roman" w:hAnsi="Times New Roman"/>
          <w:lang w:val="en-US"/>
        </w:rPr>
        <w:t>. )</w:t>
      </w:r>
      <w:proofErr w:type="gramEnd"/>
      <w:r w:rsidRPr="00F44535">
        <w:rPr>
          <w:rFonts w:ascii="Times New Roman" w:hAnsi="Times New Roman"/>
          <w:lang w:val="en-US"/>
        </w:rPr>
        <w:t xml:space="preserve">. 1999. </w:t>
      </w:r>
      <w:r w:rsidRPr="00F44535">
        <w:rPr>
          <w:rFonts w:ascii="Times New Roman" w:hAnsi="Times New Roman"/>
        </w:rPr>
        <w:t>Т</w:t>
      </w:r>
      <w:r w:rsidRPr="00F44535">
        <w:rPr>
          <w:rFonts w:ascii="Times New Roman" w:hAnsi="Times New Roman"/>
          <w:lang w:val="en-US"/>
        </w:rPr>
        <w:t xml:space="preserve">. 286, № 5446. </w:t>
      </w:r>
      <w:r w:rsidRPr="00F44535">
        <w:rPr>
          <w:rFonts w:ascii="Times New Roman" w:hAnsi="Times New Roman"/>
        </w:rPr>
        <w:t>С</w:t>
      </w:r>
      <w:r w:rsidRPr="00F44535">
        <w:rPr>
          <w:rFonts w:ascii="Times New Roman" w:hAnsi="Times New Roman"/>
          <w:lang w:val="en-US"/>
        </w:rPr>
        <w:t>. 1954–1957.</w:t>
      </w:r>
    </w:p>
    <w:p w14:paraId="0CE49A91"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Minegishi Y.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Mutations in the Human </w:t>
      </w:r>
      <w:r w:rsidRPr="00F44535">
        <w:rPr>
          <w:rFonts w:ascii="Times New Roman" w:hAnsi="Times New Roman"/>
        </w:rPr>
        <w:t>λ</w:t>
      </w:r>
      <w:r w:rsidRPr="00F44535">
        <w:rPr>
          <w:rFonts w:ascii="Times New Roman" w:hAnsi="Times New Roman"/>
          <w:lang w:val="en-US"/>
        </w:rPr>
        <w:t xml:space="preserve">5/14.1 Gene Result in B Cell Deficiency and Agammaglobulinemia // J. Exp. Med. 1998. </w:t>
      </w:r>
      <w:r w:rsidRPr="00F44535">
        <w:rPr>
          <w:rFonts w:ascii="Times New Roman" w:hAnsi="Times New Roman"/>
        </w:rPr>
        <w:t>Т</w:t>
      </w:r>
      <w:r w:rsidRPr="00F44535">
        <w:rPr>
          <w:rFonts w:ascii="Times New Roman" w:hAnsi="Times New Roman"/>
          <w:lang w:val="en-US"/>
        </w:rPr>
        <w:t xml:space="preserve">. 187, № 1. </w:t>
      </w:r>
      <w:r w:rsidRPr="00F44535">
        <w:rPr>
          <w:rFonts w:ascii="Times New Roman" w:hAnsi="Times New Roman"/>
        </w:rPr>
        <w:t>С</w:t>
      </w:r>
      <w:r w:rsidRPr="00F44535">
        <w:rPr>
          <w:rFonts w:ascii="Times New Roman" w:hAnsi="Times New Roman"/>
          <w:lang w:val="en-US"/>
        </w:rPr>
        <w:t>. 71–77.</w:t>
      </w:r>
    </w:p>
    <w:p w14:paraId="390A5643"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Tang P.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Autosomal Recessive Agammaglobulinemia Due to a Homozygous Mutation in PIK3R1 // J. Clin. Immunol. 2018. </w:t>
      </w:r>
      <w:r w:rsidRPr="00F44535">
        <w:rPr>
          <w:rFonts w:ascii="Times New Roman" w:hAnsi="Times New Roman"/>
        </w:rPr>
        <w:t>Т</w:t>
      </w:r>
      <w:r w:rsidRPr="00F44535">
        <w:rPr>
          <w:rFonts w:ascii="Times New Roman" w:hAnsi="Times New Roman"/>
          <w:lang w:val="en-US"/>
        </w:rPr>
        <w:t xml:space="preserve">. 38, № 1. </w:t>
      </w:r>
      <w:r w:rsidRPr="00F44535">
        <w:rPr>
          <w:rFonts w:ascii="Times New Roman" w:hAnsi="Times New Roman"/>
        </w:rPr>
        <w:t>С</w:t>
      </w:r>
      <w:r w:rsidRPr="00F44535">
        <w:rPr>
          <w:rFonts w:ascii="Times New Roman" w:hAnsi="Times New Roman"/>
          <w:lang w:val="en-US"/>
        </w:rPr>
        <w:t>. 88–95.</w:t>
      </w:r>
    </w:p>
    <w:p w14:paraId="5C9C1AE9"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Boisson</w:t>
      </w:r>
      <w:proofErr w:type="spellEnd"/>
      <w:r w:rsidRPr="00F44535">
        <w:rPr>
          <w:rFonts w:ascii="Times New Roman" w:hAnsi="Times New Roman"/>
          <w:lang w:val="en-US"/>
        </w:rPr>
        <w:t xml:space="preserve"> B.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A recurrent dominant negative E47 mutation causes agammaglobulinemia and </w:t>
      </w:r>
      <w:proofErr w:type="spellStart"/>
      <w:r w:rsidRPr="00F44535">
        <w:rPr>
          <w:rFonts w:ascii="Times New Roman" w:hAnsi="Times New Roman"/>
          <w:lang w:val="en-US"/>
        </w:rPr>
        <w:t>BCRâ</w:t>
      </w:r>
      <w:proofErr w:type="spellEnd"/>
      <w:proofErr w:type="gramStart"/>
      <w:r w:rsidRPr="00F44535">
        <w:rPr>
          <w:rFonts w:ascii="Times New Roman" w:hAnsi="Times New Roman"/>
          <w:lang w:val="en-US"/>
        </w:rPr>
        <w:t>€“ B</w:t>
      </w:r>
      <w:proofErr w:type="gramEnd"/>
      <w:r w:rsidRPr="00F44535">
        <w:rPr>
          <w:rFonts w:ascii="Times New Roman" w:hAnsi="Times New Roman"/>
          <w:lang w:val="en-US"/>
        </w:rPr>
        <w:t xml:space="preserve"> cells // J. Clin. Invest. 2013. </w:t>
      </w:r>
      <w:r w:rsidRPr="00F44535">
        <w:rPr>
          <w:rFonts w:ascii="Times New Roman" w:hAnsi="Times New Roman"/>
        </w:rPr>
        <w:t>Т</w:t>
      </w:r>
      <w:r w:rsidRPr="00F44535">
        <w:rPr>
          <w:rFonts w:ascii="Times New Roman" w:hAnsi="Times New Roman"/>
          <w:lang w:val="en-US"/>
        </w:rPr>
        <w:t xml:space="preserve">. 123, № 11. </w:t>
      </w:r>
      <w:r w:rsidRPr="00F44535">
        <w:rPr>
          <w:rFonts w:ascii="Times New Roman" w:hAnsi="Times New Roman"/>
        </w:rPr>
        <w:t>С</w:t>
      </w:r>
      <w:r w:rsidRPr="00F44535">
        <w:rPr>
          <w:rFonts w:ascii="Times New Roman" w:hAnsi="Times New Roman"/>
          <w:lang w:val="en-US"/>
        </w:rPr>
        <w:t>. 4781–4785.</w:t>
      </w:r>
    </w:p>
    <w:p w14:paraId="6BC13CED"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Stoddard J.L.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Targeted NGS: A Cost-Effective Approach to Molecular Diagnosis of PIDs // Front. Immunol. 2014. </w:t>
      </w:r>
      <w:r w:rsidRPr="00F44535">
        <w:rPr>
          <w:rFonts w:ascii="Times New Roman" w:hAnsi="Times New Roman"/>
        </w:rPr>
        <w:t>Т</w:t>
      </w:r>
      <w:r w:rsidRPr="00F44535">
        <w:rPr>
          <w:rFonts w:ascii="Times New Roman" w:hAnsi="Times New Roman"/>
          <w:lang w:val="en-US"/>
        </w:rPr>
        <w:t>. 5.</w:t>
      </w:r>
    </w:p>
    <w:p w14:paraId="6F4B3998"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Al-Mousa H.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Unbiased targeted next-generation sequencing molecular approach for primary immunodeficiency diseases // J. Allergy Clin. Immunol. 2016. </w:t>
      </w:r>
      <w:r w:rsidRPr="00F44535">
        <w:rPr>
          <w:rFonts w:ascii="Times New Roman" w:hAnsi="Times New Roman"/>
        </w:rPr>
        <w:t>Т</w:t>
      </w:r>
      <w:r w:rsidRPr="00F44535">
        <w:rPr>
          <w:rFonts w:ascii="Times New Roman" w:hAnsi="Times New Roman"/>
          <w:lang w:val="en-US"/>
        </w:rPr>
        <w:t xml:space="preserve">. 137, № 6. </w:t>
      </w:r>
      <w:r w:rsidRPr="00F44535">
        <w:rPr>
          <w:rFonts w:ascii="Times New Roman" w:hAnsi="Times New Roman"/>
        </w:rPr>
        <w:t>С</w:t>
      </w:r>
      <w:r w:rsidRPr="00F44535">
        <w:rPr>
          <w:rFonts w:ascii="Times New Roman" w:hAnsi="Times New Roman"/>
          <w:lang w:val="en-US"/>
        </w:rPr>
        <w:t>. 1780–1787.</w:t>
      </w:r>
    </w:p>
    <w:p w14:paraId="33ED72D5"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Cunningham-Rundles C. How I treat common variable immune deficiency // Blood. 2010. </w:t>
      </w:r>
      <w:r w:rsidRPr="00F44535">
        <w:rPr>
          <w:rFonts w:ascii="Times New Roman" w:hAnsi="Times New Roman"/>
        </w:rPr>
        <w:t>Т</w:t>
      </w:r>
      <w:r w:rsidRPr="00F44535">
        <w:rPr>
          <w:rFonts w:ascii="Times New Roman" w:hAnsi="Times New Roman"/>
          <w:lang w:val="en-US"/>
        </w:rPr>
        <w:t xml:space="preserve">. 116, № 1. </w:t>
      </w:r>
      <w:r w:rsidRPr="00F44535">
        <w:rPr>
          <w:rFonts w:ascii="Times New Roman" w:hAnsi="Times New Roman"/>
        </w:rPr>
        <w:t>С</w:t>
      </w:r>
      <w:r w:rsidRPr="00F44535">
        <w:rPr>
          <w:rFonts w:ascii="Times New Roman" w:hAnsi="Times New Roman"/>
          <w:lang w:val="en-US"/>
        </w:rPr>
        <w:t>. 7–15.</w:t>
      </w:r>
    </w:p>
    <w:p w14:paraId="375B1D89" w14:textId="77777777" w:rsidR="00F44535" w:rsidRPr="00F44535" w:rsidRDefault="00F44535" w:rsidP="00F44535">
      <w:pPr>
        <w:pStyle w:val="af7"/>
        <w:widowControl w:val="0"/>
        <w:numPr>
          <w:ilvl w:val="0"/>
          <w:numId w:val="63"/>
        </w:numPr>
        <w:autoSpaceDE w:val="0"/>
        <w:autoSpaceDN w:val="0"/>
        <w:adjustRightInd w:val="0"/>
        <w:spacing w:after="160"/>
        <w:rPr>
          <w:rFonts w:ascii="Times New Roman" w:hAnsi="Times New Roman"/>
          <w:noProof/>
          <w:lang w:val="en-US"/>
        </w:rPr>
      </w:pPr>
      <w:r w:rsidRPr="00F44535">
        <w:rPr>
          <w:rFonts w:ascii="Times New Roman" w:hAnsi="Times New Roman"/>
          <w:noProof/>
          <w:lang w:val="en-US"/>
        </w:rPr>
        <w:t>Barman P, Basu S, Goyal T, et al. Epstein-Barr virus-driven lymphoproliferation in inborn errors of immunity: a diagnostic and therapeutic challenge. Expert Rev Clin Immunol. 2024;20(11):1331-1346</w:t>
      </w:r>
    </w:p>
    <w:p w14:paraId="3D88E789"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 Godsell J, Chan S, Slade C, et al. Cytomegalovirus in primary immunodeficiency. </w:t>
      </w:r>
      <w:proofErr w:type="spellStart"/>
      <w:r w:rsidRPr="00F44535">
        <w:rPr>
          <w:rFonts w:ascii="Times New Roman" w:hAnsi="Times New Roman"/>
          <w:lang w:val="en-US"/>
        </w:rPr>
        <w:t>Curr</w:t>
      </w:r>
      <w:proofErr w:type="spellEnd"/>
      <w:r w:rsidRPr="00F44535">
        <w:rPr>
          <w:rFonts w:ascii="Times New Roman" w:hAnsi="Times New Roman"/>
          <w:lang w:val="en-US"/>
        </w:rPr>
        <w:t xml:space="preserve"> </w:t>
      </w:r>
      <w:proofErr w:type="spellStart"/>
      <w:r w:rsidRPr="00F44535">
        <w:rPr>
          <w:rFonts w:ascii="Times New Roman" w:hAnsi="Times New Roman"/>
          <w:lang w:val="en-US"/>
        </w:rPr>
        <w:t>Opin</w:t>
      </w:r>
      <w:proofErr w:type="spellEnd"/>
      <w:r w:rsidRPr="00F44535">
        <w:rPr>
          <w:rFonts w:ascii="Times New Roman" w:hAnsi="Times New Roman"/>
          <w:lang w:val="en-US"/>
        </w:rPr>
        <w:t xml:space="preserve"> Infect Dis. 2021;34(6):663-671.</w:t>
      </w:r>
    </w:p>
    <w:p w14:paraId="482759A5"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O’Keefe A.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Primary immunodeficiency for the primary care provider // </w:t>
      </w:r>
      <w:proofErr w:type="spellStart"/>
      <w:r w:rsidRPr="00F44535">
        <w:rPr>
          <w:rFonts w:ascii="Times New Roman" w:hAnsi="Times New Roman"/>
          <w:lang w:val="en-US"/>
        </w:rPr>
        <w:t>Paediatr</w:t>
      </w:r>
      <w:proofErr w:type="spellEnd"/>
      <w:r w:rsidRPr="00F44535">
        <w:rPr>
          <w:rFonts w:ascii="Times New Roman" w:hAnsi="Times New Roman"/>
          <w:lang w:val="en-US"/>
        </w:rPr>
        <w:t xml:space="preserve">. Child Health. 2016. </w:t>
      </w:r>
      <w:r w:rsidRPr="00F44535">
        <w:rPr>
          <w:rFonts w:ascii="Times New Roman" w:hAnsi="Times New Roman"/>
        </w:rPr>
        <w:t>Т</w:t>
      </w:r>
      <w:r w:rsidRPr="00F44535">
        <w:rPr>
          <w:rFonts w:ascii="Times New Roman" w:hAnsi="Times New Roman"/>
          <w:lang w:val="en-US"/>
        </w:rPr>
        <w:t xml:space="preserve">. 21, № 2. </w:t>
      </w:r>
      <w:r w:rsidRPr="00F44535">
        <w:rPr>
          <w:rFonts w:ascii="Times New Roman" w:hAnsi="Times New Roman"/>
        </w:rPr>
        <w:t>С</w:t>
      </w:r>
      <w:r w:rsidRPr="00F44535">
        <w:rPr>
          <w:rFonts w:ascii="Times New Roman" w:hAnsi="Times New Roman"/>
          <w:lang w:val="en-US"/>
        </w:rPr>
        <w:t>. e10–e14.</w:t>
      </w:r>
    </w:p>
    <w:p w14:paraId="28A6F7D8"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Mohammadinejad</w:t>
      </w:r>
      <w:proofErr w:type="spellEnd"/>
      <w:r w:rsidRPr="00F44535">
        <w:rPr>
          <w:rFonts w:ascii="Times New Roman" w:hAnsi="Times New Roman"/>
          <w:lang w:val="en-US"/>
        </w:rPr>
        <w:t xml:space="preserve"> P.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Antibiotic resistance in patients with primary immunodeficiency disorders versus immunocompetent patients // Expert Rev. Clin. Immunol. 2015. </w:t>
      </w:r>
      <w:r w:rsidRPr="00F44535">
        <w:rPr>
          <w:rFonts w:ascii="Times New Roman" w:hAnsi="Times New Roman"/>
        </w:rPr>
        <w:t>Т</w:t>
      </w:r>
      <w:r w:rsidRPr="00F44535">
        <w:rPr>
          <w:rFonts w:ascii="Times New Roman" w:hAnsi="Times New Roman"/>
          <w:lang w:val="en-US"/>
        </w:rPr>
        <w:t xml:space="preserve">. 11, № 10. </w:t>
      </w:r>
      <w:r w:rsidRPr="00F44535">
        <w:rPr>
          <w:rFonts w:ascii="Times New Roman" w:hAnsi="Times New Roman"/>
        </w:rPr>
        <w:t>С</w:t>
      </w:r>
      <w:r w:rsidRPr="00F44535">
        <w:rPr>
          <w:rFonts w:ascii="Times New Roman" w:hAnsi="Times New Roman"/>
          <w:lang w:val="en-US"/>
        </w:rPr>
        <w:t>. 1163–1172.</w:t>
      </w:r>
    </w:p>
    <w:p w14:paraId="287ED856" w14:textId="77777777" w:rsidR="00F44535" w:rsidRPr="00F44535" w:rsidRDefault="00F44535" w:rsidP="00F44535">
      <w:pPr>
        <w:pStyle w:val="af7"/>
        <w:widowControl w:val="0"/>
        <w:numPr>
          <w:ilvl w:val="0"/>
          <w:numId w:val="63"/>
        </w:numPr>
        <w:autoSpaceDE w:val="0"/>
        <w:autoSpaceDN w:val="0"/>
        <w:adjustRightInd w:val="0"/>
        <w:spacing w:after="160"/>
        <w:rPr>
          <w:rFonts w:ascii="Times New Roman" w:hAnsi="Times New Roman"/>
          <w:noProof/>
        </w:rPr>
      </w:pPr>
      <w:r w:rsidRPr="00F44535">
        <w:rPr>
          <w:rFonts w:ascii="Times New Roman" w:hAnsi="Times New Roman"/>
          <w:noProof/>
        </w:rPr>
        <w:t>Родина Ю.А. и соавт. Вопросы гематологии/онкологии и иммунопатологии в педиатрии, 2018; 17 (3): 50‒59.</w:t>
      </w:r>
    </w:p>
    <w:p w14:paraId="253E1DEE" w14:textId="77777777" w:rsidR="00F44535" w:rsidRPr="00F44535" w:rsidRDefault="00F44535" w:rsidP="00F44535">
      <w:pPr>
        <w:pStyle w:val="af7"/>
        <w:numPr>
          <w:ilvl w:val="0"/>
          <w:numId w:val="63"/>
        </w:numPr>
        <w:spacing w:after="160" w:line="259" w:lineRule="auto"/>
        <w:rPr>
          <w:rFonts w:ascii="Times New Roman" w:hAnsi="Times New Roman"/>
        </w:rPr>
      </w:pPr>
      <w:proofErr w:type="spellStart"/>
      <w:r w:rsidRPr="00F44535">
        <w:rPr>
          <w:rFonts w:ascii="Times New Roman" w:hAnsi="Times New Roman"/>
          <w:lang w:val="en-US"/>
        </w:rPr>
        <w:t>Lv</w:t>
      </w:r>
      <w:proofErr w:type="spellEnd"/>
      <w:r w:rsidRPr="00F44535">
        <w:rPr>
          <w:rFonts w:ascii="Times New Roman" w:hAnsi="Times New Roman"/>
          <w:lang w:val="en-US"/>
        </w:rPr>
        <w:t xml:space="preserve"> LL, Zhang MM. Up-to-date literature review and issues of sedation during digestive endoscopy. </w:t>
      </w:r>
      <w:proofErr w:type="spellStart"/>
      <w:r w:rsidRPr="00F44535">
        <w:rPr>
          <w:rFonts w:ascii="Times New Roman" w:hAnsi="Times New Roman"/>
          <w:lang w:val="en-US"/>
        </w:rPr>
        <w:t>Wideochir</w:t>
      </w:r>
      <w:proofErr w:type="spellEnd"/>
      <w:r w:rsidRPr="00F44535">
        <w:rPr>
          <w:rFonts w:ascii="Times New Roman" w:hAnsi="Times New Roman"/>
          <w:lang w:val="en-US"/>
        </w:rPr>
        <w:t xml:space="preserve"> </w:t>
      </w:r>
      <w:proofErr w:type="spellStart"/>
      <w:r w:rsidRPr="00F44535">
        <w:rPr>
          <w:rFonts w:ascii="Times New Roman" w:hAnsi="Times New Roman"/>
          <w:lang w:val="en-US"/>
        </w:rPr>
        <w:t>Inne</w:t>
      </w:r>
      <w:proofErr w:type="spellEnd"/>
      <w:r w:rsidRPr="00F44535">
        <w:rPr>
          <w:rFonts w:ascii="Times New Roman" w:hAnsi="Times New Roman"/>
          <w:lang w:val="en-US"/>
        </w:rPr>
        <w:t xml:space="preserve"> Tech </w:t>
      </w:r>
      <w:proofErr w:type="spellStart"/>
      <w:r w:rsidRPr="00F44535">
        <w:rPr>
          <w:rFonts w:ascii="Times New Roman" w:hAnsi="Times New Roman"/>
          <w:lang w:val="en-US"/>
        </w:rPr>
        <w:t>Maloinwazyjne</w:t>
      </w:r>
      <w:proofErr w:type="spellEnd"/>
      <w:r w:rsidRPr="00F44535">
        <w:rPr>
          <w:rFonts w:ascii="Times New Roman" w:hAnsi="Times New Roman"/>
          <w:lang w:val="en-US"/>
        </w:rPr>
        <w:t xml:space="preserve">. </w:t>
      </w:r>
      <w:r w:rsidRPr="00F44535">
        <w:rPr>
          <w:rFonts w:ascii="Times New Roman" w:hAnsi="Times New Roman"/>
        </w:rPr>
        <w:t>2023;18(3):418-435.</w:t>
      </w:r>
    </w:p>
    <w:p w14:paraId="5B0F0043"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Feydy</w:t>
      </w:r>
      <w:proofErr w:type="spellEnd"/>
      <w:r w:rsidRPr="00F44535">
        <w:rPr>
          <w:rFonts w:ascii="Times New Roman" w:hAnsi="Times New Roman"/>
          <w:lang w:val="en-US"/>
        </w:rPr>
        <w:t xml:space="preserve"> A.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Chest high resolution CT in adults with primary humoral immunodeficiency // Br. J. </w:t>
      </w:r>
      <w:proofErr w:type="spellStart"/>
      <w:r w:rsidRPr="00F44535">
        <w:rPr>
          <w:rFonts w:ascii="Times New Roman" w:hAnsi="Times New Roman"/>
          <w:lang w:val="en-US"/>
        </w:rPr>
        <w:t>Radiol</w:t>
      </w:r>
      <w:proofErr w:type="spellEnd"/>
      <w:r w:rsidRPr="00F44535">
        <w:rPr>
          <w:rFonts w:ascii="Times New Roman" w:hAnsi="Times New Roman"/>
          <w:lang w:val="en-US"/>
        </w:rPr>
        <w:t xml:space="preserve">. 1996. </w:t>
      </w:r>
      <w:r w:rsidRPr="00F44535">
        <w:rPr>
          <w:rFonts w:ascii="Times New Roman" w:hAnsi="Times New Roman"/>
        </w:rPr>
        <w:t>Т</w:t>
      </w:r>
      <w:r w:rsidRPr="00F44535">
        <w:rPr>
          <w:rFonts w:ascii="Times New Roman" w:hAnsi="Times New Roman"/>
          <w:lang w:val="en-US"/>
        </w:rPr>
        <w:t xml:space="preserve">. 69, № 828. </w:t>
      </w:r>
      <w:r w:rsidRPr="00F44535">
        <w:rPr>
          <w:rFonts w:ascii="Times New Roman" w:hAnsi="Times New Roman"/>
        </w:rPr>
        <w:t>С</w:t>
      </w:r>
      <w:r w:rsidRPr="00F44535">
        <w:rPr>
          <w:rFonts w:ascii="Times New Roman" w:hAnsi="Times New Roman"/>
          <w:lang w:val="en-US"/>
        </w:rPr>
        <w:t>. 1108–1116.</w:t>
      </w:r>
    </w:p>
    <w:p w14:paraId="6989EB25"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Gharagozlou</w:t>
      </w:r>
      <w:proofErr w:type="spellEnd"/>
      <w:r w:rsidRPr="00F44535">
        <w:rPr>
          <w:rFonts w:ascii="Times New Roman" w:hAnsi="Times New Roman"/>
          <w:lang w:val="en-US"/>
        </w:rPr>
        <w:t xml:space="preserve"> M.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Pulmonary complications in primary hypogammaglobulinemia: a survey by high resolution CT scan // </w:t>
      </w:r>
      <w:proofErr w:type="spellStart"/>
      <w:r w:rsidRPr="00F44535">
        <w:rPr>
          <w:rFonts w:ascii="Times New Roman" w:hAnsi="Times New Roman"/>
          <w:lang w:val="en-US"/>
        </w:rPr>
        <w:t>Monaldi</w:t>
      </w:r>
      <w:proofErr w:type="spellEnd"/>
      <w:r w:rsidRPr="00F44535">
        <w:rPr>
          <w:rFonts w:ascii="Times New Roman" w:hAnsi="Times New Roman"/>
          <w:lang w:val="en-US"/>
        </w:rPr>
        <w:t xml:space="preserve"> Arch. Chest Dis. 2016. </w:t>
      </w:r>
      <w:r w:rsidRPr="00F44535">
        <w:rPr>
          <w:rFonts w:ascii="Times New Roman" w:hAnsi="Times New Roman"/>
        </w:rPr>
        <w:t>Т</w:t>
      </w:r>
      <w:r w:rsidRPr="00F44535">
        <w:rPr>
          <w:rFonts w:ascii="Times New Roman" w:hAnsi="Times New Roman"/>
          <w:lang w:val="en-US"/>
        </w:rPr>
        <w:t>. 65, № 2.</w:t>
      </w:r>
    </w:p>
    <w:p w14:paraId="6B0EDE5A" w14:textId="77777777" w:rsidR="00F44535" w:rsidRPr="00F44535" w:rsidRDefault="00F44535" w:rsidP="00F44535">
      <w:pPr>
        <w:pStyle w:val="af7"/>
        <w:widowControl w:val="0"/>
        <w:numPr>
          <w:ilvl w:val="0"/>
          <w:numId w:val="63"/>
        </w:numPr>
        <w:autoSpaceDE w:val="0"/>
        <w:autoSpaceDN w:val="0"/>
        <w:adjustRightInd w:val="0"/>
        <w:spacing w:after="160"/>
        <w:rPr>
          <w:rFonts w:ascii="Times New Roman" w:hAnsi="Times New Roman"/>
          <w:lang w:val="en-US"/>
        </w:rPr>
      </w:pPr>
      <w:r w:rsidRPr="00F44535">
        <w:rPr>
          <w:rFonts w:ascii="Times New Roman" w:hAnsi="Times New Roman"/>
          <w:noProof/>
          <w:lang w:val="en-US"/>
        </w:rPr>
        <w:t>Gupta R, Kim JS, Baughman RP. An expert overview of pulmonary fibrosis in sarcoidosis. Expert Rev Respir Med. 2023;17(2):119-130.</w:t>
      </w:r>
    </w:p>
    <w:p w14:paraId="347522D3" w14:textId="77777777" w:rsidR="00F44535" w:rsidRPr="00F44535" w:rsidRDefault="00F44535" w:rsidP="00F44535">
      <w:pPr>
        <w:pStyle w:val="af7"/>
        <w:widowControl w:val="0"/>
        <w:numPr>
          <w:ilvl w:val="0"/>
          <w:numId w:val="63"/>
        </w:numPr>
        <w:autoSpaceDE w:val="0"/>
        <w:autoSpaceDN w:val="0"/>
        <w:adjustRightInd w:val="0"/>
        <w:spacing w:after="160"/>
        <w:rPr>
          <w:rFonts w:ascii="Times New Roman" w:hAnsi="Times New Roman"/>
          <w:lang w:val="en-US"/>
        </w:rPr>
      </w:pPr>
      <w:proofErr w:type="spellStart"/>
      <w:r w:rsidRPr="00F44535">
        <w:rPr>
          <w:rFonts w:ascii="Times New Roman" w:hAnsi="Times New Roman"/>
          <w:lang w:val="en-US"/>
        </w:rPr>
        <w:t>Vallée</w:t>
      </w:r>
      <w:proofErr w:type="spellEnd"/>
      <w:r w:rsidRPr="00F44535">
        <w:rPr>
          <w:rFonts w:ascii="Times New Roman" w:hAnsi="Times New Roman"/>
          <w:lang w:val="en-US"/>
        </w:rPr>
        <w:t xml:space="preserve"> TC, </w:t>
      </w:r>
      <w:proofErr w:type="spellStart"/>
      <w:r w:rsidRPr="00F44535">
        <w:rPr>
          <w:rFonts w:ascii="Times New Roman" w:hAnsi="Times New Roman"/>
          <w:lang w:val="en-US"/>
        </w:rPr>
        <w:t>Glasmacher</w:t>
      </w:r>
      <w:proofErr w:type="spellEnd"/>
      <w:r w:rsidRPr="00F44535">
        <w:rPr>
          <w:rFonts w:ascii="Times New Roman" w:hAnsi="Times New Roman"/>
          <w:lang w:val="en-US"/>
        </w:rPr>
        <w:t xml:space="preserve"> JS, Buchner H, et al. </w:t>
      </w:r>
      <w:proofErr w:type="spellStart"/>
      <w:r w:rsidRPr="00F44535">
        <w:rPr>
          <w:rFonts w:ascii="Times New Roman" w:hAnsi="Times New Roman"/>
          <w:lang w:val="en-US"/>
        </w:rPr>
        <w:t>Wiskott</w:t>
      </w:r>
      <w:proofErr w:type="spellEnd"/>
      <w:r w:rsidRPr="00F44535">
        <w:rPr>
          <w:rFonts w:ascii="Times New Roman" w:hAnsi="Times New Roman"/>
          <w:lang w:val="en-US"/>
        </w:rPr>
        <w:t xml:space="preserve">-Aldrich syndrome: a study of </w:t>
      </w:r>
      <w:r w:rsidRPr="00F44535">
        <w:rPr>
          <w:rFonts w:ascii="Times New Roman" w:hAnsi="Times New Roman"/>
          <w:lang w:val="en-US"/>
        </w:rPr>
        <w:lastRenderedPageBreak/>
        <w:t xml:space="preserve">577 patients defines the genotype as a biomarker for disease severity and survival. Blood. 2024;143(24):2504-2516. </w:t>
      </w:r>
    </w:p>
    <w:p w14:paraId="0CC5C382" w14:textId="77777777" w:rsidR="00F44535" w:rsidRPr="00F44535" w:rsidRDefault="00F44535" w:rsidP="00F44535">
      <w:pPr>
        <w:pStyle w:val="af7"/>
        <w:widowControl w:val="0"/>
        <w:numPr>
          <w:ilvl w:val="0"/>
          <w:numId w:val="63"/>
        </w:numPr>
        <w:autoSpaceDE w:val="0"/>
        <w:autoSpaceDN w:val="0"/>
        <w:adjustRightInd w:val="0"/>
        <w:spacing w:after="160"/>
        <w:rPr>
          <w:rFonts w:ascii="Times New Roman" w:hAnsi="Times New Roman"/>
          <w:lang w:val="en-US"/>
        </w:rPr>
      </w:pPr>
      <w:proofErr w:type="spellStart"/>
      <w:r w:rsidRPr="00F44535">
        <w:rPr>
          <w:rFonts w:ascii="Times New Roman" w:hAnsi="Times New Roman"/>
          <w:lang w:val="en-US"/>
        </w:rPr>
        <w:t>Lanternier</w:t>
      </w:r>
      <w:proofErr w:type="spellEnd"/>
      <w:r w:rsidRPr="00F44535">
        <w:rPr>
          <w:rFonts w:ascii="Times New Roman" w:hAnsi="Times New Roman"/>
          <w:lang w:val="en-US"/>
        </w:rPr>
        <w:t xml:space="preserve"> F, </w:t>
      </w:r>
      <w:proofErr w:type="spellStart"/>
      <w:r w:rsidRPr="00F44535">
        <w:rPr>
          <w:rFonts w:ascii="Times New Roman" w:hAnsi="Times New Roman"/>
          <w:lang w:val="en-US"/>
        </w:rPr>
        <w:t>Cypowyj</w:t>
      </w:r>
      <w:proofErr w:type="spellEnd"/>
      <w:r w:rsidRPr="00F44535">
        <w:rPr>
          <w:rFonts w:ascii="Times New Roman" w:hAnsi="Times New Roman"/>
          <w:lang w:val="en-US"/>
        </w:rPr>
        <w:t xml:space="preserve"> S, Picard C, et al. Primary immunodeficiencies underlying fungal infections. </w:t>
      </w:r>
      <w:proofErr w:type="spellStart"/>
      <w:r w:rsidRPr="00F44535">
        <w:rPr>
          <w:rFonts w:ascii="Times New Roman" w:hAnsi="Times New Roman"/>
          <w:lang w:val="en-US"/>
        </w:rPr>
        <w:t>Curr</w:t>
      </w:r>
      <w:proofErr w:type="spellEnd"/>
      <w:r w:rsidRPr="00F44535">
        <w:rPr>
          <w:rFonts w:ascii="Times New Roman" w:hAnsi="Times New Roman"/>
          <w:lang w:val="en-US"/>
        </w:rPr>
        <w:t xml:space="preserve"> </w:t>
      </w:r>
      <w:proofErr w:type="spellStart"/>
      <w:r w:rsidRPr="00F44535">
        <w:rPr>
          <w:rFonts w:ascii="Times New Roman" w:hAnsi="Times New Roman"/>
          <w:lang w:val="en-US"/>
        </w:rPr>
        <w:t>Opin</w:t>
      </w:r>
      <w:proofErr w:type="spellEnd"/>
      <w:r w:rsidRPr="00F44535">
        <w:rPr>
          <w:rFonts w:ascii="Times New Roman" w:hAnsi="Times New Roman"/>
          <w:lang w:val="en-US"/>
        </w:rPr>
        <w:t xml:space="preserve"> </w:t>
      </w:r>
      <w:proofErr w:type="spellStart"/>
      <w:r w:rsidRPr="00F44535">
        <w:rPr>
          <w:rFonts w:ascii="Times New Roman" w:hAnsi="Times New Roman"/>
          <w:lang w:val="en-US"/>
        </w:rPr>
        <w:t>Pediatr</w:t>
      </w:r>
      <w:proofErr w:type="spellEnd"/>
      <w:r w:rsidRPr="00F44535">
        <w:rPr>
          <w:rFonts w:ascii="Times New Roman" w:hAnsi="Times New Roman"/>
          <w:lang w:val="en-US"/>
        </w:rPr>
        <w:t>. 2013;25(6):736-747.</w:t>
      </w:r>
    </w:p>
    <w:p w14:paraId="19EA1750"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Malamut</w:t>
      </w:r>
      <w:proofErr w:type="spellEnd"/>
      <w:r w:rsidRPr="00F44535">
        <w:rPr>
          <w:rFonts w:ascii="Times New Roman" w:hAnsi="Times New Roman"/>
          <w:lang w:val="en-US"/>
        </w:rPr>
        <w:t xml:space="preserve"> G.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The Enteropathy Associated </w:t>
      </w:r>
      <w:proofErr w:type="gramStart"/>
      <w:r w:rsidRPr="00F44535">
        <w:rPr>
          <w:rFonts w:ascii="Times New Roman" w:hAnsi="Times New Roman"/>
          <w:lang w:val="en-US"/>
        </w:rPr>
        <w:t>With</w:t>
      </w:r>
      <w:proofErr w:type="gramEnd"/>
      <w:r w:rsidRPr="00F44535">
        <w:rPr>
          <w:rFonts w:ascii="Times New Roman" w:hAnsi="Times New Roman"/>
          <w:lang w:val="en-US"/>
        </w:rPr>
        <w:t xml:space="preserve"> Common Variable Immunodeficiency: The Delineated Frontiers With Celiac Disease // Am. J. Gastroenterol. 2010. </w:t>
      </w:r>
      <w:r w:rsidRPr="00F44535">
        <w:rPr>
          <w:rFonts w:ascii="Times New Roman" w:hAnsi="Times New Roman"/>
        </w:rPr>
        <w:t>Т</w:t>
      </w:r>
      <w:r w:rsidRPr="00F44535">
        <w:rPr>
          <w:rFonts w:ascii="Times New Roman" w:hAnsi="Times New Roman"/>
          <w:lang w:val="en-US"/>
        </w:rPr>
        <w:t xml:space="preserve">. 105, № 10. </w:t>
      </w:r>
      <w:r w:rsidRPr="00F44535">
        <w:rPr>
          <w:rFonts w:ascii="Times New Roman" w:hAnsi="Times New Roman"/>
        </w:rPr>
        <w:t>С</w:t>
      </w:r>
      <w:r w:rsidRPr="00F44535">
        <w:rPr>
          <w:rFonts w:ascii="Times New Roman" w:hAnsi="Times New Roman"/>
          <w:lang w:val="en-US"/>
        </w:rPr>
        <w:t>. 2262–2275.</w:t>
      </w:r>
      <w:r w:rsidRPr="00F44535">
        <w:rPr>
          <w:rFonts w:ascii="Times New Roman" w:hAnsi="Times New Roman"/>
        </w:rPr>
        <w:t xml:space="preserve"> </w:t>
      </w:r>
    </w:p>
    <w:p w14:paraId="448D1DAC"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rPr>
        <w:t>Деордиева</w:t>
      </w:r>
      <w:proofErr w:type="spellEnd"/>
      <w:r w:rsidRPr="00F44535">
        <w:rPr>
          <w:rFonts w:ascii="Times New Roman" w:hAnsi="Times New Roman"/>
        </w:rPr>
        <w:t xml:space="preserve"> Е.А., Щербина А.Ю. </w:t>
      </w:r>
      <w:proofErr w:type="spellStart"/>
      <w:r w:rsidRPr="00F44535">
        <w:rPr>
          <w:rFonts w:ascii="Times New Roman" w:hAnsi="Times New Roman"/>
        </w:rPr>
        <w:t>Нейтропении</w:t>
      </w:r>
      <w:proofErr w:type="spellEnd"/>
      <w:r w:rsidRPr="00F44535">
        <w:rPr>
          <w:rFonts w:ascii="Times New Roman" w:hAnsi="Times New Roman"/>
        </w:rPr>
        <w:t xml:space="preserve"> в практике детского гематолога/онколога. </w:t>
      </w:r>
      <w:proofErr w:type="spellStart"/>
      <w:r w:rsidRPr="00F44535">
        <w:rPr>
          <w:rFonts w:ascii="Times New Roman" w:hAnsi="Times New Roman"/>
          <w:lang w:val="en-US"/>
        </w:rPr>
        <w:t>Онкогематология</w:t>
      </w:r>
      <w:proofErr w:type="spellEnd"/>
      <w:r w:rsidRPr="00F44535">
        <w:rPr>
          <w:rFonts w:ascii="Times New Roman" w:hAnsi="Times New Roman"/>
          <w:lang w:val="en-US"/>
        </w:rPr>
        <w:t>. 2015;10(1):46-52.</w:t>
      </w:r>
    </w:p>
    <w:p w14:paraId="74B81F81"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Evropean</w:t>
      </w:r>
      <w:proofErr w:type="spellEnd"/>
      <w:r w:rsidRPr="00F44535">
        <w:rPr>
          <w:rFonts w:ascii="Times New Roman" w:hAnsi="Times New Roman"/>
          <w:lang w:val="en-US"/>
        </w:rPr>
        <w:t xml:space="preserve"> Medicines Agency. Guideline on the clinical investigation of human normal immunoglobulin for intravenous administration (IVIg) [</w:t>
      </w:r>
      <w:proofErr w:type="spellStart"/>
      <w:r w:rsidRPr="00F44535">
        <w:rPr>
          <w:rFonts w:ascii="Times New Roman" w:hAnsi="Times New Roman"/>
        </w:rPr>
        <w:t>Электронныйресурс</w:t>
      </w:r>
      <w:proofErr w:type="spellEnd"/>
      <w:r w:rsidRPr="00F44535">
        <w:rPr>
          <w:rFonts w:ascii="Times New Roman" w:hAnsi="Times New Roman"/>
          <w:lang w:val="en-US"/>
        </w:rPr>
        <w:t>]. 2018. URL: https://www.ema.europa.eu/en/documents/scientific-guideline/guideline-clinical-investigation-human-normal-immunoglobulin-intravenous-administration-ivig-rev-3_en.pdf.</w:t>
      </w:r>
    </w:p>
    <w:p w14:paraId="569D97C4"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World Health Organization. World Health Organization Model List of Essential Medicines 21st List [</w:t>
      </w:r>
      <w:proofErr w:type="spellStart"/>
      <w:r w:rsidRPr="00F44535">
        <w:rPr>
          <w:rFonts w:ascii="Times New Roman" w:hAnsi="Times New Roman"/>
        </w:rPr>
        <w:t>Электронныйресурс</w:t>
      </w:r>
      <w:proofErr w:type="spellEnd"/>
      <w:r w:rsidRPr="00F44535">
        <w:rPr>
          <w:rFonts w:ascii="Times New Roman" w:hAnsi="Times New Roman"/>
          <w:lang w:val="en-US"/>
        </w:rPr>
        <w:t>]. 2019. URL: https://www.who.int/medicines/publications/essentialmedicines/en/.</w:t>
      </w:r>
    </w:p>
    <w:p w14:paraId="76D41670"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Ochs H.D., </w:t>
      </w:r>
      <w:proofErr w:type="spellStart"/>
      <w:r w:rsidRPr="00F44535">
        <w:rPr>
          <w:rFonts w:ascii="Times New Roman" w:hAnsi="Times New Roman"/>
          <w:lang w:val="en-US"/>
        </w:rPr>
        <w:t>Pinciaro</w:t>
      </w:r>
      <w:proofErr w:type="spellEnd"/>
      <w:r w:rsidRPr="00F44535">
        <w:rPr>
          <w:rFonts w:ascii="Times New Roman" w:hAnsi="Times New Roman"/>
          <w:lang w:val="en-US"/>
        </w:rPr>
        <w:t xml:space="preserve"> P.J. </w:t>
      </w:r>
      <w:proofErr w:type="spellStart"/>
      <w:r w:rsidRPr="00F44535">
        <w:rPr>
          <w:rFonts w:ascii="Times New Roman" w:hAnsi="Times New Roman"/>
          <w:lang w:val="en-US"/>
        </w:rPr>
        <w:t>Octagam</w:t>
      </w:r>
      <w:proofErr w:type="spellEnd"/>
      <w:r w:rsidRPr="00F44535">
        <w:rPr>
          <w:rFonts w:ascii="Times New Roman" w:hAnsi="Times New Roman"/>
          <w:lang w:val="en-US"/>
        </w:rPr>
        <w:t xml:space="preserve"> ® 5%, an Intravenous IgG Product, Is Efficacious and Well Tolerated in Subjects with Primary Immunodeficiency Diseases // J. Clin. Immunol. 2004. </w:t>
      </w:r>
      <w:r w:rsidRPr="00F44535">
        <w:rPr>
          <w:rFonts w:ascii="Times New Roman" w:hAnsi="Times New Roman"/>
        </w:rPr>
        <w:t>Т</w:t>
      </w:r>
      <w:r w:rsidRPr="00F44535">
        <w:rPr>
          <w:rFonts w:ascii="Times New Roman" w:hAnsi="Times New Roman"/>
          <w:lang w:val="en-US"/>
        </w:rPr>
        <w:t xml:space="preserve">. 24, № 3. </w:t>
      </w:r>
      <w:r w:rsidRPr="00F44535">
        <w:rPr>
          <w:rFonts w:ascii="Times New Roman" w:hAnsi="Times New Roman"/>
        </w:rPr>
        <w:t>С</w:t>
      </w:r>
      <w:r w:rsidRPr="00F44535">
        <w:rPr>
          <w:rFonts w:ascii="Times New Roman" w:hAnsi="Times New Roman"/>
          <w:lang w:val="en-US"/>
        </w:rPr>
        <w:t>. 309–314.</w:t>
      </w:r>
    </w:p>
    <w:p w14:paraId="416DB788"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Stein</w:t>
      </w:r>
      <w:r w:rsidRPr="00F44535">
        <w:rPr>
          <w:rFonts w:ascii="Times New Roman" w:hAnsi="Times New Roman"/>
        </w:rPr>
        <w:t xml:space="preserve"> </w:t>
      </w:r>
      <w:r w:rsidRPr="00F44535">
        <w:rPr>
          <w:rFonts w:ascii="Times New Roman" w:hAnsi="Times New Roman"/>
          <w:lang w:val="en-US"/>
        </w:rPr>
        <w:t>M</w:t>
      </w:r>
      <w:r w:rsidRPr="00F44535">
        <w:rPr>
          <w:rFonts w:ascii="Times New Roman" w:hAnsi="Times New Roman"/>
        </w:rPr>
        <w:t>.</w:t>
      </w:r>
      <w:r w:rsidRPr="00F44535">
        <w:rPr>
          <w:rFonts w:ascii="Times New Roman" w:hAnsi="Times New Roman"/>
          <w:lang w:val="en-US"/>
        </w:rPr>
        <w:t>R</w:t>
      </w:r>
      <w:r w:rsidRPr="00F44535">
        <w:rPr>
          <w:rFonts w:ascii="Times New Roman" w:hAnsi="Times New Roman"/>
        </w:rPr>
        <w:t xml:space="preserve">. и др. </w:t>
      </w:r>
      <w:r w:rsidRPr="00F44535">
        <w:rPr>
          <w:rFonts w:ascii="Times New Roman" w:hAnsi="Times New Roman"/>
          <w:lang w:val="en-US"/>
        </w:rPr>
        <w:t xml:space="preserve">Safety and Efficacy of </w:t>
      </w:r>
      <w:proofErr w:type="spellStart"/>
      <w:r w:rsidRPr="00F44535">
        <w:rPr>
          <w:rFonts w:ascii="Times New Roman" w:hAnsi="Times New Roman"/>
          <w:lang w:val="en-US"/>
        </w:rPr>
        <w:t>Privigen</w:t>
      </w:r>
      <w:proofErr w:type="spellEnd"/>
      <w:r w:rsidRPr="00F44535">
        <w:rPr>
          <w:rFonts w:ascii="Times New Roman" w:hAnsi="Times New Roman"/>
          <w:lang w:val="en-US"/>
        </w:rPr>
        <w:t xml:space="preserve">®, a Novel 10% Liquid Immunoglobulin Preparation for Intravenous Use, in Patients with Primary Immunodeficiencies // J. Clin. Immunol. 2009. </w:t>
      </w:r>
      <w:r w:rsidRPr="00F44535">
        <w:rPr>
          <w:rFonts w:ascii="Times New Roman" w:hAnsi="Times New Roman"/>
        </w:rPr>
        <w:t>Т</w:t>
      </w:r>
      <w:r w:rsidRPr="00F44535">
        <w:rPr>
          <w:rFonts w:ascii="Times New Roman" w:hAnsi="Times New Roman"/>
          <w:lang w:val="en-US"/>
        </w:rPr>
        <w:t xml:space="preserve">. 29, № 1. </w:t>
      </w:r>
      <w:r w:rsidRPr="00F44535">
        <w:rPr>
          <w:rFonts w:ascii="Times New Roman" w:hAnsi="Times New Roman"/>
        </w:rPr>
        <w:t>С</w:t>
      </w:r>
      <w:r w:rsidRPr="00F44535">
        <w:rPr>
          <w:rFonts w:ascii="Times New Roman" w:hAnsi="Times New Roman"/>
          <w:lang w:val="en-US"/>
        </w:rPr>
        <w:t>. 137–144.</w:t>
      </w:r>
    </w:p>
    <w:p w14:paraId="2926A52A" w14:textId="77777777" w:rsidR="00F44535" w:rsidRPr="00F44535" w:rsidRDefault="00F44535" w:rsidP="00F44535">
      <w:pPr>
        <w:pStyle w:val="af7"/>
        <w:numPr>
          <w:ilvl w:val="0"/>
          <w:numId w:val="63"/>
        </w:numPr>
        <w:spacing w:after="160" w:line="259" w:lineRule="auto"/>
        <w:rPr>
          <w:rFonts w:ascii="Times New Roman" w:hAnsi="Times New Roman"/>
        </w:rPr>
      </w:pPr>
      <w:r w:rsidRPr="00F44535">
        <w:rPr>
          <w:rFonts w:ascii="Times New Roman" w:hAnsi="Times New Roman"/>
          <w:lang w:val="en-US"/>
        </w:rPr>
        <w:t>Stein</w:t>
      </w:r>
      <w:r w:rsidRPr="00F44535">
        <w:rPr>
          <w:rFonts w:ascii="Times New Roman" w:hAnsi="Times New Roman"/>
        </w:rPr>
        <w:t xml:space="preserve"> </w:t>
      </w:r>
      <w:r w:rsidRPr="00F44535">
        <w:rPr>
          <w:rFonts w:ascii="Times New Roman" w:hAnsi="Times New Roman"/>
          <w:lang w:val="en-US"/>
        </w:rPr>
        <w:t>M</w:t>
      </w:r>
      <w:r w:rsidRPr="00F44535">
        <w:rPr>
          <w:rFonts w:ascii="Times New Roman" w:hAnsi="Times New Roman"/>
        </w:rPr>
        <w:t>.</w:t>
      </w:r>
      <w:r w:rsidRPr="00F44535">
        <w:rPr>
          <w:rFonts w:ascii="Times New Roman" w:hAnsi="Times New Roman"/>
          <w:lang w:val="en-US"/>
        </w:rPr>
        <w:t>R</w:t>
      </w:r>
      <w:r w:rsidRPr="00F44535">
        <w:rPr>
          <w:rFonts w:ascii="Times New Roman" w:hAnsi="Times New Roman"/>
        </w:rPr>
        <w:t xml:space="preserve">. и др. </w:t>
      </w:r>
      <w:r w:rsidRPr="00F44535">
        <w:rPr>
          <w:rFonts w:ascii="Times New Roman" w:hAnsi="Times New Roman"/>
          <w:lang w:val="en-US"/>
        </w:rPr>
        <w:t xml:space="preserve">Safety and efficacy of Home-Based Subcutaneous Immunoglobulin G in Elderly Patients with Primary Immunodeficiency Diseases // Postgrad. Med. 2011. </w:t>
      </w:r>
      <w:r w:rsidRPr="00F44535">
        <w:rPr>
          <w:rFonts w:ascii="Times New Roman" w:hAnsi="Times New Roman"/>
        </w:rPr>
        <w:t>Т</w:t>
      </w:r>
      <w:r w:rsidRPr="00F44535">
        <w:rPr>
          <w:rFonts w:ascii="Times New Roman" w:hAnsi="Times New Roman"/>
          <w:lang w:val="en-US"/>
        </w:rPr>
        <w:t xml:space="preserve">. 123, № 5. </w:t>
      </w:r>
      <w:r w:rsidRPr="00F44535">
        <w:rPr>
          <w:rFonts w:ascii="Times New Roman" w:hAnsi="Times New Roman"/>
        </w:rPr>
        <w:t>С. 186–193.</w:t>
      </w:r>
    </w:p>
    <w:p w14:paraId="4A9AFE0B" w14:textId="77777777" w:rsidR="00F44535" w:rsidRPr="00F44535" w:rsidRDefault="00F44535" w:rsidP="00F44535">
      <w:pPr>
        <w:pStyle w:val="af7"/>
        <w:numPr>
          <w:ilvl w:val="0"/>
          <w:numId w:val="63"/>
        </w:numPr>
        <w:spacing w:after="160" w:line="259" w:lineRule="auto"/>
        <w:rPr>
          <w:rFonts w:ascii="Times New Roman" w:hAnsi="Times New Roman"/>
        </w:rPr>
      </w:pPr>
      <w:r w:rsidRPr="00F44535">
        <w:rPr>
          <w:rFonts w:ascii="Times New Roman" w:hAnsi="Times New Roman"/>
        </w:rPr>
        <w:t>Латышева Т.В., Латышева Е.А., Мартынова И.А. Место иммуноглобулинов для внутривенного введения в современной клинической практике: новый 10% иммуноглобулин. 2016. № 4. С. 82–87.</w:t>
      </w:r>
    </w:p>
    <w:p w14:paraId="3710D845" w14:textId="77777777" w:rsidR="00F44535" w:rsidRPr="00F44535" w:rsidRDefault="00F44535" w:rsidP="00F44535">
      <w:pPr>
        <w:pStyle w:val="af7"/>
        <w:numPr>
          <w:ilvl w:val="0"/>
          <w:numId w:val="63"/>
        </w:numPr>
        <w:spacing w:after="160" w:line="259" w:lineRule="auto"/>
        <w:rPr>
          <w:rFonts w:ascii="Times New Roman" w:hAnsi="Times New Roman"/>
        </w:rPr>
      </w:pPr>
      <w:r w:rsidRPr="00F44535">
        <w:rPr>
          <w:rFonts w:ascii="Times New Roman" w:hAnsi="Times New Roman"/>
        </w:rPr>
        <w:t xml:space="preserve">Хлудова Л.Г. и др. Оценка эффективности и безопасности 10% внутривенного иммуноглобулина </w:t>
      </w:r>
      <w:proofErr w:type="spellStart"/>
      <w:r w:rsidRPr="00F44535">
        <w:rPr>
          <w:rFonts w:ascii="Times New Roman" w:hAnsi="Times New Roman"/>
        </w:rPr>
        <w:t>привиджен</w:t>
      </w:r>
      <w:proofErr w:type="spellEnd"/>
      <w:r w:rsidRPr="00F44535">
        <w:rPr>
          <w:rFonts w:ascii="Times New Roman" w:hAnsi="Times New Roman"/>
        </w:rPr>
        <w:t xml:space="preserve"> в реальной клинической практике // Российский аллергологический журнал. 2019. № 4. С. 48–56.</w:t>
      </w:r>
    </w:p>
    <w:p w14:paraId="1C45949A"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rPr>
        <w:t xml:space="preserve">Смирнова И.Н. и др. </w:t>
      </w:r>
      <w:proofErr w:type="spellStart"/>
      <w:r w:rsidRPr="00F44535">
        <w:rPr>
          <w:rFonts w:ascii="Times New Roman" w:hAnsi="Times New Roman"/>
        </w:rPr>
        <w:t>Фармакоэкономический</w:t>
      </w:r>
      <w:proofErr w:type="spellEnd"/>
      <w:r w:rsidRPr="00F44535">
        <w:rPr>
          <w:rFonts w:ascii="Times New Roman" w:hAnsi="Times New Roman"/>
        </w:rPr>
        <w:t xml:space="preserve"> анализ заместительной терапии внутривенным иммуноглобулином у пациентов с первичными дефектами гуморального звена иммунитета // Вопросы гематологии/онкологии и иммунопатологии в педиатрии. 2016. Т</w:t>
      </w:r>
      <w:r w:rsidRPr="00F44535">
        <w:rPr>
          <w:rFonts w:ascii="Times New Roman" w:hAnsi="Times New Roman"/>
          <w:lang w:val="en-US"/>
        </w:rPr>
        <w:t xml:space="preserve">. 15, № 1. </w:t>
      </w:r>
      <w:r w:rsidRPr="00F44535">
        <w:rPr>
          <w:rFonts w:ascii="Times New Roman" w:hAnsi="Times New Roman"/>
        </w:rPr>
        <w:t>С</w:t>
      </w:r>
      <w:r w:rsidRPr="00F44535">
        <w:rPr>
          <w:rFonts w:ascii="Times New Roman" w:hAnsi="Times New Roman"/>
          <w:lang w:val="en-US"/>
        </w:rPr>
        <w:t>. 66–71.</w:t>
      </w:r>
    </w:p>
    <w:p w14:paraId="3462A100"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Radosevich</w:t>
      </w:r>
      <w:proofErr w:type="spellEnd"/>
      <w:r w:rsidRPr="00F44535">
        <w:rPr>
          <w:rFonts w:ascii="Times New Roman" w:hAnsi="Times New Roman"/>
          <w:lang w:val="en-US"/>
        </w:rPr>
        <w:t xml:space="preserve"> M., Burnouf T. Intravenous immunoglobulin G: trends in production methods, quality control and quality assurance // Vox Sang. 2010. </w:t>
      </w:r>
      <w:r w:rsidRPr="00F44535">
        <w:rPr>
          <w:rFonts w:ascii="Times New Roman" w:hAnsi="Times New Roman"/>
        </w:rPr>
        <w:t>Т</w:t>
      </w:r>
      <w:r w:rsidRPr="00F44535">
        <w:rPr>
          <w:rFonts w:ascii="Times New Roman" w:hAnsi="Times New Roman"/>
          <w:lang w:val="en-US"/>
        </w:rPr>
        <w:t xml:space="preserve">. 98, № 1. </w:t>
      </w:r>
      <w:r w:rsidRPr="00F44535">
        <w:rPr>
          <w:rFonts w:ascii="Times New Roman" w:hAnsi="Times New Roman"/>
        </w:rPr>
        <w:t>С</w:t>
      </w:r>
      <w:r w:rsidRPr="00F44535">
        <w:rPr>
          <w:rFonts w:ascii="Times New Roman" w:hAnsi="Times New Roman"/>
          <w:lang w:val="en-US"/>
        </w:rPr>
        <w:t>. 12–28.</w:t>
      </w:r>
    </w:p>
    <w:p w14:paraId="46C75AA9" w14:textId="77777777" w:rsidR="00F44535" w:rsidRPr="00F44535" w:rsidRDefault="00F44535" w:rsidP="00F44535">
      <w:pPr>
        <w:pStyle w:val="af7"/>
        <w:numPr>
          <w:ilvl w:val="0"/>
          <w:numId w:val="63"/>
        </w:numPr>
        <w:spacing w:after="160" w:line="259" w:lineRule="auto"/>
        <w:rPr>
          <w:rFonts w:ascii="Times New Roman" w:hAnsi="Times New Roman"/>
        </w:rPr>
      </w:pPr>
      <w:proofErr w:type="spellStart"/>
      <w:r w:rsidRPr="00F44535">
        <w:rPr>
          <w:rFonts w:ascii="Times New Roman" w:hAnsi="Times New Roman"/>
          <w:lang w:val="en-US"/>
        </w:rPr>
        <w:t>Laursen</w:t>
      </w:r>
      <w:proofErr w:type="spellEnd"/>
      <w:r w:rsidRPr="00F44535">
        <w:rPr>
          <w:rFonts w:ascii="Times New Roman" w:hAnsi="Times New Roman"/>
          <w:lang w:val="en-US"/>
        </w:rPr>
        <w:t xml:space="preserve"> I.A.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Development, Manufacturing and Characterization of a Highly Purified, Liquid Immunoglobulin G Preparation from Human Plasma // </w:t>
      </w:r>
      <w:proofErr w:type="spellStart"/>
      <w:r w:rsidRPr="00F44535">
        <w:rPr>
          <w:rFonts w:ascii="Times New Roman" w:hAnsi="Times New Roman"/>
          <w:lang w:val="en-US"/>
        </w:rPr>
        <w:t>Transfus</w:t>
      </w:r>
      <w:proofErr w:type="spellEnd"/>
      <w:r w:rsidRPr="00F44535">
        <w:rPr>
          <w:rFonts w:ascii="Times New Roman" w:hAnsi="Times New Roman"/>
          <w:lang w:val="en-US"/>
        </w:rPr>
        <w:t xml:space="preserve">. Med. Hemotherapy. 2014. </w:t>
      </w:r>
      <w:r w:rsidRPr="00F44535">
        <w:rPr>
          <w:rFonts w:ascii="Times New Roman" w:hAnsi="Times New Roman"/>
        </w:rPr>
        <w:t>Т. 41, № 3. С. 205–212.</w:t>
      </w:r>
    </w:p>
    <w:p w14:paraId="68EDE12E"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rPr>
        <w:t xml:space="preserve">Киргизов К.И., Скоробогатова Е.В. Внутривенные иммуноглобулины: применение современных физиологичных растворов способно улучшить результаты терапии // Российский журнал детской онкологии и гематологии. </w:t>
      </w:r>
      <w:r w:rsidRPr="00F44535">
        <w:rPr>
          <w:rFonts w:ascii="Times New Roman" w:hAnsi="Times New Roman"/>
          <w:lang w:val="en-US"/>
        </w:rPr>
        <w:t xml:space="preserve">2015. </w:t>
      </w:r>
      <w:r w:rsidRPr="00F44535">
        <w:rPr>
          <w:rFonts w:ascii="Times New Roman" w:hAnsi="Times New Roman"/>
        </w:rPr>
        <w:t>Т</w:t>
      </w:r>
      <w:r w:rsidRPr="00F44535">
        <w:rPr>
          <w:rFonts w:ascii="Times New Roman" w:hAnsi="Times New Roman"/>
          <w:lang w:val="en-US"/>
        </w:rPr>
        <w:t xml:space="preserve">. 2, № 2. </w:t>
      </w:r>
      <w:r w:rsidRPr="00F44535">
        <w:rPr>
          <w:rFonts w:ascii="Times New Roman" w:hAnsi="Times New Roman"/>
        </w:rPr>
        <w:t>С</w:t>
      </w:r>
      <w:r w:rsidRPr="00F44535">
        <w:rPr>
          <w:rFonts w:ascii="Times New Roman" w:hAnsi="Times New Roman"/>
          <w:lang w:val="en-US"/>
        </w:rPr>
        <w:t>. 77.</w:t>
      </w:r>
    </w:p>
    <w:p w14:paraId="08E48F1C"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Wasserman R.L. Personalized Therapy: Immunoglobulin Replacement for Antibody Deficiency. // Immunol. Allergy Clin. North Am. 2019. </w:t>
      </w:r>
      <w:r w:rsidRPr="00F44535">
        <w:rPr>
          <w:rFonts w:ascii="Times New Roman" w:hAnsi="Times New Roman"/>
        </w:rPr>
        <w:t>Т</w:t>
      </w:r>
      <w:r w:rsidRPr="00F44535">
        <w:rPr>
          <w:rFonts w:ascii="Times New Roman" w:hAnsi="Times New Roman"/>
          <w:lang w:val="en-US"/>
        </w:rPr>
        <w:t xml:space="preserve">. 39, № 1. </w:t>
      </w:r>
      <w:r w:rsidRPr="00F44535">
        <w:rPr>
          <w:rFonts w:ascii="Times New Roman" w:hAnsi="Times New Roman"/>
        </w:rPr>
        <w:t>С</w:t>
      </w:r>
      <w:r w:rsidRPr="00F44535">
        <w:rPr>
          <w:rFonts w:ascii="Times New Roman" w:hAnsi="Times New Roman"/>
          <w:lang w:val="en-US"/>
        </w:rPr>
        <w:t>. 95–111.</w:t>
      </w:r>
    </w:p>
    <w:p w14:paraId="4352E024" w14:textId="77777777" w:rsidR="00F44535" w:rsidRPr="00F44535" w:rsidRDefault="00F44535" w:rsidP="00F44535">
      <w:pPr>
        <w:pStyle w:val="af7"/>
        <w:numPr>
          <w:ilvl w:val="0"/>
          <w:numId w:val="63"/>
        </w:numPr>
        <w:spacing w:after="160" w:line="259" w:lineRule="auto"/>
        <w:rPr>
          <w:rFonts w:ascii="Times New Roman" w:hAnsi="Times New Roman"/>
        </w:rPr>
      </w:pPr>
      <w:r w:rsidRPr="00F44535">
        <w:rPr>
          <w:rFonts w:ascii="Times New Roman" w:hAnsi="Times New Roman"/>
          <w:lang w:val="en-US"/>
        </w:rPr>
        <w:lastRenderedPageBreak/>
        <w:t>Garcia-</w:t>
      </w:r>
      <w:proofErr w:type="spellStart"/>
      <w:r w:rsidRPr="00F44535">
        <w:rPr>
          <w:rFonts w:ascii="Times New Roman" w:hAnsi="Times New Roman"/>
          <w:lang w:val="en-US"/>
        </w:rPr>
        <w:t>Lloret</w:t>
      </w:r>
      <w:proofErr w:type="spellEnd"/>
      <w:r w:rsidRPr="00F44535">
        <w:rPr>
          <w:rFonts w:ascii="Times New Roman" w:hAnsi="Times New Roman"/>
          <w:lang w:val="en-US"/>
        </w:rPr>
        <w:t xml:space="preserve"> M., McGhee S., </w:t>
      </w:r>
      <w:proofErr w:type="spellStart"/>
      <w:r w:rsidRPr="00F44535">
        <w:rPr>
          <w:rFonts w:ascii="Times New Roman" w:hAnsi="Times New Roman"/>
          <w:lang w:val="en-US"/>
        </w:rPr>
        <w:t>Chatila</w:t>
      </w:r>
      <w:proofErr w:type="spellEnd"/>
      <w:r w:rsidRPr="00F44535">
        <w:rPr>
          <w:rFonts w:ascii="Times New Roman" w:hAnsi="Times New Roman"/>
          <w:lang w:val="en-US"/>
        </w:rPr>
        <w:t xml:space="preserve"> T.A. Immunoglobulin Replacement Therapy in Children // Immunol. </w:t>
      </w:r>
      <w:proofErr w:type="spellStart"/>
      <w:r w:rsidRPr="00F44535">
        <w:rPr>
          <w:rFonts w:ascii="Times New Roman" w:hAnsi="Times New Roman"/>
        </w:rPr>
        <w:t>Allergy</w:t>
      </w:r>
      <w:proofErr w:type="spellEnd"/>
      <w:r w:rsidRPr="00F44535">
        <w:rPr>
          <w:rFonts w:ascii="Times New Roman" w:hAnsi="Times New Roman"/>
        </w:rPr>
        <w:t xml:space="preserve"> </w:t>
      </w:r>
      <w:proofErr w:type="spellStart"/>
      <w:r w:rsidRPr="00F44535">
        <w:rPr>
          <w:rFonts w:ascii="Times New Roman" w:hAnsi="Times New Roman"/>
        </w:rPr>
        <w:t>Clin</w:t>
      </w:r>
      <w:proofErr w:type="spellEnd"/>
      <w:r w:rsidRPr="00F44535">
        <w:rPr>
          <w:rFonts w:ascii="Times New Roman" w:hAnsi="Times New Roman"/>
        </w:rPr>
        <w:t xml:space="preserve">. North </w:t>
      </w:r>
      <w:proofErr w:type="spellStart"/>
      <w:r w:rsidRPr="00F44535">
        <w:rPr>
          <w:rFonts w:ascii="Times New Roman" w:hAnsi="Times New Roman"/>
        </w:rPr>
        <w:t>Am</w:t>
      </w:r>
      <w:proofErr w:type="spellEnd"/>
      <w:r w:rsidRPr="00F44535">
        <w:rPr>
          <w:rFonts w:ascii="Times New Roman" w:hAnsi="Times New Roman"/>
        </w:rPr>
        <w:t>. 2008. Т. 28, № 4. С. 833–849.</w:t>
      </w:r>
    </w:p>
    <w:p w14:paraId="5D6D9D0B" w14:textId="77777777" w:rsidR="00F44535" w:rsidRPr="00F44535" w:rsidRDefault="00F44535" w:rsidP="00F44535">
      <w:pPr>
        <w:pStyle w:val="af7"/>
        <w:numPr>
          <w:ilvl w:val="0"/>
          <w:numId w:val="63"/>
        </w:numPr>
        <w:spacing w:after="160" w:line="259" w:lineRule="auto"/>
        <w:rPr>
          <w:rFonts w:ascii="Times New Roman" w:hAnsi="Times New Roman"/>
        </w:rPr>
      </w:pPr>
      <w:r w:rsidRPr="00F44535">
        <w:rPr>
          <w:rFonts w:ascii="Times New Roman" w:hAnsi="Times New Roman"/>
        </w:rPr>
        <w:t xml:space="preserve">Кондратенко И.В., </w:t>
      </w:r>
      <w:proofErr w:type="spellStart"/>
      <w:r w:rsidRPr="00F44535">
        <w:rPr>
          <w:rFonts w:ascii="Times New Roman" w:hAnsi="Times New Roman"/>
        </w:rPr>
        <w:t>Бологов</w:t>
      </w:r>
      <w:proofErr w:type="spellEnd"/>
      <w:r w:rsidRPr="00F44535">
        <w:rPr>
          <w:rFonts w:ascii="Times New Roman" w:hAnsi="Times New Roman"/>
        </w:rPr>
        <w:t xml:space="preserve"> А.А. Внутривенные иммуноглобулины от создания до наших дней. 2018. № 6. С. 124–132.</w:t>
      </w:r>
    </w:p>
    <w:p w14:paraId="512E9246"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rPr>
        <w:t xml:space="preserve">Латышева Т.В., Латышева Е.А., Мартынова И.А. Оценка эффективности и безопасности препарата иммуноглобулина для внутривенного введения </w:t>
      </w:r>
      <w:proofErr w:type="spellStart"/>
      <w:r w:rsidRPr="00F44535">
        <w:rPr>
          <w:rFonts w:ascii="Times New Roman" w:hAnsi="Times New Roman"/>
        </w:rPr>
        <w:t>И.Г.Вена</w:t>
      </w:r>
      <w:proofErr w:type="spellEnd"/>
      <w:r w:rsidRPr="00F44535">
        <w:rPr>
          <w:rFonts w:ascii="Times New Roman" w:hAnsi="Times New Roman"/>
        </w:rPr>
        <w:t xml:space="preserve"> у пациентов с первичным иммунодефицитом с преимущественным нарушением синтеза антитела // Российский аллергологический журнал. </w:t>
      </w:r>
      <w:r w:rsidRPr="00F44535">
        <w:rPr>
          <w:rFonts w:ascii="Times New Roman" w:hAnsi="Times New Roman"/>
          <w:lang w:val="en-US"/>
        </w:rPr>
        <w:t xml:space="preserve">2016. № 1. </w:t>
      </w:r>
      <w:r w:rsidRPr="00F44535">
        <w:rPr>
          <w:rFonts w:ascii="Times New Roman" w:hAnsi="Times New Roman"/>
        </w:rPr>
        <w:t>С</w:t>
      </w:r>
      <w:r w:rsidRPr="00F44535">
        <w:rPr>
          <w:rFonts w:ascii="Times New Roman" w:hAnsi="Times New Roman"/>
          <w:lang w:val="en-US"/>
        </w:rPr>
        <w:t>. 16–22.</w:t>
      </w:r>
    </w:p>
    <w:p w14:paraId="02AE7B1F"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Eijkhout</w:t>
      </w:r>
      <w:proofErr w:type="spellEnd"/>
      <w:r w:rsidRPr="00F44535">
        <w:rPr>
          <w:rFonts w:ascii="Times New Roman" w:hAnsi="Times New Roman"/>
          <w:lang w:val="en-US"/>
        </w:rPr>
        <w:t xml:space="preserve"> H.W.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The Effect of Two Different Dosages of Intravenous Immunoglobulin on the Incidence of Recurrent Infections in Patients with Primary Hypogammaglobulinemia // Ann. Intern. Med. 2001. </w:t>
      </w:r>
      <w:r w:rsidRPr="00F44535">
        <w:rPr>
          <w:rFonts w:ascii="Times New Roman" w:hAnsi="Times New Roman"/>
        </w:rPr>
        <w:t>Т</w:t>
      </w:r>
      <w:r w:rsidRPr="00F44535">
        <w:rPr>
          <w:rFonts w:ascii="Times New Roman" w:hAnsi="Times New Roman"/>
          <w:lang w:val="en-US"/>
        </w:rPr>
        <w:t xml:space="preserve">. 135, № 3. </w:t>
      </w:r>
      <w:r w:rsidRPr="00F44535">
        <w:rPr>
          <w:rFonts w:ascii="Times New Roman" w:hAnsi="Times New Roman"/>
        </w:rPr>
        <w:t>С</w:t>
      </w:r>
      <w:r w:rsidRPr="00F44535">
        <w:rPr>
          <w:rFonts w:ascii="Times New Roman" w:hAnsi="Times New Roman"/>
          <w:lang w:val="en-US"/>
        </w:rPr>
        <w:t>. 165.</w:t>
      </w:r>
    </w:p>
    <w:p w14:paraId="7AB6191E" w14:textId="77777777" w:rsidR="00F44535" w:rsidRPr="00F44535" w:rsidRDefault="00F44535" w:rsidP="00F44535">
      <w:pPr>
        <w:pStyle w:val="af7"/>
        <w:numPr>
          <w:ilvl w:val="0"/>
          <w:numId w:val="63"/>
        </w:numPr>
        <w:spacing w:after="160" w:line="259" w:lineRule="auto"/>
        <w:rPr>
          <w:rFonts w:ascii="Times New Roman" w:hAnsi="Times New Roman"/>
        </w:rPr>
      </w:pPr>
      <w:proofErr w:type="spellStart"/>
      <w:r w:rsidRPr="00F44535">
        <w:rPr>
          <w:rFonts w:ascii="Times New Roman" w:hAnsi="Times New Roman"/>
          <w:lang w:val="en-US"/>
        </w:rPr>
        <w:t>Goudouris</w:t>
      </w:r>
      <w:proofErr w:type="spellEnd"/>
      <w:r w:rsidRPr="00F44535">
        <w:rPr>
          <w:rFonts w:ascii="Times New Roman" w:hAnsi="Times New Roman"/>
          <w:lang w:val="en-US"/>
        </w:rPr>
        <w:t xml:space="preserve"> E.S.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II Brazilian Consensus on the use of human immunoglobulin in patients with primary immunodeficiencies // Einstein (São Paulo). 2017. </w:t>
      </w:r>
      <w:r w:rsidRPr="00F44535">
        <w:rPr>
          <w:rFonts w:ascii="Times New Roman" w:hAnsi="Times New Roman"/>
        </w:rPr>
        <w:t>Т. 15, № 1. С. 1–16.</w:t>
      </w:r>
    </w:p>
    <w:p w14:paraId="36EE9155"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rPr>
        <w:t xml:space="preserve">Абрамова И.Н., Родина Ю.А., Щербина А.Ю. Эволюция </w:t>
      </w:r>
      <w:proofErr w:type="spellStart"/>
      <w:r w:rsidRPr="00F44535">
        <w:rPr>
          <w:rFonts w:ascii="Times New Roman" w:hAnsi="Times New Roman"/>
        </w:rPr>
        <w:t>препартов</w:t>
      </w:r>
      <w:proofErr w:type="spellEnd"/>
      <w:r w:rsidRPr="00F44535">
        <w:rPr>
          <w:rFonts w:ascii="Times New Roman" w:hAnsi="Times New Roman"/>
        </w:rPr>
        <w:t xml:space="preserve"> внутривенных иммуноглобулинов и их клинического применения в педиатрической практике // Педиатрия Журнал им Г.Н. Сперанского. </w:t>
      </w:r>
      <w:r w:rsidRPr="00F44535">
        <w:rPr>
          <w:rFonts w:ascii="Times New Roman" w:hAnsi="Times New Roman"/>
          <w:lang w:val="en-US"/>
        </w:rPr>
        <w:t xml:space="preserve">2019. № 4. </w:t>
      </w:r>
      <w:r w:rsidRPr="00F44535">
        <w:rPr>
          <w:rFonts w:ascii="Times New Roman" w:hAnsi="Times New Roman"/>
        </w:rPr>
        <w:t>С</w:t>
      </w:r>
      <w:r w:rsidRPr="00F44535">
        <w:rPr>
          <w:rFonts w:ascii="Times New Roman" w:hAnsi="Times New Roman"/>
          <w:lang w:val="en-US"/>
        </w:rPr>
        <w:t>. 210–217.</w:t>
      </w:r>
    </w:p>
    <w:p w14:paraId="794A36FA"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Walsh</w:t>
      </w:r>
      <w:r w:rsidRPr="00F44535">
        <w:rPr>
          <w:rFonts w:ascii="Times New Roman" w:hAnsi="Times New Roman"/>
        </w:rPr>
        <w:t xml:space="preserve"> </w:t>
      </w:r>
      <w:r w:rsidRPr="00F44535">
        <w:rPr>
          <w:rFonts w:ascii="Times New Roman" w:hAnsi="Times New Roman"/>
          <w:lang w:val="en-US"/>
        </w:rPr>
        <w:t>J</w:t>
      </w:r>
      <w:r w:rsidRPr="00F44535">
        <w:rPr>
          <w:rFonts w:ascii="Times New Roman" w:hAnsi="Times New Roman"/>
        </w:rPr>
        <w:t>.</w:t>
      </w:r>
      <w:r w:rsidRPr="00F44535">
        <w:rPr>
          <w:rFonts w:ascii="Times New Roman" w:hAnsi="Times New Roman"/>
          <w:lang w:val="en-US"/>
        </w:rPr>
        <w:t>E</w:t>
      </w:r>
      <w:r w:rsidRPr="00F44535">
        <w:rPr>
          <w:rFonts w:ascii="Times New Roman" w:hAnsi="Times New Roman"/>
        </w:rPr>
        <w:t xml:space="preserve">. и др. </w:t>
      </w:r>
      <w:r w:rsidRPr="00F44535">
        <w:rPr>
          <w:rFonts w:ascii="Times New Roman" w:hAnsi="Times New Roman"/>
          <w:lang w:val="en-US"/>
        </w:rPr>
        <w:t xml:space="preserve">Immunoglobulin replacement therapy reduces chronic rhinosinusitis in patients with antibody deficiency // Int. Forum Allergy </w:t>
      </w:r>
      <w:proofErr w:type="spellStart"/>
      <w:r w:rsidRPr="00F44535">
        <w:rPr>
          <w:rFonts w:ascii="Times New Roman" w:hAnsi="Times New Roman"/>
          <w:lang w:val="en-US"/>
        </w:rPr>
        <w:t>Rhinol</w:t>
      </w:r>
      <w:proofErr w:type="spellEnd"/>
      <w:r w:rsidRPr="00F44535">
        <w:rPr>
          <w:rFonts w:ascii="Times New Roman" w:hAnsi="Times New Roman"/>
          <w:lang w:val="en-US"/>
        </w:rPr>
        <w:t xml:space="preserve">. 2017. </w:t>
      </w:r>
      <w:r w:rsidRPr="00F44535">
        <w:rPr>
          <w:rFonts w:ascii="Times New Roman" w:hAnsi="Times New Roman"/>
        </w:rPr>
        <w:t>Т</w:t>
      </w:r>
      <w:r w:rsidRPr="00F44535">
        <w:rPr>
          <w:rFonts w:ascii="Times New Roman" w:hAnsi="Times New Roman"/>
          <w:lang w:val="en-US"/>
        </w:rPr>
        <w:t xml:space="preserve">. 7, № 1. </w:t>
      </w:r>
      <w:r w:rsidRPr="00F44535">
        <w:rPr>
          <w:rFonts w:ascii="Times New Roman" w:hAnsi="Times New Roman"/>
        </w:rPr>
        <w:t>С</w:t>
      </w:r>
      <w:r w:rsidRPr="00F44535">
        <w:rPr>
          <w:rFonts w:ascii="Times New Roman" w:hAnsi="Times New Roman"/>
          <w:lang w:val="en-US"/>
        </w:rPr>
        <w:t>. 30–36.</w:t>
      </w:r>
    </w:p>
    <w:p w14:paraId="2F2C1181"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Joud</w:t>
      </w:r>
      <w:proofErr w:type="spellEnd"/>
      <w:r w:rsidRPr="00F44535">
        <w:rPr>
          <w:rFonts w:ascii="Times New Roman" w:hAnsi="Times New Roman"/>
          <w:lang w:val="en-US"/>
        </w:rPr>
        <w:t xml:space="preserve"> Hajjar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Prophylactic Antibiotics Versus Immunoglobulin Replacement in Specific Antibody Deficiency // J. Clin. Immunol. 2019.</w:t>
      </w:r>
    </w:p>
    <w:p w14:paraId="48A83EEE"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Schwartz</w:t>
      </w:r>
      <w:r w:rsidRPr="00F44535">
        <w:rPr>
          <w:rFonts w:ascii="Times New Roman" w:hAnsi="Times New Roman"/>
        </w:rPr>
        <w:t xml:space="preserve"> </w:t>
      </w:r>
      <w:r w:rsidRPr="00F44535">
        <w:rPr>
          <w:rFonts w:ascii="Times New Roman" w:hAnsi="Times New Roman"/>
          <w:lang w:val="en-US"/>
        </w:rPr>
        <w:t>H</w:t>
      </w:r>
      <w:r w:rsidRPr="00F44535">
        <w:rPr>
          <w:rFonts w:ascii="Times New Roman" w:hAnsi="Times New Roman"/>
        </w:rPr>
        <w:t>.</w:t>
      </w:r>
      <w:r w:rsidRPr="00F44535">
        <w:rPr>
          <w:rFonts w:ascii="Times New Roman" w:hAnsi="Times New Roman"/>
          <w:lang w:val="en-US"/>
        </w:rPr>
        <w:t>J</w:t>
      </w:r>
      <w:r w:rsidRPr="00F44535">
        <w:rPr>
          <w:rFonts w:ascii="Times New Roman" w:hAnsi="Times New Roman"/>
        </w:rPr>
        <w:t xml:space="preserve">. и др. </w:t>
      </w:r>
      <w:r w:rsidRPr="00F44535">
        <w:rPr>
          <w:rFonts w:ascii="Times New Roman" w:hAnsi="Times New Roman"/>
          <w:lang w:val="en-US"/>
        </w:rPr>
        <w:t xml:space="preserve">The response to intravenous immunoglobulin replacement therapy in patients with asthma with specific antibody deficiency. // Allergy asthma Proc. </w:t>
      </w:r>
      <w:r w:rsidRPr="00F44535">
        <w:rPr>
          <w:rFonts w:ascii="Times New Roman" w:hAnsi="Times New Roman"/>
        </w:rPr>
        <w:t>Т</w:t>
      </w:r>
      <w:r w:rsidRPr="00F44535">
        <w:rPr>
          <w:rFonts w:ascii="Times New Roman" w:hAnsi="Times New Roman"/>
          <w:lang w:val="en-US"/>
        </w:rPr>
        <w:t xml:space="preserve">. 27, № 1. </w:t>
      </w:r>
      <w:r w:rsidRPr="00F44535">
        <w:rPr>
          <w:rFonts w:ascii="Times New Roman" w:hAnsi="Times New Roman"/>
        </w:rPr>
        <w:t>С</w:t>
      </w:r>
      <w:r w:rsidRPr="00F44535">
        <w:rPr>
          <w:rFonts w:ascii="Times New Roman" w:hAnsi="Times New Roman"/>
          <w:lang w:val="en-US"/>
        </w:rPr>
        <w:t>. 53–58.</w:t>
      </w:r>
    </w:p>
    <w:p w14:paraId="79830BB8"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Duse M.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Transient Hypogammaglobulinemia of Infancy: Intravenous Immunoglobulin as First Line Therapy // Int. J. </w:t>
      </w:r>
      <w:proofErr w:type="spellStart"/>
      <w:r w:rsidRPr="00F44535">
        <w:rPr>
          <w:rFonts w:ascii="Times New Roman" w:hAnsi="Times New Roman"/>
          <w:lang w:val="en-US"/>
        </w:rPr>
        <w:t>Immunopathol</w:t>
      </w:r>
      <w:proofErr w:type="spellEnd"/>
      <w:r w:rsidRPr="00F44535">
        <w:rPr>
          <w:rFonts w:ascii="Times New Roman" w:hAnsi="Times New Roman"/>
          <w:lang w:val="en-US"/>
        </w:rPr>
        <w:t xml:space="preserve">. </w:t>
      </w:r>
      <w:proofErr w:type="spellStart"/>
      <w:r w:rsidRPr="00F44535">
        <w:rPr>
          <w:rFonts w:ascii="Times New Roman" w:hAnsi="Times New Roman"/>
          <w:lang w:val="en-US"/>
        </w:rPr>
        <w:t>Pharmacol</w:t>
      </w:r>
      <w:proofErr w:type="spellEnd"/>
      <w:r w:rsidRPr="00F44535">
        <w:rPr>
          <w:rFonts w:ascii="Times New Roman" w:hAnsi="Times New Roman"/>
          <w:lang w:val="en-US"/>
        </w:rPr>
        <w:t xml:space="preserve">. 2010. </w:t>
      </w:r>
      <w:r w:rsidRPr="00F44535">
        <w:rPr>
          <w:rFonts w:ascii="Times New Roman" w:hAnsi="Times New Roman"/>
        </w:rPr>
        <w:t>Т</w:t>
      </w:r>
      <w:r w:rsidRPr="00F44535">
        <w:rPr>
          <w:rFonts w:ascii="Times New Roman" w:hAnsi="Times New Roman"/>
          <w:lang w:val="en-US"/>
        </w:rPr>
        <w:t xml:space="preserve">. 23, № 1. </w:t>
      </w:r>
      <w:r w:rsidRPr="00F44535">
        <w:rPr>
          <w:rFonts w:ascii="Times New Roman" w:hAnsi="Times New Roman"/>
        </w:rPr>
        <w:t>С</w:t>
      </w:r>
      <w:r w:rsidRPr="00F44535">
        <w:rPr>
          <w:rFonts w:ascii="Times New Roman" w:hAnsi="Times New Roman"/>
          <w:lang w:val="en-US"/>
        </w:rPr>
        <w:t>. 349–353.</w:t>
      </w:r>
    </w:p>
    <w:p w14:paraId="33659B30"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Breslin M.E.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Transient hypogammaglobulinemia and severe atopic dermatitis: Open-label treatment with immunoglobulin in a case series // Allergy </w:t>
      </w:r>
      <w:proofErr w:type="spellStart"/>
      <w:r w:rsidRPr="00F44535">
        <w:rPr>
          <w:rFonts w:ascii="Times New Roman" w:hAnsi="Times New Roman"/>
          <w:lang w:val="en-US"/>
        </w:rPr>
        <w:t>Rhinol</w:t>
      </w:r>
      <w:proofErr w:type="spellEnd"/>
      <w:r w:rsidRPr="00F44535">
        <w:rPr>
          <w:rFonts w:ascii="Times New Roman" w:hAnsi="Times New Roman"/>
          <w:lang w:val="en-US"/>
        </w:rPr>
        <w:t xml:space="preserve">. 2016. </w:t>
      </w:r>
      <w:r w:rsidRPr="00F44535">
        <w:rPr>
          <w:rFonts w:ascii="Times New Roman" w:hAnsi="Times New Roman"/>
        </w:rPr>
        <w:t>Т</w:t>
      </w:r>
      <w:r w:rsidRPr="00F44535">
        <w:rPr>
          <w:rFonts w:ascii="Times New Roman" w:hAnsi="Times New Roman"/>
          <w:lang w:val="en-US"/>
        </w:rPr>
        <w:t xml:space="preserve">. 7, № 2. </w:t>
      </w:r>
      <w:r w:rsidRPr="00F44535">
        <w:rPr>
          <w:rFonts w:ascii="Times New Roman" w:hAnsi="Times New Roman"/>
        </w:rPr>
        <w:t>С</w:t>
      </w:r>
      <w:r w:rsidRPr="00F44535">
        <w:rPr>
          <w:rFonts w:ascii="Times New Roman" w:hAnsi="Times New Roman"/>
          <w:lang w:val="en-US"/>
        </w:rPr>
        <w:t>. 69–73.</w:t>
      </w:r>
    </w:p>
    <w:p w14:paraId="5BFF5854" w14:textId="77777777" w:rsidR="00F44535" w:rsidRPr="00F44535" w:rsidRDefault="00F44535" w:rsidP="00F44535">
      <w:pPr>
        <w:pStyle w:val="af7"/>
        <w:numPr>
          <w:ilvl w:val="0"/>
          <w:numId w:val="63"/>
        </w:numPr>
        <w:spacing w:after="160" w:line="259" w:lineRule="auto"/>
        <w:rPr>
          <w:rFonts w:ascii="Times New Roman" w:hAnsi="Times New Roman"/>
        </w:rPr>
      </w:pPr>
      <w:r w:rsidRPr="00F44535">
        <w:rPr>
          <w:rFonts w:ascii="Times New Roman" w:hAnsi="Times New Roman"/>
          <w:lang w:val="en-US"/>
        </w:rPr>
        <w:t>Abdou</w:t>
      </w:r>
      <w:r w:rsidRPr="00F44535">
        <w:rPr>
          <w:rFonts w:ascii="Times New Roman" w:hAnsi="Times New Roman"/>
        </w:rPr>
        <w:t xml:space="preserve"> </w:t>
      </w:r>
      <w:r w:rsidRPr="00F44535">
        <w:rPr>
          <w:rFonts w:ascii="Times New Roman" w:hAnsi="Times New Roman"/>
          <w:lang w:val="en-US"/>
        </w:rPr>
        <w:t>N</w:t>
      </w:r>
      <w:r w:rsidRPr="00F44535">
        <w:rPr>
          <w:rFonts w:ascii="Times New Roman" w:hAnsi="Times New Roman"/>
        </w:rPr>
        <w:t>.</w:t>
      </w:r>
      <w:r w:rsidRPr="00F44535">
        <w:rPr>
          <w:rFonts w:ascii="Times New Roman" w:hAnsi="Times New Roman"/>
          <w:lang w:val="en-US"/>
        </w:rPr>
        <w:t>I</w:t>
      </w:r>
      <w:r w:rsidRPr="00F44535">
        <w:rPr>
          <w:rFonts w:ascii="Times New Roman" w:hAnsi="Times New Roman"/>
        </w:rPr>
        <w:t xml:space="preserve">. и др. </w:t>
      </w:r>
      <w:r w:rsidRPr="00F44535">
        <w:rPr>
          <w:rFonts w:ascii="Times New Roman" w:hAnsi="Times New Roman"/>
          <w:lang w:val="en-US"/>
        </w:rPr>
        <w:t xml:space="preserve">Efficacy of Intravenous </w:t>
      </w:r>
      <w:proofErr w:type="spellStart"/>
      <w:r w:rsidRPr="00F44535">
        <w:rPr>
          <w:rFonts w:ascii="Times New Roman" w:hAnsi="Times New Roman"/>
          <w:lang w:val="en-US"/>
        </w:rPr>
        <w:t>Gammaglobulin</w:t>
      </w:r>
      <w:proofErr w:type="spellEnd"/>
      <w:r w:rsidRPr="00F44535">
        <w:rPr>
          <w:rFonts w:ascii="Times New Roman" w:hAnsi="Times New Roman"/>
          <w:lang w:val="en-US"/>
        </w:rPr>
        <w:t xml:space="preserve"> for Immunoglobulin G Subclass and/or Antibody Deficiency in Adults // Int. </w:t>
      </w:r>
      <w:proofErr w:type="spellStart"/>
      <w:r w:rsidRPr="00F44535">
        <w:rPr>
          <w:rFonts w:ascii="Times New Roman" w:hAnsi="Times New Roman"/>
        </w:rPr>
        <w:t>Arch</w:t>
      </w:r>
      <w:proofErr w:type="spellEnd"/>
      <w:r w:rsidRPr="00F44535">
        <w:rPr>
          <w:rFonts w:ascii="Times New Roman" w:hAnsi="Times New Roman"/>
        </w:rPr>
        <w:t xml:space="preserve">. </w:t>
      </w:r>
      <w:proofErr w:type="spellStart"/>
      <w:r w:rsidRPr="00F44535">
        <w:rPr>
          <w:rFonts w:ascii="Times New Roman" w:hAnsi="Times New Roman"/>
        </w:rPr>
        <w:t>Allergy</w:t>
      </w:r>
      <w:proofErr w:type="spellEnd"/>
      <w:r w:rsidRPr="00F44535">
        <w:rPr>
          <w:rFonts w:ascii="Times New Roman" w:hAnsi="Times New Roman"/>
        </w:rPr>
        <w:t xml:space="preserve"> </w:t>
      </w:r>
      <w:proofErr w:type="spellStart"/>
      <w:r w:rsidRPr="00F44535">
        <w:rPr>
          <w:rFonts w:ascii="Times New Roman" w:hAnsi="Times New Roman"/>
        </w:rPr>
        <w:t>Immunol</w:t>
      </w:r>
      <w:proofErr w:type="spellEnd"/>
      <w:r w:rsidRPr="00F44535">
        <w:rPr>
          <w:rFonts w:ascii="Times New Roman" w:hAnsi="Times New Roman"/>
        </w:rPr>
        <w:t>. 2009. Т. 149, № 3. С. 267–274.</w:t>
      </w:r>
    </w:p>
    <w:p w14:paraId="6DEC6AD3"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Abrahamian F., Agrawal S., Gupta S. Immunological and clinical profile of adult patients with selective immunoglobulin subclass deficiency: response to intravenous immunoglobulin therapy // Clin. Exp. Immunol. 2010. </w:t>
      </w:r>
      <w:r w:rsidRPr="00F44535">
        <w:rPr>
          <w:rFonts w:ascii="Times New Roman" w:hAnsi="Times New Roman"/>
        </w:rPr>
        <w:t>Т</w:t>
      </w:r>
      <w:r w:rsidRPr="00F44535">
        <w:rPr>
          <w:rFonts w:ascii="Times New Roman" w:hAnsi="Times New Roman"/>
          <w:lang w:val="en-US"/>
        </w:rPr>
        <w:t xml:space="preserve">. 159, № 3. </w:t>
      </w:r>
      <w:r w:rsidRPr="00F44535">
        <w:rPr>
          <w:rFonts w:ascii="Times New Roman" w:hAnsi="Times New Roman"/>
        </w:rPr>
        <w:t>С</w:t>
      </w:r>
      <w:r w:rsidRPr="00F44535">
        <w:rPr>
          <w:rFonts w:ascii="Times New Roman" w:hAnsi="Times New Roman"/>
          <w:lang w:val="en-US"/>
        </w:rPr>
        <w:t>. 344–350.</w:t>
      </w:r>
    </w:p>
    <w:p w14:paraId="21CB1877"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Olinder</w:t>
      </w:r>
      <w:proofErr w:type="spellEnd"/>
      <w:r w:rsidRPr="00F44535">
        <w:rPr>
          <w:rFonts w:ascii="Times New Roman" w:hAnsi="Times New Roman"/>
          <w:lang w:val="en-US"/>
        </w:rPr>
        <w:t xml:space="preserve">-Nielsen A.-M.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Immunoglobulin prophylaxis in 350 adults with IgG subclass deficiency and recurrent respiratory tract infections: A long-term follow-up // Scand. J. Infect. Dis. 2007. </w:t>
      </w:r>
      <w:r w:rsidRPr="00F44535">
        <w:rPr>
          <w:rFonts w:ascii="Times New Roman" w:hAnsi="Times New Roman"/>
        </w:rPr>
        <w:t>Т</w:t>
      </w:r>
      <w:r w:rsidRPr="00F44535">
        <w:rPr>
          <w:rFonts w:ascii="Times New Roman" w:hAnsi="Times New Roman"/>
          <w:lang w:val="en-US"/>
        </w:rPr>
        <w:t xml:space="preserve">. 39, № 1. </w:t>
      </w:r>
      <w:r w:rsidRPr="00F44535">
        <w:rPr>
          <w:rFonts w:ascii="Times New Roman" w:hAnsi="Times New Roman"/>
        </w:rPr>
        <w:t>С</w:t>
      </w:r>
      <w:r w:rsidRPr="00F44535">
        <w:rPr>
          <w:rFonts w:ascii="Times New Roman" w:hAnsi="Times New Roman"/>
          <w:lang w:val="en-US"/>
        </w:rPr>
        <w:t>. 44–50.</w:t>
      </w:r>
    </w:p>
    <w:p w14:paraId="077651CB" w14:textId="77777777" w:rsidR="00F44535" w:rsidRPr="00F44535" w:rsidRDefault="00F44535" w:rsidP="00F44535">
      <w:pPr>
        <w:pStyle w:val="af7"/>
        <w:numPr>
          <w:ilvl w:val="0"/>
          <w:numId w:val="63"/>
        </w:numPr>
        <w:spacing w:after="160" w:line="259" w:lineRule="auto"/>
        <w:rPr>
          <w:rFonts w:ascii="Times New Roman" w:hAnsi="Times New Roman"/>
        </w:rPr>
      </w:pPr>
      <w:proofErr w:type="spellStart"/>
      <w:r w:rsidRPr="00F44535">
        <w:rPr>
          <w:rFonts w:ascii="Times New Roman" w:hAnsi="Times New Roman"/>
          <w:lang w:val="en-US"/>
        </w:rPr>
        <w:t>Visitsunthorn</w:t>
      </w:r>
      <w:proofErr w:type="spellEnd"/>
      <w:r w:rsidRPr="00F44535">
        <w:rPr>
          <w:rFonts w:ascii="Times New Roman" w:hAnsi="Times New Roman"/>
          <w:lang w:val="en-US"/>
        </w:rPr>
        <w:t xml:space="preserve"> N.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Immunoglobulin G (IgG) subclass deficiency in Thai children. // Asian Pacific J. allergy Immunol. </w:t>
      </w:r>
      <w:r w:rsidRPr="00F44535">
        <w:rPr>
          <w:rFonts w:ascii="Times New Roman" w:hAnsi="Times New Roman"/>
        </w:rPr>
        <w:t>2011. Т. 29, № 4. С. 332–337.</w:t>
      </w:r>
    </w:p>
    <w:p w14:paraId="612C93F0"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Hanson L.A.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IgG subclass deficiency with or without IgA deficiency. // Clin. Immunol. </w:t>
      </w:r>
      <w:proofErr w:type="spellStart"/>
      <w:r w:rsidRPr="00F44535">
        <w:rPr>
          <w:rFonts w:ascii="Times New Roman" w:hAnsi="Times New Roman"/>
          <w:lang w:val="en-US"/>
        </w:rPr>
        <w:t>Immunopathol</w:t>
      </w:r>
      <w:proofErr w:type="spellEnd"/>
      <w:r w:rsidRPr="00F44535">
        <w:rPr>
          <w:rFonts w:ascii="Times New Roman" w:hAnsi="Times New Roman"/>
          <w:lang w:val="en-US"/>
        </w:rPr>
        <w:t xml:space="preserve">. 1991. </w:t>
      </w:r>
      <w:r w:rsidRPr="00F44535">
        <w:rPr>
          <w:rFonts w:ascii="Times New Roman" w:hAnsi="Times New Roman"/>
        </w:rPr>
        <w:t>Т</w:t>
      </w:r>
      <w:r w:rsidRPr="00F44535">
        <w:rPr>
          <w:rFonts w:ascii="Times New Roman" w:hAnsi="Times New Roman"/>
          <w:lang w:val="en-US"/>
        </w:rPr>
        <w:t xml:space="preserve">. 61, № 2 Pt 2. </w:t>
      </w:r>
      <w:r w:rsidRPr="00F44535">
        <w:rPr>
          <w:rFonts w:ascii="Times New Roman" w:hAnsi="Times New Roman"/>
        </w:rPr>
        <w:t>С</w:t>
      </w:r>
      <w:r w:rsidRPr="00F44535">
        <w:rPr>
          <w:rFonts w:ascii="Times New Roman" w:hAnsi="Times New Roman"/>
          <w:lang w:val="en-US"/>
        </w:rPr>
        <w:t>. S70-7.</w:t>
      </w:r>
    </w:p>
    <w:p w14:paraId="06344B10"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lastRenderedPageBreak/>
        <w:t xml:space="preserve">Quartier P.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Early and prolonged intravenous immunoglobulin replacement therapy in childhood agammaglobulinemia: A retrospective survey of 31 patients // J. </w:t>
      </w:r>
      <w:proofErr w:type="spellStart"/>
      <w:r w:rsidRPr="00F44535">
        <w:rPr>
          <w:rFonts w:ascii="Times New Roman" w:hAnsi="Times New Roman"/>
          <w:lang w:val="en-US"/>
        </w:rPr>
        <w:t>Pediatr</w:t>
      </w:r>
      <w:proofErr w:type="spellEnd"/>
      <w:r w:rsidRPr="00F44535">
        <w:rPr>
          <w:rFonts w:ascii="Times New Roman" w:hAnsi="Times New Roman"/>
          <w:lang w:val="en-US"/>
        </w:rPr>
        <w:t xml:space="preserve">. 1999. </w:t>
      </w:r>
      <w:r w:rsidRPr="00F44535">
        <w:rPr>
          <w:rFonts w:ascii="Times New Roman" w:hAnsi="Times New Roman"/>
        </w:rPr>
        <w:t>Т</w:t>
      </w:r>
      <w:r w:rsidRPr="00F44535">
        <w:rPr>
          <w:rFonts w:ascii="Times New Roman" w:hAnsi="Times New Roman"/>
          <w:lang w:val="en-US"/>
        </w:rPr>
        <w:t xml:space="preserve">. 134, № 5. </w:t>
      </w:r>
      <w:r w:rsidRPr="00F44535">
        <w:rPr>
          <w:rFonts w:ascii="Times New Roman" w:hAnsi="Times New Roman"/>
        </w:rPr>
        <w:t>С</w:t>
      </w:r>
      <w:r w:rsidRPr="00F44535">
        <w:rPr>
          <w:rFonts w:ascii="Times New Roman" w:hAnsi="Times New Roman"/>
          <w:lang w:val="en-US"/>
        </w:rPr>
        <w:t>. 589–596.</w:t>
      </w:r>
    </w:p>
    <w:p w14:paraId="1F30555E"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Gelfand E.W. Differences between IGIV products: Impact on clinical outcome // Int. </w:t>
      </w:r>
      <w:proofErr w:type="spellStart"/>
      <w:r w:rsidRPr="00F44535">
        <w:rPr>
          <w:rFonts w:ascii="Times New Roman" w:hAnsi="Times New Roman"/>
          <w:lang w:val="en-US"/>
        </w:rPr>
        <w:t>Immunopharmacol</w:t>
      </w:r>
      <w:proofErr w:type="spellEnd"/>
      <w:r w:rsidRPr="00F44535">
        <w:rPr>
          <w:rFonts w:ascii="Times New Roman" w:hAnsi="Times New Roman"/>
          <w:lang w:val="en-US"/>
        </w:rPr>
        <w:t xml:space="preserve">. 2006. </w:t>
      </w:r>
      <w:r w:rsidRPr="00F44535">
        <w:rPr>
          <w:rFonts w:ascii="Times New Roman" w:hAnsi="Times New Roman"/>
        </w:rPr>
        <w:t>Т</w:t>
      </w:r>
      <w:r w:rsidRPr="00F44535">
        <w:rPr>
          <w:rFonts w:ascii="Times New Roman" w:hAnsi="Times New Roman"/>
          <w:lang w:val="en-US"/>
        </w:rPr>
        <w:t xml:space="preserve">. 6, № 4. </w:t>
      </w:r>
      <w:r w:rsidRPr="00F44535">
        <w:rPr>
          <w:rFonts w:ascii="Times New Roman" w:hAnsi="Times New Roman"/>
        </w:rPr>
        <w:t>С</w:t>
      </w:r>
      <w:r w:rsidRPr="00F44535">
        <w:rPr>
          <w:rFonts w:ascii="Times New Roman" w:hAnsi="Times New Roman"/>
          <w:lang w:val="en-US"/>
        </w:rPr>
        <w:t>. 592–599.</w:t>
      </w:r>
    </w:p>
    <w:p w14:paraId="1C47C59A"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Camcoglu</w:t>
      </w:r>
      <w:proofErr w:type="spellEnd"/>
      <w:r w:rsidRPr="00F44535">
        <w:rPr>
          <w:rFonts w:ascii="Times New Roman" w:hAnsi="Times New Roman"/>
          <w:lang w:val="en-US"/>
        </w:rPr>
        <w:t xml:space="preserve"> Y. Immunoglobulin Treatment of Immunodeficient Patients // Immunodeficiency. </w:t>
      </w:r>
      <w:proofErr w:type="spellStart"/>
      <w:r w:rsidRPr="00F44535">
        <w:rPr>
          <w:rFonts w:ascii="Times New Roman" w:hAnsi="Times New Roman"/>
          <w:lang w:val="en-US"/>
        </w:rPr>
        <w:t>InTech</w:t>
      </w:r>
      <w:proofErr w:type="spellEnd"/>
      <w:r w:rsidRPr="00F44535">
        <w:rPr>
          <w:rFonts w:ascii="Times New Roman" w:hAnsi="Times New Roman"/>
          <w:lang w:val="en-US"/>
        </w:rPr>
        <w:t>, 2012.</w:t>
      </w:r>
    </w:p>
    <w:p w14:paraId="08745F3E" w14:textId="77777777" w:rsidR="00F44535" w:rsidRPr="00F44535" w:rsidRDefault="00F44535" w:rsidP="00F44535">
      <w:pPr>
        <w:pStyle w:val="af7"/>
        <w:numPr>
          <w:ilvl w:val="0"/>
          <w:numId w:val="63"/>
        </w:numPr>
        <w:spacing w:after="160" w:line="259" w:lineRule="auto"/>
        <w:rPr>
          <w:rFonts w:ascii="Times New Roman" w:hAnsi="Times New Roman"/>
        </w:rPr>
      </w:pPr>
      <w:proofErr w:type="spellStart"/>
      <w:r w:rsidRPr="00F44535">
        <w:rPr>
          <w:rFonts w:ascii="Times New Roman" w:hAnsi="Times New Roman"/>
          <w:lang w:val="en-US"/>
        </w:rPr>
        <w:t>Maarschalk-Ellerbroek</w:t>
      </w:r>
      <w:proofErr w:type="spellEnd"/>
      <w:r w:rsidRPr="00F44535">
        <w:rPr>
          <w:rFonts w:ascii="Times New Roman" w:hAnsi="Times New Roman"/>
          <w:lang w:val="en-US"/>
        </w:rPr>
        <w:t xml:space="preserve"> L.J., </w:t>
      </w:r>
      <w:proofErr w:type="spellStart"/>
      <w:r w:rsidRPr="00F44535">
        <w:rPr>
          <w:rFonts w:ascii="Times New Roman" w:hAnsi="Times New Roman"/>
          <w:lang w:val="en-US"/>
        </w:rPr>
        <w:t>Hoepelman</w:t>
      </w:r>
      <w:proofErr w:type="spellEnd"/>
      <w:r w:rsidRPr="00F44535">
        <w:rPr>
          <w:rFonts w:ascii="Times New Roman" w:hAnsi="Times New Roman"/>
          <w:lang w:val="en-US"/>
        </w:rPr>
        <w:t xml:space="preserve"> I.M., </w:t>
      </w:r>
      <w:proofErr w:type="spellStart"/>
      <w:r w:rsidRPr="00F44535">
        <w:rPr>
          <w:rFonts w:ascii="Times New Roman" w:hAnsi="Times New Roman"/>
          <w:lang w:val="en-US"/>
        </w:rPr>
        <w:t>Ellerbroek</w:t>
      </w:r>
      <w:proofErr w:type="spellEnd"/>
      <w:r w:rsidRPr="00F44535">
        <w:rPr>
          <w:rFonts w:ascii="Times New Roman" w:hAnsi="Times New Roman"/>
          <w:lang w:val="en-US"/>
        </w:rPr>
        <w:t xml:space="preserve"> P.M. Immunoglobulin treatment in primary antibody deficiency // Int. J. </w:t>
      </w:r>
      <w:proofErr w:type="spellStart"/>
      <w:r w:rsidRPr="00F44535">
        <w:rPr>
          <w:rFonts w:ascii="Times New Roman" w:hAnsi="Times New Roman"/>
          <w:lang w:val="en-US"/>
        </w:rPr>
        <w:t>Antimicrob</w:t>
      </w:r>
      <w:proofErr w:type="spellEnd"/>
      <w:r w:rsidRPr="00F44535">
        <w:rPr>
          <w:rFonts w:ascii="Times New Roman" w:hAnsi="Times New Roman"/>
          <w:lang w:val="en-US"/>
        </w:rPr>
        <w:t xml:space="preserve">. </w:t>
      </w:r>
      <w:proofErr w:type="spellStart"/>
      <w:r w:rsidRPr="00F44535">
        <w:rPr>
          <w:rFonts w:ascii="Times New Roman" w:hAnsi="Times New Roman"/>
        </w:rPr>
        <w:t>Agents</w:t>
      </w:r>
      <w:proofErr w:type="spellEnd"/>
      <w:r w:rsidRPr="00F44535">
        <w:rPr>
          <w:rFonts w:ascii="Times New Roman" w:hAnsi="Times New Roman"/>
        </w:rPr>
        <w:t>. 2011. Т. 37, № 5. С. 396–404.</w:t>
      </w:r>
    </w:p>
    <w:p w14:paraId="73768D22"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rPr>
        <w:t xml:space="preserve">Латышева Е.А. и др. Персонифицированный подход – основа успеха при выборе препарата для заместительной терапии у пациентов с ПИД. // Российский аллергологический журнал. </w:t>
      </w:r>
      <w:r w:rsidRPr="00F44535">
        <w:rPr>
          <w:rFonts w:ascii="Times New Roman" w:hAnsi="Times New Roman"/>
          <w:lang w:val="en-US"/>
        </w:rPr>
        <w:t xml:space="preserve">2020. </w:t>
      </w:r>
      <w:r w:rsidRPr="00F44535">
        <w:rPr>
          <w:rFonts w:ascii="Times New Roman" w:hAnsi="Times New Roman"/>
        </w:rPr>
        <w:t>Т</w:t>
      </w:r>
      <w:r w:rsidRPr="00F44535">
        <w:rPr>
          <w:rFonts w:ascii="Times New Roman" w:hAnsi="Times New Roman"/>
          <w:lang w:val="en-US"/>
        </w:rPr>
        <w:t xml:space="preserve">. 17, № 2. </w:t>
      </w:r>
      <w:r w:rsidRPr="00F44535">
        <w:rPr>
          <w:rFonts w:ascii="Times New Roman" w:hAnsi="Times New Roman"/>
        </w:rPr>
        <w:t>С</w:t>
      </w:r>
      <w:r w:rsidRPr="00F44535">
        <w:rPr>
          <w:rFonts w:ascii="Times New Roman" w:hAnsi="Times New Roman"/>
          <w:lang w:val="en-US"/>
        </w:rPr>
        <w:t>. 81–101.</w:t>
      </w:r>
    </w:p>
    <w:p w14:paraId="261159B9"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Brown K.E., Young N.S. Parvoviruses and Bone Marrow Failure // Stem Cells. 1996. </w:t>
      </w:r>
      <w:r w:rsidRPr="00F44535">
        <w:rPr>
          <w:rFonts w:ascii="Times New Roman" w:hAnsi="Times New Roman"/>
        </w:rPr>
        <w:t>Т</w:t>
      </w:r>
      <w:r w:rsidRPr="00F44535">
        <w:rPr>
          <w:rFonts w:ascii="Times New Roman" w:hAnsi="Times New Roman"/>
          <w:lang w:val="en-US"/>
        </w:rPr>
        <w:t xml:space="preserve">. 14, № 2. </w:t>
      </w:r>
      <w:r w:rsidRPr="00F44535">
        <w:rPr>
          <w:rFonts w:ascii="Times New Roman" w:hAnsi="Times New Roman"/>
        </w:rPr>
        <w:t>С</w:t>
      </w:r>
      <w:r w:rsidRPr="00F44535">
        <w:rPr>
          <w:rFonts w:ascii="Times New Roman" w:hAnsi="Times New Roman"/>
          <w:lang w:val="en-US"/>
        </w:rPr>
        <w:t>. 151–163.</w:t>
      </w:r>
    </w:p>
    <w:p w14:paraId="02ABD82A"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rPr>
        <w:t>Adams</w:t>
      </w:r>
      <w:proofErr w:type="spellEnd"/>
      <w:r w:rsidRPr="00F44535">
        <w:rPr>
          <w:rFonts w:ascii="Times New Roman" w:hAnsi="Times New Roman"/>
        </w:rPr>
        <w:t xml:space="preserve"> S.T.M. и др. </w:t>
      </w:r>
      <w:r w:rsidRPr="00F44535">
        <w:rPr>
          <w:rFonts w:ascii="Times New Roman" w:hAnsi="Times New Roman"/>
          <w:lang w:val="en-US"/>
        </w:rPr>
        <w:t xml:space="preserve">Common Variable Immunodeficiency Presenting With Persistent Parvovirus B19 Infection // Pediatrics. 2012. </w:t>
      </w:r>
      <w:r w:rsidRPr="00F44535">
        <w:rPr>
          <w:rFonts w:ascii="Times New Roman" w:hAnsi="Times New Roman"/>
        </w:rPr>
        <w:t>Т</w:t>
      </w:r>
      <w:r w:rsidRPr="00F44535">
        <w:rPr>
          <w:rFonts w:ascii="Times New Roman" w:hAnsi="Times New Roman"/>
          <w:lang w:val="en-US"/>
        </w:rPr>
        <w:t xml:space="preserve">. 130, № 6. </w:t>
      </w:r>
      <w:r w:rsidRPr="00F44535">
        <w:rPr>
          <w:rFonts w:ascii="Times New Roman" w:hAnsi="Times New Roman"/>
        </w:rPr>
        <w:t>С</w:t>
      </w:r>
      <w:r w:rsidRPr="00F44535">
        <w:rPr>
          <w:rFonts w:ascii="Times New Roman" w:hAnsi="Times New Roman"/>
          <w:lang w:val="en-US"/>
        </w:rPr>
        <w:t>. e1711–e1715.</w:t>
      </w:r>
    </w:p>
    <w:p w14:paraId="15908174" w14:textId="77777777" w:rsidR="00F44535" w:rsidRPr="00F44535" w:rsidRDefault="00F44535" w:rsidP="00F44535">
      <w:pPr>
        <w:pStyle w:val="af7"/>
        <w:numPr>
          <w:ilvl w:val="0"/>
          <w:numId w:val="63"/>
        </w:numPr>
        <w:spacing w:after="160" w:line="259" w:lineRule="auto"/>
        <w:rPr>
          <w:rFonts w:ascii="Times New Roman" w:hAnsi="Times New Roman"/>
        </w:rPr>
      </w:pPr>
      <w:r w:rsidRPr="00F44535">
        <w:rPr>
          <w:rFonts w:ascii="Times New Roman" w:hAnsi="Times New Roman"/>
          <w:lang w:val="en-US"/>
        </w:rPr>
        <w:t xml:space="preserve">Ruiz Gutiérrez L.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Parvovirus B19 chronic </w:t>
      </w:r>
      <w:proofErr w:type="spellStart"/>
      <w:r w:rsidRPr="00F44535">
        <w:rPr>
          <w:rFonts w:ascii="Times New Roman" w:hAnsi="Times New Roman"/>
          <w:lang w:val="en-US"/>
        </w:rPr>
        <w:t>monoarthritis</w:t>
      </w:r>
      <w:proofErr w:type="spellEnd"/>
      <w:r w:rsidRPr="00F44535">
        <w:rPr>
          <w:rFonts w:ascii="Times New Roman" w:hAnsi="Times New Roman"/>
          <w:lang w:val="en-US"/>
        </w:rPr>
        <w:t xml:space="preserve"> in a patient with common variable immunodeficiency // </w:t>
      </w:r>
      <w:proofErr w:type="spellStart"/>
      <w:r w:rsidRPr="00F44535">
        <w:rPr>
          <w:rFonts w:ascii="Times New Roman" w:hAnsi="Times New Roman"/>
          <w:lang w:val="en-US"/>
        </w:rPr>
        <w:t>Reumatol</w:t>
      </w:r>
      <w:proofErr w:type="spellEnd"/>
      <w:r w:rsidRPr="00F44535">
        <w:rPr>
          <w:rFonts w:ascii="Times New Roman" w:hAnsi="Times New Roman"/>
          <w:lang w:val="en-US"/>
        </w:rPr>
        <w:t xml:space="preserve">. </w:t>
      </w:r>
      <w:proofErr w:type="spellStart"/>
      <w:r w:rsidRPr="00F44535">
        <w:rPr>
          <w:rFonts w:ascii="Times New Roman" w:hAnsi="Times New Roman"/>
          <w:lang w:val="en-US"/>
        </w:rPr>
        <w:t>Clínica</w:t>
      </w:r>
      <w:proofErr w:type="spellEnd"/>
      <w:r w:rsidRPr="00F44535">
        <w:rPr>
          <w:rFonts w:ascii="Times New Roman" w:hAnsi="Times New Roman"/>
          <w:lang w:val="en-US"/>
        </w:rPr>
        <w:t xml:space="preserve">. 2015. </w:t>
      </w:r>
      <w:r w:rsidRPr="00F44535">
        <w:rPr>
          <w:rFonts w:ascii="Times New Roman" w:hAnsi="Times New Roman"/>
        </w:rPr>
        <w:t>Т. 11, № 1. С. 58–59.</w:t>
      </w:r>
    </w:p>
    <w:p w14:paraId="63C2E97A"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Sun A., </w:t>
      </w:r>
      <w:proofErr w:type="spellStart"/>
      <w:r w:rsidRPr="00F44535">
        <w:rPr>
          <w:rFonts w:ascii="Times New Roman" w:hAnsi="Times New Roman"/>
          <w:lang w:val="en-US"/>
        </w:rPr>
        <w:t>Teschner</w:t>
      </w:r>
      <w:proofErr w:type="spellEnd"/>
      <w:r w:rsidRPr="00F44535">
        <w:rPr>
          <w:rFonts w:ascii="Times New Roman" w:hAnsi="Times New Roman"/>
          <w:lang w:val="en-US"/>
        </w:rPr>
        <w:t xml:space="preserve"> W., </w:t>
      </w:r>
      <w:proofErr w:type="spellStart"/>
      <w:r w:rsidRPr="00F44535">
        <w:rPr>
          <w:rFonts w:ascii="Times New Roman" w:hAnsi="Times New Roman"/>
          <w:lang w:val="en-US"/>
        </w:rPr>
        <w:t>Yel</w:t>
      </w:r>
      <w:proofErr w:type="spellEnd"/>
      <w:r w:rsidRPr="00F44535">
        <w:rPr>
          <w:rFonts w:ascii="Times New Roman" w:hAnsi="Times New Roman"/>
          <w:lang w:val="en-US"/>
        </w:rPr>
        <w:t xml:space="preserve"> L. Improving patient tolerability in immunoglobulin treatment: focus on stabilizer effects // Expert Rev. Clin. Immunol. 2013. </w:t>
      </w:r>
      <w:r w:rsidRPr="00F44535">
        <w:rPr>
          <w:rFonts w:ascii="Times New Roman" w:hAnsi="Times New Roman"/>
        </w:rPr>
        <w:t>Т</w:t>
      </w:r>
      <w:r w:rsidRPr="00F44535">
        <w:rPr>
          <w:rFonts w:ascii="Times New Roman" w:hAnsi="Times New Roman"/>
          <w:lang w:val="en-US"/>
        </w:rPr>
        <w:t xml:space="preserve">. 9, № 6. </w:t>
      </w:r>
      <w:r w:rsidRPr="00F44535">
        <w:rPr>
          <w:rFonts w:ascii="Times New Roman" w:hAnsi="Times New Roman"/>
        </w:rPr>
        <w:t>С</w:t>
      </w:r>
      <w:r w:rsidRPr="00F44535">
        <w:rPr>
          <w:rFonts w:ascii="Times New Roman" w:hAnsi="Times New Roman"/>
          <w:lang w:val="en-US"/>
        </w:rPr>
        <w:t>. 577–587.</w:t>
      </w:r>
    </w:p>
    <w:p w14:paraId="4783CFDA"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Chérin</w:t>
      </w:r>
      <w:proofErr w:type="spellEnd"/>
      <w:r w:rsidRPr="00F44535">
        <w:rPr>
          <w:rFonts w:ascii="Times New Roman" w:hAnsi="Times New Roman"/>
          <w:lang w:val="en-US"/>
        </w:rPr>
        <w:t xml:space="preserve"> P., Cabane J. Relevant Criteria for Selecting an Intravenous Immunoglobulin Preparation for Clinical Use // </w:t>
      </w:r>
      <w:proofErr w:type="spellStart"/>
      <w:r w:rsidRPr="00F44535">
        <w:rPr>
          <w:rFonts w:ascii="Times New Roman" w:hAnsi="Times New Roman"/>
          <w:lang w:val="en-US"/>
        </w:rPr>
        <w:t>BioDrugs</w:t>
      </w:r>
      <w:proofErr w:type="spellEnd"/>
      <w:r w:rsidRPr="00F44535">
        <w:rPr>
          <w:rFonts w:ascii="Times New Roman" w:hAnsi="Times New Roman"/>
          <w:lang w:val="en-US"/>
        </w:rPr>
        <w:t xml:space="preserve">. 2010. </w:t>
      </w:r>
      <w:r w:rsidRPr="00F44535">
        <w:rPr>
          <w:rFonts w:ascii="Times New Roman" w:hAnsi="Times New Roman"/>
        </w:rPr>
        <w:t>Т</w:t>
      </w:r>
      <w:r w:rsidRPr="00F44535">
        <w:rPr>
          <w:rFonts w:ascii="Times New Roman" w:hAnsi="Times New Roman"/>
          <w:lang w:val="en-US"/>
        </w:rPr>
        <w:t xml:space="preserve">. 24, № 4. </w:t>
      </w:r>
      <w:r w:rsidRPr="00F44535">
        <w:rPr>
          <w:rFonts w:ascii="Times New Roman" w:hAnsi="Times New Roman"/>
        </w:rPr>
        <w:t>С</w:t>
      </w:r>
      <w:r w:rsidRPr="00F44535">
        <w:rPr>
          <w:rFonts w:ascii="Times New Roman" w:hAnsi="Times New Roman"/>
          <w:lang w:val="en-US"/>
        </w:rPr>
        <w:t>. 211–223.</w:t>
      </w:r>
    </w:p>
    <w:p w14:paraId="26C9B291"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Dantal</w:t>
      </w:r>
      <w:proofErr w:type="spellEnd"/>
      <w:r w:rsidRPr="00F44535">
        <w:rPr>
          <w:rFonts w:ascii="Times New Roman" w:hAnsi="Times New Roman"/>
          <w:lang w:val="en-US"/>
        </w:rPr>
        <w:t xml:space="preserve"> J. Intravenous Immunoglobulins: In-Depth Review of Excipients and Acute Kidney Injury Risk // Am. J. Nephrol. 2013. </w:t>
      </w:r>
      <w:r w:rsidRPr="00F44535">
        <w:rPr>
          <w:rFonts w:ascii="Times New Roman" w:hAnsi="Times New Roman"/>
        </w:rPr>
        <w:t>Т</w:t>
      </w:r>
      <w:r w:rsidRPr="00F44535">
        <w:rPr>
          <w:rFonts w:ascii="Times New Roman" w:hAnsi="Times New Roman"/>
          <w:lang w:val="en-US"/>
        </w:rPr>
        <w:t xml:space="preserve">. 38, № 4. </w:t>
      </w:r>
      <w:r w:rsidRPr="00F44535">
        <w:rPr>
          <w:rFonts w:ascii="Times New Roman" w:hAnsi="Times New Roman"/>
        </w:rPr>
        <w:t>С</w:t>
      </w:r>
      <w:r w:rsidRPr="00F44535">
        <w:rPr>
          <w:rFonts w:ascii="Times New Roman" w:hAnsi="Times New Roman"/>
          <w:lang w:val="en-US"/>
        </w:rPr>
        <w:t>. 275–284.</w:t>
      </w:r>
    </w:p>
    <w:p w14:paraId="22D42C62"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Shapiro R.S. Why I Use Subcutaneous Immunoglobulin (SCIG) // J. Clin. Immunol. 2013. </w:t>
      </w:r>
      <w:r w:rsidRPr="00F44535">
        <w:rPr>
          <w:rFonts w:ascii="Times New Roman" w:hAnsi="Times New Roman"/>
        </w:rPr>
        <w:t>Т</w:t>
      </w:r>
      <w:r w:rsidRPr="00F44535">
        <w:rPr>
          <w:rFonts w:ascii="Times New Roman" w:hAnsi="Times New Roman"/>
          <w:lang w:val="en-US"/>
        </w:rPr>
        <w:t xml:space="preserve">. 33, № S2. </w:t>
      </w:r>
      <w:r w:rsidRPr="00F44535">
        <w:rPr>
          <w:rFonts w:ascii="Times New Roman" w:hAnsi="Times New Roman"/>
        </w:rPr>
        <w:t>С</w:t>
      </w:r>
      <w:r w:rsidRPr="00F44535">
        <w:rPr>
          <w:rFonts w:ascii="Times New Roman" w:hAnsi="Times New Roman"/>
          <w:lang w:val="en-US"/>
        </w:rPr>
        <w:t>. 95–98.</w:t>
      </w:r>
    </w:p>
    <w:p w14:paraId="40B77EEC"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Shabaninejad</w:t>
      </w:r>
      <w:proofErr w:type="spellEnd"/>
      <w:r w:rsidRPr="00F44535">
        <w:rPr>
          <w:rFonts w:ascii="Times New Roman" w:hAnsi="Times New Roman"/>
          <w:lang w:val="en-US"/>
        </w:rPr>
        <w:t xml:space="preserve"> H.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A Comparative Study of Intravenous Immunoglobulin and Subcutaneous Immunoglobulin in Adult Patients with Primary Immunodeficiency Diseases: A Systematic Review and Meta-Analysis // Expert Rev. Clin. Immunol. 2016. </w:t>
      </w:r>
      <w:r w:rsidRPr="00F44535">
        <w:rPr>
          <w:rFonts w:ascii="Times New Roman" w:hAnsi="Times New Roman"/>
        </w:rPr>
        <w:t>Т</w:t>
      </w:r>
      <w:r w:rsidRPr="00F44535">
        <w:rPr>
          <w:rFonts w:ascii="Times New Roman" w:hAnsi="Times New Roman"/>
          <w:lang w:val="en-US"/>
        </w:rPr>
        <w:t xml:space="preserve">. 12, № 5. </w:t>
      </w:r>
      <w:r w:rsidRPr="00F44535">
        <w:rPr>
          <w:rFonts w:ascii="Times New Roman" w:hAnsi="Times New Roman"/>
        </w:rPr>
        <w:t>С</w:t>
      </w:r>
      <w:r w:rsidRPr="00F44535">
        <w:rPr>
          <w:rFonts w:ascii="Times New Roman" w:hAnsi="Times New Roman"/>
          <w:lang w:val="en-US"/>
        </w:rPr>
        <w:t>. 595–602.</w:t>
      </w:r>
    </w:p>
    <w:p w14:paraId="5A8CFCF9"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Bonilla F.A. Intravenous and subcutaneous immunoglobulin G replacement therapy // Allergy Asthma Proc. 2016. </w:t>
      </w:r>
      <w:r w:rsidRPr="00F44535">
        <w:rPr>
          <w:rFonts w:ascii="Times New Roman" w:hAnsi="Times New Roman"/>
        </w:rPr>
        <w:t>Т</w:t>
      </w:r>
      <w:r w:rsidRPr="00F44535">
        <w:rPr>
          <w:rFonts w:ascii="Times New Roman" w:hAnsi="Times New Roman"/>
          <w:lang w:val="en-US"/>
        </w:rPr>
        <w:t xml:space="preserve">. 37, № 6. </w:t>
      </w:r>
      <w:r w:rsidRPr="00F44535">
        <w:rPr>
          <w:rFonts w:ascii="Times New Roman" w:hAnsi="Times New Roman"/>
        </w:rPr>
        <w:t>С</w:t>
      </w:r>
      <w:r w:rsidRPr="00F44535">
        <w:rPr>
          <w:rFonts w:ascii="Times New Roman" w:hAnsi="Times New Roman"/>
          <w:lang w:val="en-US"/>
        </w:rPr>
        <w:t>. 426–431.</w:t>
      </w:r>
    </w:p>
    <w:p w14:paraId="6DD1C31B" w14:textId="0E7B4EF2"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N. Shah S., </w:t>
      </w:r>
      <w:proofErr w:type="spellStart"/>
      <w:r w:rsidRPr="00F44535">
        <w:rPr>
          <w:rFonts w:ascii="Times New Roman" w:hAnsi="Times New Roman"/>
          <w:lang w:val="en-US"/>
        </w:rPr>
        <w:t>Todoric</w:t>
      </w:r>
      <w:proofErr w:type="spellEnd"/>
      <w:r w:rsidRPr="00F44535">
        <w:rPr>
          <w:rFonts w:ascii="Times New Roman" w:hAnsi="Times New Roman"/>
          <w:lang w:val="en-US"/>
        </w:rPr>
        <w:t xml:space="preserve"> K., Tarrant T.K. Improved outcomes on subcutaneous IgG in patients with humoral immunodeficiency and co-morbid bowel disease // Clin. Case Reports Rev. 2015. </w:t>
      </w:r>
      <w:r w:rsidRPr="00F44535">
        <w:rPr>
          <w:rFonts w:ascii="Times New Roman" w:hAnsi="Times New Roman"/>
        </w:rPr>
        <w:t>Т</w:t>
      </w:r>
      <w:r w:rsidRPr="00F44535">
        <w:rPr>
          <w:rFonts w:ascii="Times New Roman" w:hAnsi="Times New Roman"/>
          <w:lang w:val="en-US"/>
        </w:rPr>
        <w:t>. 1, № 7.</w:t>
      </w:r>
    </w:p>
    <w:p w14:paraId="2336DD2B"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Garbett N.D., Currie D.C., Cole P.J. Comparison of the clinical efficacy and safety of an intramuscular and an intravenous immunoglobulin preparation for replacement therapy in idiopathic adult onset </w:t>
      </w:r>
      <w:proofErr w:type="spellStart"/>
      <w:r w:rsidRPr="00F44535">
        <w:rPr>
          <w:rFonts w:ascii="Times New Roman" w:hAnsi="Times New Roman"/>
          <w:lang w:val="en-US"/>
        </w:rPr>
        <w:t>panhypogammaglobulinaemia</w:t>
      </w:r>
      <w:proofErr w:type="spellEnd"/>
      <w:r w:rsidRPr="00F44535">
        <w:rPr>
          <w:rFonts w:ascii="Times New Roman" w:hAnsi="Times New Roman"/>
          <w:lang w:val="en-US"/>
        </w:rPr>
        <w:t xml:space="preserve">. // Clin. Exp. Immunol. 1989. </w:t>
      </w:r>
      <w:r w:rsidRPr="00F44535">
        <w:rPr>
          <w:rFonts w:ascii="Times New Roman" w:hAnsi="Times New Roman"/>
        </w:rPr>
        <w:t>Т</w:t>
      </w:r>
      <w:r w:rsidRPr="00F44535">
        <w:rPr>
          <w:rFonts w:ascii="Times New Roman" w:hAnsi="Times New Roman"/>
          <w:lang w:val="en-US"/>
        </w:rPr>
        <w:t xml:space="preserve">. 76, № 1. </w:t>
      </w:r>
      <w:r w:rsidRPr="00F44535">
        <w:rPr>
          <w:rFonts w:ascii="Times New Roman" w:hAnsi="Times New Roman"/>
        </w:rPr>
        <w:t>С</w:t>
      </w:r>
      <w:r w:rsidRPr="00F44535">
        <w:rPr>
          <w:rFonts w:ascii="Times New Roman" w:hAnsi="Times New Roman"/>
          <w:lang w:val="en-US"/>
        </w:rPr>
        <w:t>. 1–7.</w:t>
      </w:r>
    </w:p>
    <w:p w14:paraId="0ACF85ED"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Agarwal S, Cunningham-Rundles C. Autoimmunity in common variable immunodeficiency. Ann Allergy Asthma Immunol. 2019 Nov;123(5):454-460. </w:t>
      </w:r>
      <w:proofErr w:type="spellStart"/>
      <w:r w:rsidRPr="00F44535">
        <w:rPr>
          <w:rFonts w:ascii="Times New Roman" w:hAnsi="Times New Roman"/>
          <w:lang w:val="en-US"/>
        </w:rPr>
        <w:t>doi</w:t>
      </w:r>
      <w:proofErr w:type="spellEnd"/>
      <w:r w:rsidRPr="00F44535">
        <w:rPr>
          <w:rFonts w:ascii="Times New Roman" w:hAnsi="Times New Roman"/>
          <w:lang w:val="en-US"/>
        </w:rPr>
        <w:t xml:space="preserve">: 10.1016/j.anai.2019.07.014. </w:t>
      </w:r>
      <w:proofErr w:type="spellStart"/>
      <w:r w:rsidRPr="00F44535">
        <w:rPr>
          <w:rFonts w:ascii="Times New Roman" w:hAnsi="Times New Roman"/>
          <w:lang w:val="en-US"/>
        </w:rPr>
        <w:t>Epub</w:t>
      </w:r>
      <w:proofErr w:type="spellEnd"/>
      <w:r w:rsidRPr="00F44535">
        <w:rPr>
          <w:rFonts w:ascii="Times New Roman" w:hAnsi="Times New Roman"/>
          <w:lang w:val="en-US"/>
        </w:rPr>
        <w:t xml:space="preserve"> 2019 Jul 23. PMID: 31349011; PMCID: PMC7310570].</w:t>
      </w:r>
    </w:p>
    <w:p w14:paraId="56519DA1"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García Rodríguez C.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[Treatment of primary immunodeficiencies with intravenous gamma globulin]. // An. Esp. </w:t>
      </w:r>
      <w:proofErr w:type="spellStart"/>
      <w:r w:rsidRPr="00F44535">
        <w:rPr>
          <w:rFonts w:ascii="Times New Roman" w:hAnsi="Times New Roman"/>
          <w:lang w:val="en-US"/>
        </w:rPr>
        <w:t>Pediatr</w:t>
      </w:r>
      <w:proofErr w:type="spellEnd"/>
      <w:r w:rsidRPr="00F44535">
        <w:rPr>
          <w:rFonts w:ascii="Times New Roman" w:hAnsi="Times New Roman"/>
          <w:lang w:val="en-US"/>
        </w:rPr>
        <w:t xml:space="preserve">. 1987. </w:t>
      </w:r>
      <w:r w:rsidRPr="00F44535">
        <w:rPr>
          <w:rFonts w:ascii="Times New Roman" w:hAnsi="Times New Roman"/>
        </w:rPr>
        <w:t>Т</w:t>
      </w:r>
      <w:r w:rsidRPr="00F44535">
        <w:rPr>
          <w:rFonts w:ascii="Times New Roman" w:hAnsi="Times New Roman"/>
          <w:lang w:val="en-US"/>
        </w:rPr>
        <w:t xml:space="preserve">. 27, № 6. </w:t>
      </w:r>
      <w:r w:rsidRPr="00F44535">
        <w:rPr>
          <w:rFonts w:ascii="Times New Roman" w:hAnsi="Times New Roman"/>
        </w:rPr>
        <w:t>С</w:t>
      </w:r>
      <w:r w:rsidRPr="00F44535">
        <w:rPr>
          <w:rFonts w:ascii="Times New Roman" w:hAnsi="Times New Roman"/>
          <w:lang w:val="en-US"/>
        </w:rPr>
        <w:t>. 411–415.</w:t>
      </w:r>
    </w:p>
    <w:p w14:paraId="1418FCBD"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lastRenderedPageBreak/>
        <w:t xml:space="preserve">Kuruvilla M., de la Morena M.T. Antibiotic Prophylaxis in Primary Immune Deficiency Disorders // J. Allergy Clin. Immunol. </w:t>
      </w:r>
      <w:proofErr w:type="spellStart"/>
      <w:r w:rsidRPr="00F44535">
        <w:rPr>
          <w:rFonts w:ascii="Times New Roman" w:hAnsi="Times New Roman"/>
          <w:lang w:val="en-US"/>
        </w:rPr>
        <w:t>Pract</w:t>
      </w:r>
      <w:proofErr w:type="spellEnd"/>
      <w:r w:rsidRPr="00F44535">
        <w:rPr>
          <w:rFonts w:ascii="Times New Roman" w:hAnsi="Times New Roman"/>
          <w:lang w:val="en-US"/>
        </w:rPr>
        <w:t xml:space="preserve">. 2013. </w:t>
      </w:r>
      <w:r w:rsidRPr="00F44535">
        <w:rPr>
          <w:rFonts w:ascii="Times New Roman" w:hAnsi="Times New Roman"/>
        </w:rPr>
        <w:t>Т</w:t>
      </w:r>
      <w:r w:rsidRPr="00F44535">
        <w:rPr>
          <w:rFonts w:ascii="Times New Roman" w:hAnsi="Times New Roman"/>
          <w:lang w:val="en-US"/>
        </w:rPr>
        <w:t xml:space="preserve">. 1, № 6. </w:t>
      </w:r>
      <w:r w:rsidRPr="00F44535">
        <w:rPr>
          <w:rFonts w:ascii="Times New Roman" w:hAnsi="Times New Roman"/>
        </w:rPr>
        <w:t>С</w:t>
      </w:r>
      <w:r w:rsidRPr="00F44535">
        <w:rPr>
          <w:rFonts w:ascii="Times New Roman" w:hAnsi="Times New Roman"/>
          <w:lang w:val="en-US"/>
        </w:rPr>
        <w:t>. 573–582.</w:t>
      </w:r>
    </w:p>
    <w:p w14:paraId="1DA48A92" w14:textId="77777777" w:rsidR="00F44535" w:rsidRPr="00F44535" w:rsidRDefault="00F44535" w:rsidP="00F44535">
      <w:pPr>
        <w:pStyle w:val="af7"/>
        <w:numPr>
          <w:ilvl w:val="0"/>
          <w:numId w:val="63"/>
        </w:numPr>
        <w:spacing w:after="160" w:line="259" w:lineRule="auto"/>
        <w:rPr>
          <w:rFonts w:ascii="Times New Roman" w:hAnsi="Times New Roman"/>
        </w:rPr>
      </w:pPr>
      <w:r w:rsidRPr="00F44535">
        <w:rPr>
          <w:rFonts w:ascii="Times New Roman" w:hAnsi="Times New Roman"/>
        </w:rPr>
        <w:t xml:space="preserve">А.В. </w:t>
      </w:r>
      <w:proofErr w:type="spellStart"/>
      <w:r w:rsidRPr="00F44535">
        <w:rPr>
          <w:rFonts w:ascii="Times New Roman" w:hAnsi="Times New Roman"/>
        </w:rPr>
        <w:t>Лунцов</w:t>
      </w:r>
      <w:proofErr w:type="spellEnd"/>
      <w:r w:rsidRPr="00F44535">
        <w:rPr>
          <w:rFonts w:ascii="Times New Roman" w:hAnsi="Times New Roman"/>
        </w:rPr>
        <w:t xml:space="preserve">, О.В. </w:t>
      </w:r>
      <w:proofErr w:type="spellStart"/>
      <w:r w:rsidRPr="00F44535">
        <w:rPr>
          <w:rFonts w:ascii="Times New Roman" w:hAnsi="Times New Roman"/>
        </w:rPr>
        <w:t>Скороходкина</w:t>
      </w:r>
      <w:proofErr w:type="spellEnd"/>
      <w:r w:rsidRPr="00F44535">
        <w:rPr>
          <w:rFonts w:ascii="Times New Roman" w:hAnsi="Times New Roman"/>
        </w:rPr>
        <w:t xml:space="preserve">, Д.Ф. </w:t>
      </w:r>
      <w:proofErr w:type="spellStart"/>
      <w:r w:rsidRPr="00F44535">
        <w:rPr>
          <w:rFonts w:ascii="Times New Roman" w:hAnsi="Times New Roman"/>
        </w:rPr>
        <w:t>Нурмухаметова</w:t>
      </w:r>
      <w:proofErr w:type="spellEnd"/>
      <w:r w:rsidRPr="00F44535">
        <w:rPr>
          <w:rFonts w:ascii="Times New Roman" w:hAnsi="Times New Roman"/>
        </w:rPr>
        <w:t>. Инфекционный синдром у больных с первичными иммунодефицитами и возможности его коррекции// Практическая медицина. 2015. -№4(89) июнь. – Т.2.-С.72-75.</w:t>
      </w:r>
    </w:p>
    <w:p w14:paraId="4C64C773"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Kamae</w:t>
      </w:r>
      <w:proofErr w:type="spellEnd"/>
      <w:r w:rsidRPr="00F44535">
        <w:rPr>
          <w:rFonts w:ascii="Times New Roman" w:hAnsi="Times New Roman"/>
          <w:lang w:val="en-US"/>
        </w:rPr>
        <w:t xml:space="preserve"> C.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Common variable immunodeficiency classification by quantifying T-cell receptor and immunoglobulin </w:t>
      </w:r>
      <w:r w:rsidRPr="00F44535">
        <w:rPr>
          <w:rFonts w:ascii="Times New Roman" w:hAnsi="Times New Roman"/>
        </w:rPr>
        <w:t>κ</w:t>
      </w:r>
      <w:r w:rsidRPr="00F44535">
        <w:rPr>
          <w:rFonts w:ascii="Times New Roman" w:hAnsi="Times New Roman"/>
          <w:lang w:val="en-US"/>
        </w:rPr>
        <w:t xml:space="preserve">-deleting recombination excision circles // J. Allergy Clin. Immunol. 2013. </w:t>
      </w:r>
      <w:r w:rsidRPr="00F44535">
        <w:rPr>
          <w:rFonts w:ascii="Times New Roman" w:hAnsi="Times New Roman"/>
        </w:rPr>
        <w:t>Т</w:t>
      </w:r>
      <w:r w:rsidRPr="00F44535">
        <w:rPr>
          <w:rFonts w:ascii="Times New Roman" w:hAnsi="Times New Roman"/>
          <w:lang w:val="en-US"/>
        </w:rPr>
        <w:t xml:space="preserve">. 131, № 5. </w:t>
      </w:r>
      <w:r w:rsidRPr="00F44535">
        <w:rPr>
          <w:rFonts w:ascii="Times New Roman" w:hAnsi="Times New Roman"/>
        </w:rPr>
        <w:t>С</w:t>
      </w:r>
      <w:r w:rsidRPr="00F44535">
        <w:rPr>
          <w:rFonts w:ascii="Times New Roman" w:hAnsi="Times New Roman"/>
          <w:lang w:val="en-US"/>
        </w:rPr>
        <w:t>. 1437-1440.e5.</w:t>
      </w:r>
    </w:p>
    <w:p w14:paraId="51445A66"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Nakagawa N.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Quantification of </w:t>
      </w:r>
      <w:r w:rsidRPr="00F44535">
        <w:rPr>
          <w:rFonts w:ascii="Times New Roman" w:hAnsi="Times New Roman"/>
        </w:rPr>
        <w:t>κ</w:t>
      </w:r>
      <w:r w:rsidRPr="00F44535">
        <w:rPr>
          <w:rFonts w:ascii="Times New Roman" w:hAnsi="Times New Roman"/>
          <w:lang w:val="en-US"/>
        </w:rPr>
        <w:t xml:space="preserve">-deleting recombination excision circles in Guthrie cards for the identification of early B-cell maturation defects // J. Allergy Clin. Immunol. 2011. </w:t>
      </w:r>
      <w:r w:rsidRPr="00F44535">
        <w:rPr>
          <w:rFonts w:ascii="Times New Roman" w:hAnsi="Times New Roman"/>
        </w:rPr>
        <w:t>Т</w:t>
      </w:r>
      <w:r w:rsidRPr="00F44535">
        <w:rPr>
          <w:rFonts w:ascii="Times New Roman" w:hAnsi="Times New Roman"/>
          <w:lang w:val="en-US"/>
        </w:rPr>
        <w:t xml:space="preserve">. 128, № 1. </w:t>
      </w:r>
      <w:r w:rsidRPr="00F44535">
        <w:rPr>
          <w:rFonts w:ascii="Times New Roman" w:hAnsi="Times New Roman"/>
        </w:rPr>
        <w:t>С</w:t>
      </w:r>
      <w:r w:rsidRPr="00F44535">
        <w:rPr>
          <w:rFonts w:ascii="Times New Roman" w:hAnsi="Times New Roman"/>
          <w:lang w:val="en-US"/>
        </w:rPr>
        <w:t>. 223-225.e2.</w:t>
      </w:r>
    </w:p>
    <w:p w14:paraId="464CC9CE"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Korsunskiy</w:t>
      </w:r>
      <w:proofErr w:type="spellEnd"/>
      <w:r w:rsidRPr="00F44535">
        <w:rPr>
          <w:rFonts w:ascii="Times New Roman" w:hAnsi="Times New Roman"/>
          <w:lang w:val="en-US"/>
        </w:rPr>
        <w:t xml:space="preserve"> I.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TREC and KREC Levels as a Predictors of Lymphocyte Subpopulations Measured by Flow Cytometry // Front. Physiol. 2019. </w:t>
      </w:r>
      <w:r w:rsidRPr="00F44535">
        <w:rPr>
          <w:rFonts w:ascii="Times New Roman" w:hAnsi="Times New Roman"/>
        </w:rPr>
        <w:t>Т</w:t>
      </w:r>
      <w:r w:rsidRPr="00F44535">
        <w:rPr>
          <w:rFonts w:ascii="Times New Roman" w:hAnsi="Times New Roman"/>
          <w:lang w:val="en-US"/>
        </w:rPr>
        <w:t xml:space="preserve">. 9. </w:t>
      </w:r>
      <w:r w:rsidRPr="00F44535">
        <w:rPr>
          <w:rFonts w:ascii="Times New Roman" w:hAnsi="Times New Roman"/>
        </w:rPr>
        <w:t>С</w:t>
      </w:r>
      <w:r w:rsidRPr="00F44535">
        <w:rPr>
          <w:rFonts w:ascii="Times New Roman" w:hAnsi="Times New Roman"/>
          <w:lang w:val="en-US"/>
        </w:rPr>
        <w:t>. 1877.</w:t>
      </w:r>
    </w:p>
    <w:p w14:paraId="0AE6BA02"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Rubin L.G.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2013 IDSA Clinical Practice Guideline for Vaccination of the Immunocompromised Host // Clin. Infect. Dis. 2014. </w:t>
      </w:r>
      <w:r w:rsidRPr="00F44535">
        <w:rPr>
          <w:rFonts w:ascii="Times New Roman" w:hAnsi="Times New Roman"/>
        </w:rPr>
        <w:t>Т</w:t>
      </w:r>
      <w:r w:rsidRPr="00F44535">
        <w:rPr>
          <w:rFonts w:ascii="Times New Roman" w:hAnsi="Times New Roman"/>
          <w:lang w:val="en-US"/>
        </w:rPr>
        <w:t xml:space="preserve">. 58, № 3. </w:t>
      </w:r>
      <w:r w:rsidRPr="00F44535">
        <w:rPr>
          <w:rFonts w:ascii="Times New Roman" w:hAnsi="Times New Roman"/>
        </w:rPr>
        <w:t>С</w:t>
      </w:r>
      <w:r w:rsidRPr="00F44535">
        <w:rPr>
          <w:rFonts w:ascii="Times New Roman" w:hAnsi="Times New Roman"/>
          <w:lang w:val="en-US"/>
        </w:rPr>
        <w:t>. e44–e100.</w:t>
      </w:r>
    </w:p>
    <w:p w14:paraId="507A8DDB"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Sobh</w:t>
      </w:r>
      <w:proofErr w:type="spellEnd"/>
      <w:r w:rsidRPr="00F44535">
        <w:rPr>
          <w:rFonts w:ascii="Times New Roman" w:hAnsi="Times New Roman"/>
          <w:lang w:val="en-US"/>
        </w:rPr>
        <w:t xml:space="preserve"> A., Bonilla F.A. Vaccination in Primary Immunodeficiency Disorders // J. Allergy Clin. Immunol. </w:t>
      </w:r>
      <w:proofErr w:type="spellStart"/>
      <w:r w:rsidRPr="00F44535">
        <w:rPr>
          <w:rFonts w:ascii="Times New Roman" w:hAnsi="Times New Roman"/>
          <w:lang w:val="en-US"/>
        </w:rPr>
        <w:t>Pract</w:t>
      </w:r>
      <w:proofErr w:type="spellEnd"/>
      <w:r w:rsidRPr="00F44535">
        <w:rPr>
          <w:rFonts w:ascii="Times New Roman" w:hAnsi="Times New Roman"/>
          <w:lang w:val="en-US"/>
        </w:rPr>
        <w:t xml:space="preserve">. 2016. </w:t>
      </w:r>
      <w:r w:rsidRPr="00F44535">
        <w:rPr>
          <w:rFonts w:ascii="Times New Roman" w:hAnsi="Times New Roman"/>
        </w:rPr>
        <w:t>Т</w:t>
      </w:r>
      <w:r w:rsidRPr="00F44535">
        <w:rPr>
          <w:rFonts w:ascii="Times New Roman" w:hAnsi="Times New Roman"/>
          <w:lang w:val="en-US"/>
        </w:rPr>
        <w:t xml:space="preserve">. 4, № 6. </w:t>
      </w:r>
      <w:r w:rsidRPr="00F44535">
        <w:rPr>
          <w:rFonts w:ascii="Times New Roman" w:hAnsi="Times New Roman"/>
        </w:rPr>
        <w:t>С</w:t>
      </w:r>
      <w:r w:rsidRPr="00F44535">
        <w:rPr>
          <w:rFonts w:ascii="Times New Roman" w:hAnsi="Times New Roman"/>
          <w:lang w:val="en-US"/>
        </w:rPr>
        <w:t>. 1066–1075.</w:t>
      </w:r>
    </w:p>
    <w:p w14:paraId="08A0EE11"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Martire</w:t>
      </w:r>
      <w:proofErr w:type="spellEnd"/>
      <w:r w:rsidRPr="00F44535">
        <w:rPr>
          <w:rFonts w:ascii="Times New Roman" w:hAnsi="Times New Roman"/>
          <w:lang w:val="en-US"/>
        </w:rPr>
        <w:t xml:space="preserve"> B.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Vaccination in immunocompromised host: Recommendations of Italian Primary Immunodeficiency Network Centers (IPINET) // Vaccine. 2018. </w:t>
      </w:r>
      <w:r w:rsidRPr="00F44535">
        <w:rPr>
          <w:rFonts w:ascii="Times New Roman" w:hAnsi="Times New Roman"/>
        </w:rPr>
        <w:t>Т</w:t>
      </w:r>
      <w:r w:rsidRPr="00F44535">
        <w:rPr>
          <w:rFonts w:ascii="Times New Roman" w:hAnsi="Times New Roman"/>
          <w:lang w:val="en-US"/>
        </w:rPr>
        <w:t xml:space="preserve">. 36, № 24. </w:t>
      </w:r>
      <w:r w:rsidRPr="00F44535">
        <w:rPr>
          <w:rFonts w:ascii="Times New Roman" w:hAnsi="Times New Roman"/>
        </w:rPr>
        <w:t>С</w:t>
      </w:r>
      <w:r w:rsidRPr="00F44535">
        <w:rPr>
          <w:rFonts w:ascii="Times New Roman" w:hAnsi="Times New Roman"/>
          <w:lang w:val="en-US"/>
        </w:rPr>
        <w:t>. 3541–3554.</w:t>
      </w:r>
    </w:p>
    <w:p w14:paraId="20D9BE0C" w14:textId="77777777" w:rsidR="00F44535" w:rsidRPr="00F44535" w:rsidRDefault="00F44535" w:rsidP="00F44535">
      <w:pPr>
        <w:pStyle w:val="af7"/>
        <w:numPr>
          <w:ilvl w:val="0"/>
          <w:numId w:val="63"/>
        </w:numPr>
        <w:spacing w:after="160" w:line="259" w:lineRule="auto"/>
        <w:rPr>
          <w:rFonts w:ascii="Times New Roman" w:hAnsi="Times New Roman"/>
        </w:rPr>
      </w:pPr>
      <w:proofErr w:type="spellStart"/>
      <w:r w:rsidRPr="00F44535">
        <w:rPr>
          <w:rFonts w:ascii="Times New Roman" w:hAnsi="Times New Roman"/>
          <w:lang w:val="en-US"/>
        </w:rPr>
        <w:t>Eibl</w:t>
      </w:r>
      <w:proofErr w:type="spellEnd"/>
      <w:r w:rsidRPr="00F44535">
        <w:rPr>
          <w:rFonts w:ascii="Times New Roman" w:hAnsi="Times New Roman"/>
          <w:lang w:val="en-US"/>
        </w:rPr>
        <w:t xml:space="preserve"> M.M., Wolf H.M. Vaccination in patients with primary immune deficiency, secondary immune deficiency and autoimmunity with immune regulatory abnormalities // Immunotherapy. </w:t>
      </w:r>
      <w:r w:rsidRPr="00F44535">
        <w:rPr>
          <w:rFonts w:ascii="Times New Roman" w:hAnsi="Times New Roman"/>
        </w:rPr>
        <w:t>2015. Т. 7, № 12. С. 1273–1292.</w:t>
      </w:r>
    </w:p>
    <w:p w14:paraId="5C5C8ADB" w14:textId="77777777" w:rsidR="00F44535" w:rsidRPr="00F44535" w:rsidRDefault="00F44535" w:rsidP="00F44535">
      <w:pPr>
        <w:pStyle w:val="af7"/>
        <w:numPr>
          <w:ilvl w:val="0"/>
          <w:numId w:val="63"/>
        </w:numPr>
        <w:spacing w:after="160" w:line="259" w:lineRule="auto"/>
        <w:rPr>
          <w:rFonts w:ascii="Times New Roman" w:hAnsi="Times New Roman"/>
        </w:rPr>
      </w:pPr>
      <w:r w:rsidRPr="00F44535">
        <w:rPr>
          <w:rFonts w:ascii="Times New Roman" w:hAnsi="Times New Roman"/>
        </w:rPr>
        <w:t>Латышева Т.В. и др. Вакцинация больных с первичными иммунодефицитами: современный взгляд на проблему // Российский аллергологический журнал. 2017. № 3. С. 19–26.</w:t>
      </w:r>
    </w:p>
    <w:p w14:paraId="6547CBBF"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rPr>
        <w:t xml:space="preserve">Хаитов Р.М., Сухих Г.Т. Ведение больных с Первичным иммунодефицитом в акушерстве. </w:t>
      </w:r>
      <w:r w:rsidRPr="00F44535">
        <w:rPr>
          <w:rFonts w:ascii="Times New Roman" w:hAnsi="Times New Roman"/>
          <w:lang w:val="en-US"/>
        </w:rPr>
        <w:t>2012.</w:t>
      </w:r>
    </w:p>
    <w:p w14:paraId="0E605693"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Brinker K.A., Silk H.J. Common variable immune deficiency and treatment with intravenous immunoglobulin during pregnancy // Ann. Allergy, Asthma Immunol. 2012. </w:t>
      </w:r>
      <w:r w:rsidRPr="00F44535">
        <w:rPr>
          <w:rFonts w:ascii="Times New Roman" w:hAnsi="Times New Roman"/>
        </w:rPr>
        <w:t>Т</w:t>
      </w:r>
      <w:r w:rsidRPr="00F44535">
        <w:rPr>
          <w:rFonts w:ascii="Times New Roman" w:hAnsi="Times New Roman"/>
          <w:lang w:val="en-US"/>
        </w:rPr>
        <w:t xml:space="preserve">. 108, № 6. </w:t>
      </w:r>
      <w:r w:rsidRPr="00F44535">
        <w:rPr>
          <w:rFonts w:ascii="Times New Roman" w:hAnsi="Times New Roman"/>
        </w:rPr>
        <w:t>С</w:t>
      </w:r>
      <w:r w:rsidRPr="00F44535">
        <w:rPr>
          <w:rFonts w:ascii="Times New Roman" w:hAnsi="Times New Roman"/>
          <w:lang w:val="en-US"/>
        </w:rPr>
        <w:t>. 464–465.</w:t>
      </w:r>
    </w:p>
    <w:p w14:paraId="20E6065E" w14:textId="77777777" w:rsidR="00F44535" w:rsidRPr="00F44535" w:rsidRDefault="00F44535" w:rsidP="00F44535">
      <w:pPr>
        <w:pStyle w:val="af7"/>
        <w:numPr>
          <w:ilvl w:val="0"/>
          <w:numId w:val="63"/>
        </w:numPr>
        <w:spacing w:after="160" w:line="259" w:lineRule="auto"/>
        <w:rPr>
          <w:rFonts w:ascii="Times New Roman" w:hAnsi="Times New Roman"/>
          <w:lang w:val="en-US"/>
        </w:rPr>
      </w:pPr>
      <w:r w:rsidRPr="00F44535">
        <w:rPr>
          <w:rFonts w:ascii="Times New Roman" w:hAnsi="Times New Roman"/>
          <w:lang w:val="en-US"/>
        </w:rPr>
        <w:t xml:space="preserve">Cunningham-Rundles C. Key aspects for successful immunoglobulin therapy of primary immunodeficiencies // Clin. Exp. Immunol. 2011. </w:t>
      </w:r>
      <w:r w:rsidRPr="00F44535">
        <w:rPr>
          <w:rFonts w:ascii="Times New Roman" w:hAnsi="Times New Roman"/>
        </w:rPr>
        <w:t>Т</w:t>
      </w:r>
      <w:r w:rsidRPr="00F44535">
        <w:rPr>
          <w:rFonts w:ascii="Times New Roman" w:hAnsi="Times New Roman"/>
          <w:lang w:val="en-US"/>
        </w:rPr>
        <w:t xml:space="preserve">. 164. </w:t>
      </w:r>
      <w:r w:rsidRPr="00F44535">
        <w:rPr>
          <w:rFonts w:ascii="Times New Roman" w:hAnsi="Times New Roman"/>
        </w:rPr>
        <w:t>С</w:t>
      </w:r>
      <w:r w:rsidRPr="00F44535">
        <w:rPr>
          <w:rFonts w:ascii="Times New Roman" w:hAnsi="Times New Roman"/>
          <w:lang w:val="en-US"/>
        </w:rPr>
        <w:t>. 16–19.</w:t>
      </w:r>
    </w:p>
    <w:p w14:paraId="338F0A22" w14:textId="77777777" w:rsidR="00F44535" w:rsidRPr="00F44535" w:rsidRDefault="00F44535" w:rsidP="00F44535">
      <w:pPr>
        <w:pStyle w:val="af7"/>
        <w:numPr>
          <w:ilvl w:val="0"/>
          <w:numId w:val="63"/>
        </w:numPr>
        <w:spacing w:after="160" w:line="259" w:lineRule="auto"/>
        <w:rPr>
          <w:rFonts w:ascii="Times New Roman" w:hAnsi="Times New Roman"/>
          <w:lang w:val="en-US"/>
        </w:rPr>
      </w:pPr>
      <w:proofErr w:type="spellStart"/>
      <w:r w:rsidRPr="00F44535">
        <w:rPr>
          <w:rFonts w:ascii="Times New Roman" w:hAnsi="Times New Roman"/>
          <w:lang w:val="en-US"/>
        </w:rPr>
        <w:t>Gardulf</w:t>
      </w:r>
      <w:proofErr w:type="spellEnd"/>
      <w:r w:rsidRPr="00F44535">
        <w:rPr>
          <w:rFonts w:ascii="Times New Roman" w:hAnsi="Times New Roman"/>
          <w:lang w:val="en-US"/>
        </w:rPr>
        <w:t xml:space="preserve"> A.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Rapid subcutaneous IgG replacement therapy at home for pregnant immunodeficient women. // J. Clin. Immunol. 2001. </w:t>
      </w:r>
      <w:r w:rsidRPr="00F44535">
        <w:rPr>
          <w:rFonts w:ascii="Times New Roman" w:hAnsi="Times New Roman"/>
        </w:rPr>
        <w:t>Т</w:t>
      </w:r>
      <w:r w:rsidRPr="00F44535">
        <w:rPr>
          <w:rFonts w:ascii="Times New Roman" w:hAnsi="Times New Roman"/>
          <w:lang w:val="en-US"/>
        </w:rPr>
        <w:t xml:space="preserve">. 21, № 2. </w:t>
      </w:r>
      <w:r w:rsidRPr="00F44535">
        <w:rPr>
          <w:rFonts w:ascii="Times New Roman" w:hAnsi="Times New Roman"/>
        </w:rPr>
        <w:t>С</w:t>
      </w:r>
      <w:r w:rsidRPr="00F44535">
        <w:rPr>
          <w:rFonts w:ascii="Times New Roman" w:hAnsi="Times New Roman"/>
          <w:lang w:val="en-US"/>
        </w:rPr>
        <w:t>. 150–154.</w:t>
      </w:r>
    </w:p>
    <w:p w14:paraId="118486DB" w14:textId="77777777" w:rsidR="00F44535" w:rsidRPr="00F44535" w:rsidRDefault="00F44535" w:rsidP="00F44535">
      <w:pPr>
        <w:pStyle w:val="af7"/>
        <w:numPr>
          <w:ilvl w:val="0"/>
          <w:numId w:val="63"/>
        </w:numPr>
        <w:spacing w:after="160" w:line="259" w:lineRule="auto"/>
        <w:rPr>
          <w:rFonts w:ascii="Times New Roman" w:hAnsi="Times New Roman"/>
        </w:rPr>
      </w:pPr>
      <w:proofErr w:type="spellStart"/>
      <w:r w:rsidRPr="00F44535">
        <w:rPr>
          <w:rFonts w:ascii="Times New Roman" w:hAnsi="Times New Roman"/>
          <w:lang w:val="en-US"/>
        </w:rPr>
        <w:t>Palmeira</w:t>
      </w:r>
      <w:proofErr w:type="spellEnd"/>
      <w:r w:rsidRPr="00F44535">
        <w:rPr>
          <w:rFonts w:ascii="Times New Roman" w:hAnsi="Times New Roman"/>
          <w:lang w:val="en-US"/>
        </w:rPr>
        <w:t xml:space="preserve"> P. </w:t>
      </w:r>
      <w:r w:rsidRPr="00F44535">
        <w:rPr>
          <w:rFonts w:ascii="Times New Roman" w:hAnsi="Times New Roman"/>
        </w:rPr>
        <w:t>и</w:t>
      </w:r>
      <w:r w:rsidRPr="00F44535">
        <w:rPr>
          <w:rFonts w:ascii="Times New Roman" w:hAnsi="Times New Roman"/>
          <w:lang w:val="en-US"/>
        </w:rPr>
        <w:t xml:space="preserve"> </w:t>
      </w:r>
      <w:proofErr w:type="spellStart"/>
      <w:r w:rsidRPr="00F44535">
        <w:rPr>
          <w:rFonts w:ascii="Times New Roman" w:hAnsi="Times New Roman"/>
        </w:rPr>
        <w:t>др</w:t>
      </w:r>
      <w:proofErr w:type="spellEnd"/>
      <w:r w:rsidRPr="00F44535">
        <w:rPr>
          <w:rFonts w:ascii="Times New Roman" w:hAnsi="Times New Roman"/>
          <w:lang w:val="en-US"/>
        </w:rPr>
        <w:t xml:space="preserve">. Transfer of antibodies across the placenta and in breast milk from mothers on intravenous immunoglobulin // </w:t>
      </w:r>
      <w:proofErr w:type="spellStart"/>
      <w:r w:rsidRPr="00F44535">
        <w:rPr>
          <w:rFonts w:ascii="Times New Roman" w:hAnsi="Times New Roman"/>
          <w:lang w:val="en-US"/>
        </w:rPr>
        <w:t>Pediatr</w:t>
      </w:r>
      <w:proofErr w:type="spellEnd"/>
      <w:r w:rsidRPr="00F44535">
        <w:rPr>
          <w:rFonts w:ascii="Times New Roman" w:hAnsi="Times New Roman"/>
          <w:lang w:val="en-US"/>
        </w:rPr>
        <w:t xml:space="preserve">. Allergy Immunol. 2009. </w:t>
      </w:r>
      <w:r w:rsidRPr="00F44535">
        <w:rPr>
          <w:rFonts w:ascii="Times New Roman" w:hAnsi="Times New Roman"/>
        </w:rPr>
        <w:t>Т. 20, № 6. С. 528–535.</w:t>
      </w:r>
    </w:p>
    <w:p w14:paraId="2436447F" w14:textId="77777777" w:rsidR="00F44535" w:rsidRPr="00F44535" w:rsidRDefault="00F44535" w:rsidP="00F44535">
      <w:pPr>
        <w:pStyle w:val="af7"/>
        <w:numPr>
          <w:ilvl w:val="0"/>
          <w:numId w:val="63"/>
        </w:numPr>
        <w:tabs>
          <w:tab w:val="left" w:pos="7092"/>
        </w:tabs>
        <w:spacing w:after="160" w:line="259" w:lineRule="auto"/>
        <w:rPr>
          <w:rFonts w:ascii="Times New Roman" w:hAnsi="Times New Roman"/>
          <w:lang w:val="en-US"/>
        </w:rPr>
      </w:pPr>
      <w:proofErr w:type="spellStart"/>
      <w:r w:rsidRPr="00F44535">
        <w:rPr>
          <w:rFonts w:ascii="Times New Roman" w:hAnsi="Times New Roman"/>
          <w:lang w:val="en-US"/>
        </w:rPr>
        <w:t>Özdemir</w:t>
      </w:r>
      <w:proofErr w:type="spellEnd"/>
      <w:r w:rsidRPr="00F44535">
        <w:rPr>
          <w:rFonts w:ascii="Times New Roman" w:hAnsi="Times New Roman"/>
          <w:lang w:val="en-US"/>
        </w:rPr>
        <w:t xml:space="preserve"> Ö. Current Approach to Primary Immunodeficiency Diseases // South. Clin. Istanbul Eurasia. 2019.</w:t>
      </w:r>
    </w:p>
    <w:p w14:paraId="59EEFEF8" w14:textId="3D4B4AA5" w:rsidR="00D65022" w:rsidRPr="00F44535" w:rsidRDefault="00D65022" w:rsidP="00D65022">
      <w:pPr>
        <w:pStyle w:val="1"/>
      </w:pPr>
      <w:r w:rsidRPr="00F44535">
        <w:t>Приложение А1 Состав рабочей группы по разработке и пересмотру клинических рекомендаций</w:t>
      </w:r>
      <w:r w:rsidR="00CB2795" w:rsidRPr="00F44535">
        <w:t>:</w:t>
      </w:r>
      <w:bookmarkEnd w:id="112"/>
    </w:p>
    <w:p w14:paraId="40B8667B" w14:textId="77777777" w:rsidR="00D65022" w:rsidRPr="00F44535" w:rsidRDefault="00D65022" w:rsidP="00D65022">
      <w:pPr>
        <w:spacing w:after="0" w:line="360" w:lineRule="auto"/>
        <w:jc w:val="both"/>
        <w:rPr>
          <w:bCs/>
          <w:u w:val="single"/>
          <w:lang w:eastAsia="ja-JP"/>
        </w:rPr>
      </w:pPr>
      <w:r w:rsidRPr="00F44535">
        <w:rPr>
          <w:bCs/>
          <w:u w:val="single"/>
          <w:lang w:eastAsia="ja-JP"/>
        </w:rPr>
        <w:t>Члены рабочей группы:</w:t>
      </w:r>
    </w:p>
    <w:p w14:paraId="7D405638" w14:textId="77777777" w:rsidR="00661BCF" w:rsidRPr="00F44535" w:rsidRDefault="00661BCF" w:rsidP="00661BCF">
      <w:pPr>
        <w:numPr>
          <w:ilvl w:val="0"/>
          <w:numId w:val="1"/>
        </w:numPr>
        <w:shd w:val="clear" w:color="auto" w:fill="FFFFFF"/>
        <w:spacing w:after="0" w:line="360" w:lineRule="auto"/>
        <w:ind w:left="714" w:hanging="357"/>
        <w:jc w:val="both"/>
      </w:pPr>
      <w:bookmarkStart w:id="113" w:name="_Hlk59702865"/>
      <w:r w:rsidRPr="00F44535">
        <w:lastRenderedPageBreak/>
        <w:t xml:space="preserve">Абрамова Ирина Николаевна – аллерголог-иммунолог, к.м.н., </w:t>
      </w:r>
      <w:r w:rsidRPr="00F44535">
        <w:rPr>
          <w:color w:val="000000"/>
          <w:sz w:val="23"/>
          <w:szCs w:val="23"/>
        </w:rPr>
        <w:t xml:space="preserve">отделение иммунологии ФГБУ </w:t>
      </w:r>
      <w:r w:rsidRPr="00F44535">
        <w:t>«НМИЦ ДГОИ им. Дмитрия Рогачева» Минздрава России</w:t>
      </w:r>
    </w:p>
    <w:p w14:paraId="2838A4DF" w14:textId="18620213" w:rsidR="00661BCF" w:rsidRPr="00F44535" w:rsidRDefault="00661BCF" w:rsidP="00661BCF">
      <w:pPr>
        <w:numPr>
          <w:ilvl w:val="0"/>
          <w:numId w:val="1"/>
        </w:numPr>
        <w:shd w:val="clear" w:color="auto" w:fill="FFFFFF"/>
        <w:spacing w:after="0" w:line="360" w:lineRule="auto"/>
        <w:ind w:left="714" w:hanging="357"/>
        <w:jc w:val="both"/>
      </w:pPr>
      <w:proofErr w:type="spellStart"/>
      <w:r w:rsidRPr="00F44535">
        <w:t>Вахлярская</w:t>
      </w:r>
      <w:proofErr w:type="spellEnd"/>
      <w:r w:rsidRPr="00F44535">
        <w:t xml:space="preserve"> Светлана Сергеевна – аллерголог-иммунолог, к.м.н., </w:t>
      </w:r>
      <w:r w:rsidR="006C1538" w:rsidRPr="00F44535">
        <w:t xml:space="preserve">заведующая </w:t>
      </w:r>
      <w:r w:rsidRPr="00F44535">
        <w:t>отделени</w:t>
      </w:r>
      <w:r w:rsidR="00956410">
        <w:t>ем</w:t>
      </w:r>
      <w:r w:rsidRPr="00F44535">
        <w:t xml:space="preserve"> клинической иммунологии и ревматологии РДКБ ФГАОУ РНИМУ им. Н.И. Пирогова Минздрава России, ассистент кафедры клинической иммунологии медико-биологического факультета ФГАОУ РНИМУ им. </w:t>
      </w:r>
      <w:proofErr w:type="spellStart"/>
      <w:r w:rsidRPr="00F44535">
        <w:t>Н.И.Пирогова</w:t>
      </w:r>
      <w:proofErr w:type="spellEnd"/>
      <w:r w:rsidRPr="00F44535">
        <w:t xml:space="preserve"> Минздрава России</w:t>
      </w:r>
      <w:r w:rsidR="007279C9">
        <w:t>.</w:t>
      </w:r>
    </w:p>
    <w:p w14:paraId="2019C2AD" w14:textId="1BB61D64" w:rsidR="00661BCF" w:rsidRPr="00F44535" w:rsidRDefault="00661BCF" w:rsidP="00661BCF">
      <w:pPr>
        <w:numPr>
          <w:ilvl w:val="0"/>
          <w:numId w:val="1"/>
        </w:numPr>
        <w:shd w:val="clear" w:color="auto" w:fill="FFFFFF"/>
        <w:spacing w:after="0" w:line="360" w:lineRule="auto"/>
        <w:ind w:left="714" w:hanging="357"/>
        <w:jc w:val="both"/>
      </w:pPr>
      <w:r w:rsidRPr="00F44535">
        <w:t xml:space="preserve">Ильина Наталья Ивановна – вице-президент Российской ассоциации аллергологов и клинических иммунологов (РААКИ), д.м.н., профессор, заместитель </w:t>
      </w:r>
      <w:r w:rsidR="00E11DF4" w:rsidRPr="00F44535">
        <w:t>директора ФГБУ</w:t>
      </w:r>
      <w:r w:rsidRPr="00F44535">
        <w:t xml:space="preserve"> «ГНЦ Институт иммунологии» ФМБА России по клинической работе – главный врач</w:t>
      </w:r>
    </w:p>
    <w:p w14:paraId="174E1B27" w14:textId="15723D32" w:rsidR="00661BCF" w:rsidRPr="00F44535" w:rsidRDefault="00661BCF" w:rsidP="00661BCF">
      <w:pPr>
        <w:numPr>
          <w:ilvl w:val="0"/>
          <w:numId w:val="1"/>
        </w:numPr>
        <w:shd w:val="clear" w:color="auto" w:fill="FFFFFF"/>
        <w:spacing w:before="100" w:beforeAutospacing="1" w:after="100" w:afterAutospacing="1" w:line="360" w:lineRule="auto"/>
        <w:jc w:val="both"/>
      </w:pPr>
      <w:r w:rsidRPr="00F44535">
        <w:t xml:space="preserve">Кондратенко Ирина Вадимовна – </w:t>
      </w:r>
      <w:r w:rsidR="008C700A">
        <w:t>в</w:t>
      </w:r>
      <w:r w:rsidR="008C700A" w:rsidRPr="008C700A">
        <w:t xml:space="preserve">рач аллерголог-иммунолог Российской </w:t>
      </w:r>
      <w:r w:rsidR="008C700A">
        <w:t>Д</w:t>
      </w:r>
      <w:r w:rsidR="008C700A" w:rsidRPr="008C700A">
        <w:t xml:space="preserve">етской </w:t>
      </w:r>
      <w:r w:rsidR="008C700A">
        <w:t>К</w:t>
      </w:r>
      <w:r w:rsidR="008C700A" w:rsidRPr="008C700A">
        <w:t xml:space="preserve">линической </w:t>
      </w:r>
      <w:r w:rsidR="008C700A">
        <w:t>Б</w:t>
      </w:r>
      <w:r w:rsidR="008C700A" w:rsidRPr="008C700A">
        <w:t>ольницы (РДКБ),</w:t>
      </w:r>
      <w:r w:rsidR="008C700A">
        <w:t xml:space="preserve"> </w:t>
      </w:r>
      <w:r w:rsidRPr="00F44535">
        <w:t>д.м.н., профессор</w:t>
      </w:r>
      <w:r w:rsidR="0049402A">
        <w:t xml:space="preserve"> </w:t>
      </w:r>
      <w:r w:rsidRPr="00F44535">
        <w:t>ОСП РДКБ ФГАОУ РНИМУ им. Н.И. Пирогова Минздрава России, профессор кафедры клинической иммунологии медико-биологического факультета ФГАОУ РНИМУ им. Н.И. Пирогова Минздрава России</w:t>
      </w:r>
    </w:p>
    <w:p w14:paraId="2A745267" w14:textId="77777777" w:rsidR="00661BCF" w:rsidRPr="00F44535" w:rsidRDefault="00661BCF" w:rsidP="00661BCF">
      <w:pPr>
        <w:numPr>
          <w:ilvl w:val="0"/>
          <w:numId w:val="1"/>
        </w:numPr>
        <w:shd w:val="clear" w:color="auto" w:fill="FFFFFF"/>
        <w:spacing w:before="100" w:beforeAutospacing="1" w:after="100" w:afterAutospacing="1" w:line="360" w:lineRule="auto"/>
        <w:jc w:val="both"/>
      </w:pPr>
      <w:r w:rsidRPr="00F44535">
        <w:t>Кузьменко Наталья Борисовна – зав. отд. эпидемиологии и мониторинга иммунодефицитов ФГБУ «НМИЦ ДГОИ им. Дмитрия Рогачева» Минздрава России, к.м.н., врач аллерголог-иммунолог, педиатр</w:t>
      </w:r>
    </w:p>
    <w:p w14:paraId="4B8A0BD7" w14:textId="2C67A474" w:rsidR="00661BCF" w:rsidRPr="00F44535" w:rsidRDefault="00661BCF" w:rsidP="00661BCF">
      <w:pPr>
        <w:numPr>
          <w:ilvl w:val="0"/>
          <w:numId w:val="1"/>
        </w:numPr>
        <w:shd w:val="clear" w:color="auto" w:fill="FFFFFF"/>
        <w:spacing w:before="100" w:beforeAutospacing="1" w:after="100" w:afterAutospacing="1" w:line="360" w:lineRule="auto"/>
        <w:jc w:val="both"/>
      </w:pPr>
      <w:r w:rsidRPr="00F44535">
        <w:t>Латышева Елена Александровна – ведущий научный сотрудник отделения иммунопатологии взрослых ФГБУ «ГНЦ Институт иммунологии» ФМБА России, д.м.н., доцент кафедры Клиническая иммунологии факультета МБФ ГОУ ВПО РНИМУ им. Пирогова</w:t>
      </w:r>
      <w:r w:rsidR="00956410">
        <w:t>, з</w:t>
      </w:r>
      <w:r w:rsidR="00956410" w:rsidRPr="00956410">
        <w:t>аведующ</w:t>
      </w:r>
      <w:r w:rsidR="00956410">
        <w:t>ая</w:t>
      </w:r>
      <w:r w:rsidR="00956410" w:rsidRPr="00956410">
        <w:t xml:space="preserve"> отделением иммунопатологии взрослых ФГБУ «ГНЦ Институт иммунологии» ФМБА России</w:t>
      </w:r>
    </w:p>
    <w:p w14:paraId="09F50975" w14:textId="47F1EB25" w:rsidR="00661BCF" w:rsidRPr="00F44535" w:rsidRDefault="00661BCF" w:rsidP="00661BCF">
      <w:pPr>
        <w:pStyle w:val="af7"/>
        <w:numPr>
          <w:ilvl w:val="0"/>
          <w:numId w:val="1"/>
        </w:numPr>
        <w:shd w:val="clear" w:color="auto" w:fill="FFFFFF"/>
        <w:spacing w:line="360" w:lineRule="auto"/>
        <w:jc w:val="both"/>
        <w:rPr>
          <w:rFonts w:ascii="Times New Roman" w:hAnsi="Times New Roman"/>
        </w:rPr>
      </w:pPr>
      <w:r w:rsidRPr="00F44535">
        <w:rPr>
          <w:rFonts w:ascii="Times New Roman" w:hAnsi="Times New Roman"/>
        </w:rPr>
        <w:t>Латышева Татьяна Васильевна – д.м.н., профессор кафедры клинической аллергологии и иммунологии ФПДО МГМСУ</w:t>
      </w:r>
      <w:r w:rsidR="008A6B74">
        <w:rPr>
          <w:rFonts w:ascii="Times New Roman" w:hAnsi="Times New Roman"/>
        </w:rPr>
        <w:t>, заведующая</w:t>
      </w:r>
      <w:r w:rsidR="008A6B74" w:rsidRPr="008A6B74">
        <w:rPr>
          <w:rFonts w:ascii="Times New Roman" w:hAnsi="Times New Roman"/>
        </w:rPr>
        <w:t xml:space="preserve"> отделени</w:t>
      </w:r>
      <w:r w:rsidR="008A6B74">
        <w:rPr>
          <w:rFonts w:ascii="Times New Roman" w:hAnsi="Times New Roman"/>
        </w:rPr>
        <w:t>ем</w:t>
      </w:r>
      <w:r w:rsidR="008A6B74" w:rsidRPr="008A6B74">
        <w:rPr>
          <w:rFonts w:ascii="Times New Roman" w:hAnsi="Times New Roman"/>
        </w:rPr>
        <w:t xml:space="preserve"> интенсивной терапии и реанимации клиники ФГБУ «ГНЦ Институт иммунологии» ФМБА России</w:t>
      </w:r>
      <w:r w:rsidR="00956410">
        <w:rPr>
          <w:rFonts w:ascii="Times New Roman" w:hAnsi="Times New Roman"/>
        </w:rPr>
        <w:t>.</w:t>
      </w:r>
    </w:p>
    <w:p w14:paraId="5FCE27D0" w14:textId="77777777" w:rsidR="00661BCF" w:rsidRPr="00F44535" w:rsidRDefault="00661BCF" w:rsidP="00661BCF">
      <w:pPr>
        <w:numPr>
          <w:ilvl w:val="0"/>
          <w:numId w:val="1"/>
        </w:numPr>
        <w:shd w:val="clear" w:color="auto" w:fill="FFFFFF"/>
        <w:spacing w:before="100" w:beforeAutospacing="1" w:after="100" w:afterAutospacing="1" w:line="360" w:lineRule="auto"/>
        <w:jc w:val="both"/>
      </w:pPr>
      <w:proofErr w:type="spellStart"/>
      <w:r w:rsidRPr="00F44535">
        <w:t>Пампура</w:t>
      </w:r>
      <w:proofErr w:type="spellEnd"/>
      <w:r w:rsidRPr="00F44535">
        <w:t xml:space="preserve"> Александр Николаевич – руководитель отдела аллергологии и клинической иммунологии ОСП «НИКИ педиатрии имени академика </w:t>
      </w:r>
      <w:proofErr w:type="spellStart"/>
      <w:r w:rsidRPr="00F44535">
        <w:t>Ю.Е.Вельтищева</w:t>
      </w:r>
      <w:proofErr w:type="spellEnd"/>
      <w:r w:rsidRPr="00F44535">
        <w:t xml:space="preserve"> ФГБОУ ВО РНИМУ им. Н.И. Пирогова Минздрава РФ, д.м.н., профессор. </w:t>
      </w:r>
    </w:p>
    <w:p w14:paraId="02DA4C0E" w14:textId="77777777" w:rsidR="00661BCF" w:rsidRPr="00F44535" w:rsidRDefault="00661BCF" w:rsidP="00661BCF">
      <w:pPr>
        <w:numPr>
          <w:ilvl w:val="0"/>
          <w:numId w:val="1"/>
        </w:numPr>
        <w:shd w:val="clear" w:color="auto" w:fill="FFFFFF"/>
        <w:spacing w:before="100" w:beforeAutospacing="1" w:after="100" w:afterAutospacing="1" w:line="360" w:lineRule="auto"/>
        <w:jc w:val="both"/>
      </w:pPr>
      <w:proofErr w:type="spellStart"/>
      <w:r w:rsidRPr="00F44535">
        <w:t>Продеус</w:t>
      </w:r>
      <w:proofErr w:type="spellEnd"/>
      <w:r w:rsidRPr="00F44535">
        <w:t xml:space="preserve"> Андрей Петрович – </w:t>
      </w:r>
      <w:proofErr w:type="spellStart"/>
      <w:r w:rsidRPr="00F44535">
        <w:t>д.м.н</w:t>
      </w:r>
      <w:proofErr w:type="spellEnd"/>
      <w:r w:rsidRPr="00F44535">
        <w:t xml:space="preserve">, профессор, главный педиатр ДКБ №9 им. Г.Н. Сперанского. Заведующий кафедрой клинической иммунологии Негосударственного образовательного частного учреждения дополнительного </w:t>
      </w:r>
      <w:r w:rsidRPr="00F44535">
        <w:lastRenderedPageBreak/>
        <w:t>профессионального образования «</w:t>
      </w:r>
      <w:hyperlink r:id="rId9" w:tgtFrame="_blank" w:history="1"/>
      <w:r w:rsidRPr="00F44535">
        <w:t xml:space="preserve">Высшая медицинская школа», главный внештатный детский аллерголог-иммунолог МЗ Московской области. </w:t>
      </w:r>
    </w:p>
    <w:p w14:paraId="7CA310A8" w14:textId="77777777" w:rsidR="00635342" w:rsidRPr="00F44535" w:rsidRDefault="00635342" w:rsidP="00635342">
      <w:pPr>
        <w:numPr>
          <w:ilvl w:val="0"/>
          <w:numId w:val="1"/>
        </w:numPr>
        <w:shd w:val="clear" w:color="auto" w:fill="FFFFFF"/>
        <w:spacing w:before="100" w:beforeAutospacing="1" w:after="100" w:afterAutospacing="1" w:line="360" w:lineRule="auto"/>
        <w:jc w:val="both"/>
      </w:pPr>
      <w:proofErr w:type="spellStart"/>
      <w:r>
        <w:t>Роппельт</w:t>
      </w:r>
      <w:proofErr w:type="spellEnd"/>
      <w:r>
        <w:t xml:space="preserve"> Анна Артуровна – к.м.н., врач-аллерголог </w:t>
      </w:r>
      <w:r w:rsidRPr="00F44535">
        <w:t>Департамента здравоохранения города Москвы, руководитель Московского городского научно-практического Центра аллергологии иммунологии ГБУЗ «ГКБ № 52 ДЗМ»</w:t>
      </w:r>
    </w:p>
    <w:p w14:paraId="0BA4615F" w14:textId="4FA51600" w:rsidR="00661BCF" w:rsidRPr="00F44535" w:rsidRDefault="00661BCF" w:rsidP="00661BCF">
      <w:pPr>
        <w:numPr>
          <w:ilvl w:val="0"/>
          <w:numId w:val="1"/>
        </w:numPr>
        <w:shd w:val="clear" w:color="auto" w:fill="FFFFFF"/>
        <w:spacing w:before="100" w:beforeAutospacing="1" w:after="100" w:afterAutospacing="1" w:line="360" w:lineRule="auto"/>
        <w:jc w:val="both"/>
      </w:pPr>
      <w:r w:rsidRPr="00F44535">
        <w:t>Фомина Дарья Сергеевна –</w:t>
      </w:r>
      <w:r w:rsidR="00D105AC" w:rsidRPr="00F44535">
        <w:t xml:space="preserve"> </w:t>
      </w:r>
      <w:r w:rsidRPr="00F44535">
        <w:t>к.м.н., доцент, доцент кафедры клинической иммунологии и аллергологии ФГАОУ ВО «Первый МГМУ им. И.М. Сеченова» Минздрава России, главный специалист аллерголог-иммунолог Департамента здравоохранения города Москвы, руководитель Московского городского научно-практического Центра аллергологии иммунологии ГБУЗ «ГКБ № 52 ДЗМ»</w:t>
      </w:r>
    </w:p>
    <w:p w14:paraId="3C383A67" w14:textId="758AE089" w:rsidR="00661BCF" w:rsidRPr="00F44535" w:rsidRDefault="00661BCF" w:rsidP="00661BCF">
      <w:pPr>
        <w:numPr>
          <w:ilvl w:val="0"/>
          <w:numId w:val="1"/>
        </w:numPr>
        <w:shd w:val="clear" w:color="auto" w:fill="FFFFFF"/>
        <w:spacing w:before="100" w:beforeAutospacing="1" w:after="100" w:afterAutospacing="1" w:line="360" w:lineRule="auto"/>
        <w:jc w:val="both"/>
      </w:pPr>
      <w:r w:rsidRPr="00F44535">
        <w:t xml:space="preserve">Щербина Анна Юрьевна </w:t>
      </w:r>
      <w:r w:rsidR="00D105AC" w:rsidRPr="00F44535">
        <w:t xml:space="preserve">– </w:t>
      </w:r>
      <w:r w:rsidRPr="00F44535">
        <w:t xml:space="preserve">д.м.н., профессор, заместитель директора Института гематологии, иммунологии и клеточных технологий, заведующая </w:t>
      </w:r>
      <w:r w:rsidR="00E11DF4" w:rsidRPr="00F44535">
        <w:t>отделением иммунологии</w:t>
      </w:r>
      <w:r w:rsidRPr="00F44535">
        <w:t xml:space="preserve"> ФГБУ «НМИЦ ДГОИ им. Дмитрия Рогачева» Минздрава России</w:t>
      </w:r>
    </w:p>
    <w:p w14:paraId="5425576D" w14:textId="77777777" w:rsidR="00661BCF" w:rsidRPr="00F44535" w:rsidRDefault="00661BCF" w:rsidP="00661BCF">
      <w:pPr>
        <w:numPr>
          <w:ilvl w:val="0"/>
          <w:numId w:val="1"/>
        </w:numPr>
        <w:shd w:val="clear" w:color="auto" w:fill="FFFFFF"/>
        <w:spacing w:before="100" w:beforeAutospacing="1" w:after="100" w:afterAutospacing="1" w:line="360" w:lineRule="auto"/>
        <w:jc w:val="both"/>
      </w:pPr>
      <w:proofErr w:type="spellStart"/>
      <w:r w:rsidRPr="00F44535">
        <w:t>Чувиров</w:t>
      </w:r>
      <w:proofErr w:type="spellEnd"/>
      <w:r w:rsidRPr="00F44535">
        <w:t xml:space="preserve"> Денис Геннадиевич – </w:t>
      </w:r>
      <w:proofErr w:type="spellStart"/>
      <w:r w:rsidRPr="00F44535">
        <w:t>к.м.н</w:t>
      </w:r>
      <w:proofErr w:type="spellEnd"/>
      <w:r w:rsidRPr="00F44535">
        <w:t>, зав. отделением иммунопатологии детей ФГБУ «ГНЦ Институт иммунологии» ФМБА России</w:t>
      </w:r>
    </w:p>
    <w:p w14:paraId="3797CF3C" w14:textId="77777777" w:rsidR="00661BCF" w:rsidRPr="00F44535" w:rsidRDefault="00661BCF" w:rsidP="00661BCF">
      <w:pPr>
        <w:pStyle w:val="af7"/>
        <w:numPr>
          <w:ilvl w:val="0"/>
          <w:numId w:val="1"/>
        </w:numPr>
        <w:shd w:val="clear" w:color="auto" w:fill="FFFFFF"/>
        <w:spacing w:line="360" w:lineRule="auto"/>
        <w:jc w:val="both"/>
        <w:rPr>
          <w:rFonts w:ascii="Times New Roman" w:eastAsia="Times New Roman" w:hAnsi="Times New Roman"/>
        </w:rPr>
      </w:pPr>
      <w:r w:rsidRPr="00F44535">
        <w:rPr>
          <w:rFonts w:ascii="Times New Roman" w:eastAsia="Times New Roman" w:hAnsi="Times New Roman"/>
        </w:rPr>
        <w:t xml:space="preserve">Ярцев Михаил Николаевич </w:t>
      </w:r>
      <w:r w:rsidR="00D105AC" w:rsidRPr="00F44535">
        <w:rPr>
          <w:rFonts w:ascii="Times New Roman" w:hAnsi="Times New Roman"/>
        </w:rPr>
        <w:t xml:space="preserve">– </w:t>
      </w:r>
      <w:r w:rsidRPr="00F44535">
        <w:rPr>
          <w:rFonts w:ascii="Times New Roman" w:eastAsia="Times New Roman" w:hAnsi="Times New Roman"/>
        </w:rPr>
        <w:t xml:space="preserve">д.м.н., профессор кафедры клинической аллергологии и иммунологии ФПДО МГМСУ, </w:t>
      </w:r>
      <w:proofErr w:type="spellStart"/>
      <w:r w:rsidRPr="00F44535">
        <w:rPr>
          <w:rFonts w:ascii="Times New Roman" w:eastAsia="Times New Roman" w:hAnsi="Times New Roman"/>
        </w:rPr>
        <w:t>в.н.с</w:t>
      </w:r>
      <w:proofErr w:type="spellEnd"/>
      <w:r w:rsidRPr="00F44535">
        <w:rPr>
          <w:rFonts w:ascii="Times New Roman" w:eastAsia="Times New Roman" w:hAnsi="Times New Roman"/>
        </w:rPr>
        <w:t xml:space="preserve">. отделения иммунопатологии детей ФГБУ «ГНЦ Институт иммунологии» ФМБА России </w:t>
      </w:r>
    </w:p>
    <w:p w14:paraId="55F5F415" w14:textId="77777777" w:rsidR="00763C18" w:rsidRPr="00F44535" w:rsidRDefault="00763C18" w:rsidP="00794C8B">
      <w:pPr>
        <w:pStyle w:val="af7"/>
        <w:shd w:val="clear" w:color="auto" w:fill="FFFFFF"/>
        <w:spacing w:line="360" w:lineRule="auto"/>
        <w:jc w:val="both"/>
        <w:rPr>
          <w:rFonts w:ascii="Times New Roman" w:hAnsi="Times New Roman"/>
        </w:rPr>
      </w:pPr>
    </w:p>
    <w:p w14:paraId="57A1A7D0" w14:textId="6BD4D8D5" w:rsidR="00D65022" w:rsidRPr="00F44535" w:rsidRDefault="00D65022" w:rsidP="00D65022">
      <w:pPr>
        <w:pStyle w:val="1"/>
        <w:spacing w:before="0" w:beforeAutospacing="0" w:after="0" w:afterAutospacing="0"/>
      </w:pPr>
      <w:bookmarkStart w:id="114" w:name="_Toc102036470"/>
      <w:bookmarkEnd w:id="113"/>
      <w:r w:rsidRPr="00F44535">
        <w:t>Приложение А2 Методология разработки клинических рекомендаций</w:t>
      </w:r>
      <w:bookmarkEnd w:id="114"/>
    </w:p>
    <w:p w14:paraId="6FAFBCC3" w14:textId="77777777" w:rsidR="00D65022" w:rsidRPr="00F44535" w:rsidRDefault="00D65022" w:rsidP="00D65022">
      <w:pPr>
        <w:pStyle w:val="2"/>
        <w:rPr>
          <w:rFonts w:cs="Times New Roman"/>
        </w:rPr>
      </w:pPr>
      <w:bookmarkStart w:id="115" w:name="_Toc102036471"/>
      <w:r w:rsidRPr="00F44535">
        <w:rPr>
          <w:rStyle w:val="a4"/>
          <w:b/>
        </w:rPr>
        <w:t>Приложение А2.1 Целевая аудитория данных клинических рекомендаций:</w:t>
      </w:r>
      <w:bookmarkEnd w:id="115"/>
    </w:p>
    <w:p w14:paraId="43E97BC0" w14:textId="77777777" w:rsidR="00D65022" w:rsidRPr="00F44535" w:rsidRDefault="00D65022" w:rsidP="00EB1DEA">
      <w:pPr>
        <w:pStyle w:val="af7"/>
        <w:numPr>
          <w:ilvl w:val="0"/>
          <w:numId w:val="3"/>
        </w:numPr>
        <w:jc w:val="both"/>
        <w:rPr>
          <w:rFonts w:ascii="Times New Roman" w:hAnsi="Times New Roman"/>
        </w:rPr>
      </w:pPr>
      <w:bookmarkStart w:id="116" w:name="_Ref515967586"/>
      <w:r w:rsidRPr="00F44535">
        <w:rPr>
          <w:rFonts w:ascii="Times New Roman" w:hAnsi="Times New Roman"/>
        </w:rPr>
        <w:t>врач-акушер-гинеколог;</w:t>
      </w:r>
    </w:p>
    <w:p w14:paraId="6F3D58C7" w14:textId="77777777" w:rsidR="00D65022" w:rsidRPr="00F44535" w:rsidRDefault="00D65022" w:rsidP="00EB1DEA">
      <w:pPr>
        <w:pStyle w:val="af7"/>
        <w:numPr>
          <w:ilvl w:val="0"/>
          <w:numId w:val="3"/>
        </w:numPr>
        <w:jc w:val="both"/>
        <w:rPr>
          <w:rFonts w:ascii="Times New Roman" w:hAnsi="Times New Roman"/>
        </w:rPr>
      </w:pPr>
      <w:r w:rsidRPr="00F44535">
        <w:rPr>
          <w:rFonts w:ascii="Times New Roman" w:hAnsi="Times New Roman"/>
        </w:rPr>
        <w:t>врач-аллерголог-иммунолог;</w:t>
      </w:r>
    </w:p>
    <w:p w14:paraId="1F83B6F1" w14:textId="77777777" w:rsidR="00D65022" w:rsidRPr="00F44535" w:rsidRDefault="00D65022" w:rsidP="00EB1DEA">
      <w:pPr>
        <w:pStyle w:val="af7"/>
        <w:numPr>
          <w:ilvl w:val="0"/>
          <w:numId w:val="3"/>
        </w:numPr>
        <w:jc w:val="both"/>
        <w:rPr>
          <w:rFonts w:ascii="Times New Roman" w:hAnsi="Times New Roman"/>
        </w:rPr>
      </w:pPr>
      <w:r w:rsidRPr="00F44535">
        <w:rPr>
          <w:rFonts w:ascii="Times New Roman" w:hAnsi="Times New Roman"/>
        </w:rPr>
        <w:t>врач-гастроэнтеролог;</w:t>
      </w:r>
    </w:p>
    <w:p w14:paraId="1B0DFDB7"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врач-генетик;</w:t>
      </w:r>
    </w:p>
    <w:p w14:paraId="02CB17DF"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врач-дерматовенеролог;</w:t>
      </w:r>
    </w:p>
    <w:p w14:paraId="445F76F1"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врач-детский хирург;</w:t>
      </w:r>
    </w:p>
    <w:p w14:paraId="1D62C67C"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врач-лабораторный генетик;</w:t>
      </w:r>
    </w:p>
    <w:p w14:paraId="71653FBC"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врач-неонатолог;</w:t>
      </w:r>
    </w:p>
    <w:p w14:paraId="544B1472"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 общей практики (семейный врач);</w:t>
      </w:r>
    </w:p>
    <w:p w14:paraId="5F5C2AB6"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врач-оториноларинголог;</w:t>
      </w:r>
    </w:p>
    <w:p w14:paraId="6DDF6507"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врач-педиатр;</w:t>
      </w:r>
    </w:p>
    <w:p w14:paraId="2E33A060"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врач-педиатр городской (районный);</w:t>
      </w:r>
    </w:p>
    <w:p w14:paraId="0D9C4CD5"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врач-педиатр участковый;</w:t>
      </w:r>
    </w:p>
    <w:p w14:paraId="403C4592"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 по гигиене детей и подростков;</w:t>
      </w:r>
    </w:p>
    <w:p w14:paraId="6345C2BC"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 по гигиене труда;</w:t>
      </w:r>
    </w:p>
    <w:p w14:paraId="064C9831"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 по общей гигиене;</w:t>
      </w:r>
    </w:p>
    <w:p w14:paraId="437746E0"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 приемного отделения;</w:t>
      </w:r>
    </w:p>
    <w:p w14:paraId="51E6C642"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врач-стоматолог;</w:t>
      </w:r>
    </w:p>
    <w:p w14:paraId="1D50A560"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врач-стоматолог детский;</w:t>
      </w:r>
    </w:p>
    <w:p w14:paraId="39E50DB8"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lastRenderedPageBreak/>
        <w:t>врач-стоматолог-ортопед;</w:t>
      </w:r>
    </w:p>
    <w:p w14:paraId="234C2E60"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врач-стоматолог-терапевт;</w:t>
      </w:r>
    </w:p>
    <w:p w14:paraId="3C9BED3F"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врач-стоматолог-хирург;</w:t>
      </w:r>
    </w:p>
    <w:p w14:paraId="44E95198"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врач-терапевт;</w:t>
      </w:r>
    </w:p>
    <w:p w14:paraId="45EC078A"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врач-терапевт подростковый;</w:t>
      </w:r>
    </w:p>
    <w:p w14:paraId="0AEA1260"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врач-терапевт участковый;</w:t>
      </w:r>
    </w:p>
    <w:p w14:paraId="50CFAD2A"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врач-терапевт участковый цехового врачебного участка;</w:t>
      </w:r>
    </w:p>
    <w:p w14:paraId="4A32F841"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 функциональной диагностики;</w:t>
      </w:r>
    </w:p>
    <w:p w14:paraId="206AA0D8"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врач-хирург;</w:t>
      </w:r>
    </w:p>
    <w:p w14:paraId="35A94008" w14:textId="77777777" w:rsidR="00D65022" w:rsidRPr="00F44535" w:rsidRDefault="00D65022" w:rsidP="00D65022">
      <w:pPr>
        <w:pStyle w:val="af7"/>
        <w:numPr>
          <w:ilvl w:val="0"/>
          <w:numId w:val="3"/>
        </w:numPr>
        <w:jc w:val="both"/>
        <w:rPr>
          <w:rFonts w:ascii="Times New Roman" w:hAnsi="Times New Roman"/>
        </w:rPr>
      </w:pPr>
      <w:r w:rsidRPr="00F44535">
        <w:rPr>
          <w:rFonts w:ascii="Times New Roman" w:hAnsi="Times New Roman"/>
        </w:rPr>
        <w:t>врач-челюстно-лицевой хирург;</w:t>
      </w:r>
    </w:p>
    <w:p w14:paraId="390A4A46" w14:textId="77777777" w:rsidR="00D65022" w:rsidRPr="00F44535" w:rsidRDefault="00D65022" w:rsidP="00D65022">
      <w:pPr>
        <w:pStyle w:val="2"/>
        <w:rPr>
          <w:rFonts w:cs="Times New Roman"/>
        </w:rPr>
      </w:pPr>
      <w:bookmarkStart w:id="117" w:name="_Toc102036472"/>
      <w:r w:rsidRPr="00F44535">
        <w:rPr>
          <w:rFonts w:cs="Times New Roman"/>
        </w:rPr>
        <w:t>Приложение А2.2 Методол</w:t>
      </w:r>
      <w:r w:rsidR="000F08AE" w:rsidRPr="00F44535">
        <w:rPr>
          <w:rFonts w:cs="Times New Roman"/>
        </w:rPr>
        <w:t>о</w:t>
      </w:r>
      <w:r w:rsidRPr="00F44535">
        <w:rPr>
          <w:rFonts w:cs="Times New Roman"/>
        </w:rPr>
        <w:t>гия разработки клинических рекомендаций</w:t>
      </w:r>
      <w:bookmarkEnd w:id="117"/>
    </w:p>
    <w:p w14:paraId="5AD03153" w14:textId="77777777" w:rsidR="00D65022" w:rsidRPr="00F44535" w:rsidRDefault="00D65022" w:rsidP="00D65022">
      <w:pPr>
        <w:spacing w:after="0" w:line="360" w:lineRule="auto"/>
        <w:jc w:val="both"/>
      </w:pPr>
      <w:r w:rsidRPr="00F44535">
        <w:t xml:space="preserve">2 члена рабочей группы (Латышева Елена Александровна и Манто Ирина Александровна) независимо друг от друга выполняли систематический поиск и отбор публикаций независимо друг от друга с 01.08.2019 по 23.09.2019. Поиск проводился в  поисковой системе </w:t>
      </w:r>
      <w:proofErr w:type="spellStart"/>
      <w:r w:rsidRPr="00F44535">
        <w:t>PubMed</w:t>
      </w:r>
      <w:proofErr w:type="spellEnd"/>
      <w:r w:rsidRPr="00F44535">
        <w:t xml:space="preserve"> (</w:t>
      </w:r>
      <w:hyperlink r:id="rId10" w:history="1">
        <w:r w:rsidRPr="00F44535">
          <w:rPr>
            <w:rStyle w:val="aa"/>
          </w:rPr>
          <w:t>http://www.ncbi.nlm.nih.gov/pubmed/</w:t>
        </w:r>
      </w:hyperlink>
      <w:r w:rsidRPr="00F44535">
        <w:t xml:space="preserve">), </w:t>
      </w:r>
      <w:proofErr w:type="spellStart"/>
      <w:r w:rsidRPr="00F44535">
        <w:t>Кокрановской</w:t>
      </w:r>
      <w:proofErr w:type="spellEnd"/>
      <w:r w:rsidRPr="00F44535">
        <w:t xml:space="preserve"> библиотеке (</w:t>
      </w:r>
      <w:hyperlink r:id="rId11" w:history="1">
        <w:r w:rsidRPr="00F44535">
          <w:rPr>
            <w:rStyle w:val="aa"/>
          </w:rPr>
          <w:t>http://www.cochranelibrary.com/</w:t>
        </w:r>
      </w:hyperlink>
      <w:r w:rsidRPr="00F44535">
        <w:t>), научной электронной библиотеке eLIBRARY.ru (</w:t>
      </w:r>
      <w:hyperlink r:id="rId12" w:history="1">
        <w:r w:rsidRPr="00F44535">
          <w:rPr>
            <w:rStyle w:val="aa"/>
          </w:rPr>
          <w:t>http://elibrary.ru/defaultx.asp</w:t>
        </w:r>
      </w:hyperlink>
      <w:r w:rsidRPr="00F44535">
        <w:t>), базе</w:t>
      </w:r>
      <w:r w:rsidR="00F8616A" w:rsidRPr="00F44535">
        <w:t xml:space="preserve"> </w:t>
      </w:r>
      <w:r w:rsidRPr="00F44535">
        <w:t>данных</w:t>
      </w:r>
      <w:r w:rsidR="00F8616A" w:rsidRPr="00F44535">
        <w:t xml:space="preserve"> </w:t>
      </w:r>
      <w:r w:rsidRPr="00F44535">
        <w:rPr>
          <w:lang w:val="en-US"/>
        </w:rPr>
        <w:t>EMBASE</w:t>
      </w:r>
      <w:r w:rsidRPr="00F44535">
        <w:t xml:space="preserve"> (</w:t>
      </w:r>
      <w:r w:rsidRPr="00F44535">
        <w:rPr>
          <w:lang w:val="en-US"/>
        </w:rPr>
        <w:t>https</w:t>
      </w:r>
      <w:r w:rsidRPr="00F44535">
        <w:t>://</w:t>
      </w:r>
      <w:r w:rsidRPr="00F44535">
        <w:rPr>
          <w:lang w:val="en-US"/>
        </w:rPr>
        <w:t>www</w:t>
      </w:r>
      <w:r w:rsidRPr="00F44535">
        <w:t>.</w:t>
      </w:r>
      <w:proofErr w:type="spellStart"/>
      <w:r w:rsidRPr="00F44535">
        <w:rPr>
          <w:lang w:val="en-US"/>
        </w:rPr>
        <w:t>elsevier</w:t>
      </w:r>
      <w:proofErr w:type="spellEnd"/>
      <w:r w:rsidRPr="00F44535">
        <w:t>.</w:t>
      </w:r>
      <w:r w:rsidRPr="00F44535">
        <w:rPr>
          <w:lang w:val="en-US"/>
        </w:rPr>
        <w:t>com</w:t>
      </w:r>
      <w:r w:rsidRPr="00F44535">
        <w:t>/</w:t>
      </w:r>
      <w:r w:rsidRPr="00F44535">
        <w:rPr>
          <w:lang w:val="en-US"/>
        </w:rPr>
        <w:t>solutions</w:t>
      </w:r>
      <w:r w:rsidRPr="00F44535">
        <w:t>/</w:t>
      </w:r>
      <w:proofErr w:type="spellStart"/>
      <w:r w:rsidRPr="00F44535">
        <w:rPr>
          <w:lang w:val="en-US"/>
        </w:rPr>
        <w:t>embasebiomedicalresearch</w:t>
      </w:r>
      <w:proofErr w:type="spellEnd"/>
      <w:r w:rsidRPr="00F44535">
        <w:t xml:space="preserve">), а также по регистрам клинических испытаний: </w:t>
      </w:r>
      <w:hyperlink r:id="rId13" w:history="1">
        <w:r w:rsidRPr="00F44535">
          <w:rPr>
            <w:rStyle w:val="aa"/>
          </w:rPr>
          <w:t>https://clinicaltrials.gov/</w:t>
        </w:r>
      </w:hyperlink>
      <w:r w:rsidRPr="00F44535">
        <w:t xml:space="preserve"> и </w:t>
      </w:r>
      <w:r w:rsidRPr="00F44535">
        <w:rPr>
          <w:lang w:val="en-US"/>
        </w:rPr>
        <w:t>https</w:t>
      </w:r>
      <w:r w:rsidRPr="00F44535">
        <w:t>://</w:t>
      </w:r>
      <w:r w:rsidRPr="00F44535">
        <w:rPr>
          <w:lang w:val="en-US"/>
        </w:rPr>
        <w:t>www</w:t>
      </w:r>
      <w:r w:rsidRPr="00F44535">
        <w:t>.</w:t>
      </w:r>
      <w:proofErr w:type="spellStart"/>
      <w:r w:rsidRPr="00F44535">
        <w:rPr>
          <w:lang w:val="en-US"/>
        </w:rPr>
        <w:t>clinicaltrialsregister</w:t>
      </w:r>
      <w:proofErr w:type="spellEnd"/>
      <w:r w:rsidRPr="00F44535">
        <w:t>.</w:t>
      </w:r>
      <w:proofErr w:type="spellStart"/>
      <w:r w:rsidRPr="00F44535">
        <w:rPr>
          <w:lang w:val="en-US"/>
        </w:rPr>
        <w:t>eu</w:t>
      </w:r>
      <w:proofErr w:type="spellEnd"/>
      <w:r w:rsidRPr="00F44535">
        <w:t>/</w:t>
      </w:r>
      <w:proofErr w:type="spellStart"/>
      <w:r w:rsidRPr="00F44535">
        <w:rPr>
          <w:lang w:val="en-US"/>
        </w:rPr>
        <w:t>ctrsearch</w:t>
      </w:r>
      <w:proofErr w:type="spellEnd"/>
      <w:r w:rsidRPr="00F44535">
        <w:t>/</w:t>
      </w:r>
      <w:r w:rsidRPr="00F44535">
        <w:rPr>
          <w:lang w:val="en-US"/>
        </w:rPr>
        <w:t>search</w:t>
      </w:r>
      <w:r w:rsidRPr="00F44535">
        <w:t>. Было найдено 250 публикаций, и из них было отобрано 118 публикаций. В случае возникновения разногласий при отборе публикации п</w:t>
      </w:r>
      <w:r w:rsidR="00B53FFB" w:rsidRPr="00F44535">
        <w:t>ривлекались</w:t>
      </w:r>
      <w:r w:rsidRPr="00F44535">
        <w:t xml:space="preserve"> остальные члены рабочей группы. На основании отобранных публикаций оба эксперта независимо друг от друга сформулировали тезис-рекомендации, которые были оценены с помощью шкал оценки уровня достоверности доказательств и методов диагностики,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 (Приложение 1, Приложение 2, Приложение 3) В дальнейшем каждая тезис-рекомендация была тщательно обсуждена на общем собрании рабочей группы, </w:t>
      </w:r>
      <w:r w:rsidR="00F3220E" w:rsidRPr="00F44535">
        <w:t xml:space="preserve">по всем случаям </w:t>
      </w:r>
      <w:r w:rsidRPr="00F44535">
        <w:t>разногласи</w:t>
      </w:r>
      <w:r w:rsidR="00F3220E" w:rsidRPr="00F44535">
        <w:t>й</w:t>
      </w:r>
      <w:r w:rsidRPr="00F44535">
        <w:t xml:space="preserve"> был достигнут консенсус.</w:t>
      </w:r>
    </w:p>
    <w:p w14:paraId="00012B73" w14:textId="29B1327E" w:rsidR="00D65022" w:rsidRPr="00F44535" w:rsidRDefault="00D65022" w:rsidP="00D65022">
      <w:pPr>
        <w:jc w:val="both"/>
      </w:pPr>
      <w:r w:rsidRPr="00F44535">
        <w:rPr>
          <w:b/>
        </w:rPr>
        <w:t>Приложение</w:t>
      </w:r>
      <w:r w:rsidR="0006465E" w:rsidRPr="00F44535">
        <w:rPr>
          <w:b/>
        </w:rPr>
        <w:fldChar w:fldCharType="begin"/>
      </w:r>
      <w:r w:rsidRPr="00F44535">
        <w:rPr>
          <w:b/>
        </w:rPr>
        <w:instrText xml:space="preserve"> SEQ Таблица \* ARABIC </w:instrText>
      </w:r>
      <w:r w:rsidR="0006465E" w:rsidRPr="00F44535">
        <w:rPr>
          <w:b/>
        </w:rPr>
        <w:fldChar w:fldCharType="separate"/>
      </w:r>
      <w:r w:rsidR="00C050D5">
        <w:rPr>
          <w:b/>
          <w:noProof/>
        </w:rPr>
        <w:t>1</w:t>
      </w:r>
      <w:r w:rsidR="0006465E" w:rsidRPr="00F44535">
        <w:rPr>
          <w:b/>
        </w:rPr>
        <w:fldChar w:fldCharType="end"/>
      </w:r>
      <w:bookmarkEnd w:id="116"/>
      <w:r w:rsidRPr="00F44535">
        <w:rPr>
          <w:b/>
        </w:rPr>
        <w:t>.</w:t>
      </w:r>
      <w:r w:rsidRPr="00F44535">
        <w:t xml:space="preserve"> Шкала оценки уровней достоверности доказательств (УДД) 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8"/>
        <w:gridCol w:w="8546"/>
      </w:tblGrid>
      <w:tr w:rsidR="00D65022" w:rsidRPr="00F44535" w14:paraId="0FE4B3C8" w14:textId="77777777" w:rsidTr="00D65022">
        <w:trPr>
          <w:trHeight w:val="58"/>
        </w:trPr>
        <w:tc>
          <w:tcPr>
            <w:tcW w:w="427" w:type="pct"/>
          </w:tcPr>
          <w:p w14:paraId="47EC9CA4" w14:textId="77777777" w:rsidR="00D65022" w:rsidRPr="00F44535" w:rsidRDefault="00D65022" w:rsidP="00D65022">
            <w:pPr>
              <w:spacing w:after="0" w:line="240" w:lineRule="auto"/>
              <w:jc w:val="both"/>
              <w:rPr>
                <w:b/>
                <w:color w:val="000000"/>
              </w:rPr>
            </w:pPr>
            <w:r w:rsidRPr="00F44535">
              <w:rPr>
                <w:b/>
                <w:color w:val="000000"/>
              </w:rPr>
              <w:t>УДД</w:t>
            </w:r>
          </w:p>
        </w:tc>
        <w:tc>
          <w:tcPr>
            <w:tcW w:w="4573" w:type="pct"/>
          </w:tcPr>
          <w:p w14:paraId="5B420C74" w14:textId="77777777" w:rsidR="00D65022" w:rsidRPr="00F44535" w:rsidRDefault="00D65022" w:rsidP="00D65022">
            <w:pPr>
              <w:spacing w:after="0" w:line="240" w:lineRule="auto"/>
              <w:jc w:val="both"/>
              <w:rPr>
                <w:b/>
                <w:color w:val="000000"/>
              </w:rPr>
            </w:pPr>
            <w:r w:rsidRPr="00F44535">
              <w:rPr>
                <w:b/>
                <w:color w:val="000000"/>
              </w:rPr>
              <w:t>Расшифровка</w:t>
            </w:r>
          </w:p>
        </w:tc>
      </w:tr>
      <w:tr w:rsidR="00D65022" w:rsidRPr="00F44535" w14:paraId="0BD986BB" w14:textId="77777777" w:rsidTr="00D65022">
        <w:tc>
          <w:tcPr>
            <w:tcW w:w="427" w:type="pct"/>
          </w:tcPr>
          <w:p w14:paraId="53D1B9E0" w14:textId="77777777" w:rsidR="00D65022" w:rsidRPr="00F44535" w:rsidRDefault="00D65022" w:rsidP="00D65022">
            <w:pPr>
              <w:spacing w:after="0" w:line="240" w:lineRule="auto"/>
              <w:jc w:val="both"/>
              <w:rPr>
                <w:color w:val="000000"/>
              </w:rPr>
            </w:pPr>
            <w:r w:rsidRPr="00F44535">
              <w:rPr>
                <w:color w:val="000000"/>
              </w:rPr>
              <w:t>1</w:t>
            </w:r>
          </w:p>
        </w:tc>
        <w:tc>
          <w:tcPr>
            <w:tcW w:w="4573" w:type="pct"/>
          </w:tcPr>
          <w:p w14:paraId="2FD4A563" w14:textId="77777777" w:rsidR="00D65022" w:rsidRPr="00F44535" w:rsidRDefault="00D65022" w:rsidP="00D65022">
            <w:pPr>
              <w:spacing w:after="0" w:line="240" w:lineRule="auto"/>
              <w:jc w:val="both"/>
              <w:rPr>
                <w:color w:val="000000"/>
              </w:rPr>
            </w:pPr>
            <w:r w:rsidRPr="00F44535">
              <w:rPr>
                <w:color w:val="000000"/>
              </w:rPr>
              <w:t xml:space="preserve">Систематические обзоры исследований с контролем </w:t>
            </w:r>
            <w:proofErr w:type="spellStart"/>
            <w:r w:rsidRPr="00F44535">
              <w:rPr>
                <w:color w:val="000000"/>
              </w:rPr>
              <w:t>референсным</w:t>
            </w:r>
            <w:proofErr w:type="spellEnd"/>
            <w:r w:rsidRPr="00F44535">
              <w:rPr>
                <w:color w:val="000000"/>
              </w:rPr>
              <w:t xml:space="preserve"> методом</w:t>
            </w:r>
            <w:r w:rsidRPr="00F44535">
              <w:t xml:space="preserve"> или систематический обзор рандомизированных клинических исследований с применением мета-анализа</w:t>
            </w:r>
          </w:p>
        </w:tc>
      </w:tr>
      <w:tr w:rsidR="00D65022" w:rsidRPr="00F44535" w14:paraId="4D1B490F" w14:textId="77777777" w:rsidTr="00D65022">
        <w:tc>
          <w:tcPr>
            <w:tcW w:w="427" w:type="pct"/>
          </w:tcPr>
          <w:p w14:paraId="33127D84" w14:textId="77777777" w:rsidR="00D65022" w:rsidRPr="00F44535" w:rsidRDefault="00D65022" w:rsidP="00D65022">
            <w:pPr>
              <w:spacing w:after="0" w:line="240" w:lineRule="auto"/>
              <w:jc w:val="both"/>
              <w:rPr>
                <w:color w:val="000000"/>
              </w:rPr>
            </w:pPr>
            <w:r w:rsidRPr="00F44535">
              <w:rPr>
                <w:color w:val="000000"/>
              </w:rPr>
              <w:lastRenderedPageBreak/>
              <w:t>2</w:t>
            </w:r>
          </w:p>
        </w:tc>
        <w:tc>
          <w:tcPr>
            <w:tcW w:w="4573" w:type="pct"/>
          </w:tcPr>
          <w:p w14:paraId="6765F2AA" w14:textId="77777777" w:rsidR="00D65022" w:rsidRPr="00F44535" w:rsidRDefault="00D65022" w:rsidP="00D65022">
            <w:pPr>
              <w:spacing w:after="0" w:line="240" w:lineRule="auto"/>
              <w:jc w:val="both"/>
              <w:rPr>
                <w:color w:val="000000"/>
              </w:rPr>
            </w:pPr>
            <w:r w:rsidRPr="00F44535">
              <w:rPr>
                <w:color w:val="000000"/>
              </w:rPr>
              <w:t xml:space="preserve">Отдельные исследования с контролем </w:t>
            </w:r>
            <w:proofErr w:type="spellStart"/>
            <w:r w:rsidRPr="00F44535">
              <w:rPr>
                <w:color w:val="000000"/>
              </w:rPr>
              <w:t>референсным</w:t>
            </w:r>
            <w:proofErr w:type="spellEnd"/>
            <w:r w:rsidRPr="00F44535">
              <w:rPr>
                <w:color w:val="000000"/>
              </w:rPr>
              <w:t xml:space="preserve">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D65022" w:rsidRPr="00F44535" w14:paraId="098BE69E" w14:textId="77777777" w:rsidTr="00D65022">
        <w:tc>
          <w:tcPr>
            <w:tcW w:w="427" w:type="pct"/>
          </w:tcPr>
          <w:p w14:paraId="2ACEB478" w14:textId="77777777" w:rsidR="00D65022" w:rsidRPr="00F44535" w:rsidRDefault="00D65022" w:rsidP="00D65022">
            <w:pPr>
              <w:spacing w:after="0" w:line="240" w:lineRule="auto"/>
              <w:jc w:val="both"/>
              <w:rPr>
                <w:color w:val="000000"/>
              </w:rPr>
            </w:pPr>
            <w:r w:rsidRPr="00F44535">
              <w:rPr>
                <w:color w:val="000000"/>
              </w:rPr>
              <w:t>3</w:t>
            </w:r>
          </w:p>
        </w:tc>
        <w:tc>
          <w:tcPr>
            <w:tcW w:w="4573" w:type="pct"/>
          </w:tcPr>
          <w:p w14:paraId="56EE2846" w14:textId="77777777" w:rsidR="00D65022" w:rsidRPr="00F44535" w:rsidRDefault="00D65022" w:rsidP="00D65022">
            <w:pPr>
              <w:spacing w:after="0" w:line="240" w:lineRule="auto"/>
              <w:jc w:val="both"/>
              <w:rPr>
                <w:color w:val="000000"/>
              </w:rPr>
            </w:pPr>
            <w:r w:rsidRPr="00F44535">
              <w:rPr>
                <w:color w:val="000000"/>
              </w:rPr>
              <w:t xml:space="preserve">Исследования без последовательного контроля </w:t>
            </w:r>
            <w:proofErr w:type="spellStart"/>
            <w:r w:rsidRPr="00F44535">
              <w:rPr>
                <w:color w:val="000000"/>
              </w:rPr>
              <w:t>референсным</w:t>
            </w:r>
            <w:proofErr w:type="spellEnd"/>
            <w:r w:rsidRPr="00F44535">
              <w:rPr>
                <w:color w:val="000000"/>
              </w:rPr>
              <w:t xml:space="preserve"> методом или исследования с </w:t>
            </w:r>
            <w:proofErr w:type="spellStart"/>
            <w:r w:rsidRPr="00F44535">
              <w:rPr>
                <w:color w:val="000000"/>
              </w:rPr>
              <w:t>референсным</w:t>
            </w:r>
            <w:proofErr w:type="spellEnd"/>
            <w:r w:rsidRPr="00F44535">
              <w:rPr>
                <w:color w:val="000000"/>
              </w:rPr>
              <w:t xml:space="preserve"> методом, не являющимся независимым от исследуемого метода или </w:t>
            </w:r>
            <w:proofErr w:type="spellStart"/>
            <w:r w:rsidRPr="00F44535">
              <w:rPr>
                <w:color w:val="000000"/>
              </w:rPr>
              <w:t>нерандомизированные</w:t>
            </w:r>
            <w:proofErr w:type="spellEnd"/>
            <w:r w:rsidRPr="00F44535">
              <w:rPr>
                <w:color w:val="000000"/>
              </w:rPr>
              <w:t xml:space="preserve"> сравнительные исследования, в том числе </w:t>
            </w:r>
            <w:proofErr w:type="spellStart"/>
            <w:r w:rsidRPr="00F44535">
              <w:rPr>
                <w:color w:val="000000"/>
              </w:rPr>
              <w:t>когортные</w:t>
            </w:r>
            <w:proofErr w:type="spellEnd"/>
            <w:r w:rsidRPr="00F44535">
              <w:rPr>
                <w:color w:val="000000"/>
              </w:rPr>
              <w:t xml:space="preserve"> исследования</w:t>
            </w:r>
          </w:p>
        </w:tc>
      </w:tr>
      <w:tr w:rsidR="00D65022" w:rsidRPr="00F44535" w14:paraId="516C33D1" w14:textId="77777777" w:rsidTr="00D65022">
        <w:tc>
          <w:tcPr>
            <w:tcW w:w="427" w:type="pct"/>
          </w:tcPr>
          <w:p w14:paraId="571ADF10" w14:textId="77777777" w:rsidR="00D65022" w:rsidRPr="00F44535" w:rsidRDefault="00D65022" w:rsidP="00D65022">
            <w:pPr>
              <w:spacing w:after="0" w:line="240" w:lineRule="auto"/>
              <w:jc w:val="both"/>
              <w:rPr>
                <w:color w:val="000000"/>
              </w:rPr>
            </w:pPr>
            <w:r w:rsidRPr="00F44535">
              <w:rPr>
                <w:color w:val="000000"/>
              </w:rPr>
              <w:t>4</w:t>
            </w:r>
          </w:p>
        </w:tc>
        <w:tc>
          <w:tcPr>
            <w:tcW w:w="4573" w:type="pct"/>
          </w:tcPr>
          <w:p w14:paraId="3CEC5456" w14:textId="77777777" w:rsidR="00D65022" w:rsidRPr="00F44535" w:rsidRDefault="00D65022" w:rsidP="00D65022">
            <w:pPr>
              <w:spacing w:after="0" w:line="240" w:lineRule="auto"/>
              <w:jc w:val="both"/>
              <w:rPr>
                <w:color w:val="000000"/>
              </w:rPr>
            </w:pPr>
            <w:proofErr w:type="spellStart"/>
            <w:r w:rsidRPr="00F44535">
              <w:rPr>
                <w:color w:val="000000"/>
                <w:lang w:eastAsia="en-US"/>
              </w:rPr>
              <w:t>Несравнительные</w:t>
            </w:r>
            <w:proofErr w:type="spellEnd"/>
            <w:r w:rsidRPr="00F44535">
              <w:rPr>
                <w:color w:val="000000"/>
              </w:rPr>
              <w:t xml:space="preserve"> исследования, описание клинического случая</w:t>
            </w:r>
          </w:p>
        </w:tc>
      </w:tr>
      <w:tr w:rsidR="00D65022" w:rsidRPr="00F44535" w14:paraId="58AE751F" w14:textId="77777777" w:rsidTr="00D65022">
        <w:tc>
          <w:tcPr>
            <w:tcW w:w="427" w:type="pct"/>
          </w:tcPr>
          <w:p w14:paraId="3F0CCB31" w14:textId="77777777" w:rsidR="00D65022" w:rsidRPr="00F44535" w:rsidRDefault="00D65022" w:rsidP="00D65022">
            <w:pPr>
              <w:spacing w:after="0" w:line="240" w:lineRule="auto"/>
              <w:jc w:val="both"/>
              <w:rPr>
                <w:color w:val="000000"/>
              </w:rPr>
            </w:pPr>
            <w:r w:rsidRPr="00F44535">
              <w:rPr>
                <w:color w:val="000000"/>
              </w:rPr>
              <w:t>5</w:t>
            </w:r>
          </w:p>
        </w:tc>
        <w:tc>
          <w:tcPr>
            <w:tcW w:w="4573" w:type="pct"/>
          </w:tcPr>
          <w:p w14:paraId="68DBF0B6" w14:textId="77777777" w:rsidR="00D65022" w:rsidRPr="00F44535" w:rsidRDefault="00D65022" w:rsidP="00D65022">
            <w:pPr>
              <w:spacing w:after="0" w:line="240" w:lineRule="auto"/>
              <w:jc w:val="both"/>
              <w:rPr>
                <w:color w:val="000000"/>
              </w:rPr>
            </w:pPr>
            <w:r w:rsidRPr="00F44535">
              <w:rPr>
                <w:color w:val="000000"/>
              </w:rPr>
              <w:t>Имеется лишь обоснование механизма действия или мнение экспертов</w:t>
            </w:r>
          </w:p>
        </w:tc>
      </w:tr>
    </w:tbl>
    <w:p w14:paraId="37CFFB88" w14:textId="74955C58" w:rsidR="00D65022" w:rsidRPr="00F44535" w:rsidRDefault="00D65022" w:rsidP="00D65022">
      <w:pPr>
        <w:jc w:val="both"/>
      </w:pPr>
      <w:bookmarkStart w:id="118" w:name="_Ref515967623"/>
      <w:r w:rsidRPr="00F44535">
        <w:rPr>
          <w:b/>
        </w:rPr>
        <w:t>Приложение</w:t>
      </w:r>
      <w:r w:rsidR="0006465E" w:rsidRPr="00F44535">
        <w:rPr>
          <w:b/>
        </w:rPr>
        <w:fldChar w:fldCharType="begin"/>
      </w:r>
      <w:r w:rsidRPr="00F44535">
        <w:rPr>
          <w:b/>
        </w:rPr>
        <w:instrText xml:space="preserve"> SEQ Таблица \* ARABIC </w:instrText>
      </w:r>
      <w:r w:rsidR="0006465E" w:rsidRPr="00F44535">
        <w:rPr>
          <w:b/>
        </w:rPr>
        <w:fldChar w:fldCharType="separate"/>
      </w:r>
      <w:r w:rsidR="00C050D5">
        <w:rPr>
          <w:b/>
          <w:noProof/>
        </w:rPr>
        <w:t>2</w:t>
      </w:r>
      <w:r w:rsidR="0006465E" w:rsidRPr="00F44535">
        <w:rPr>
          <w:b/>
        </w:rPr>
        <w:fldChar w:fldCharType="end"/>
      </w:r>
      <w:bookmarkEnd w:id="118"/>
      <w:r w:rsidRPr="00F44535">
        <w:rPr>
          <w:b/>
        </w:rPr>
        <w:t>.</w:t>
      </w:r>
      <w:r w:rsidRPr="00F44535">
        <w:t xml:space="preserve">  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8759"/>
      </w:tblGrid>
      <w:tr w:rsidR="00D65022" w:rsidRPr="00F44535" w14:paraId="71906FBD" w14:textId="77777777" w:rsidTr="00D65022">
        <w:tc>
          <w:tcPr>
            <w:tcW w:w="360" w:type="pct"/>
          </w:tcPr>
          <w:p w14:paraId="40F15F02" w14:textId="77777777" w:rsidR="00D65022" w:rsidRPr="00F44535" w:rsidRDefault="00D65022" w:rsidP="00D65022">
            <w:pPr>
              <w:spacing w:line="240" w:lineRule="auto"/>
              <w:jc w:val="both"/>
              <w:rPr>
                <w:b/>
                <w:color w:val="000000"/>
              </w:rPr>
            </w:pPr>
            <w:r w:rsidRPr="00F44535">
              <w:rPr>
                <w:b/>
                <w:color w:val="000000"/>
              </w:rPr>
              <w:t>УДД</w:t>
            </w:r>
          </w:p>
        </w:tc>
        <w:tc>
          <w:tcPr>
            <w:tcW w:w="4640" w:type="pct"/>
          </w:tcPr>
          <w:p w14:paraId="06D697F6" w14:textId="77777777" w:rsidR="00D65022" w:rsidRPr="00F44535" w:rsidRDefault="00D65022" w:rsidP="00D65022">
            <w:pPr>
              <w:spacing w:line="240" w:lineRule="auto"/>
              <w:jc w:val="both"/>
              <w:rPr>
                <w:b/>
                <w:color w:val="000000"/>
              </w:rPr>
            </w:pPr>
            <w:r w:rsidRPr="00F44535">
              <w:rPr>
                <w:b/>
                <w:color w:val="000000"/>
              </w:rPr>
              <w:t xml:space="preserve"> Расшифровка </w:t>
            </w:r>
          </w:p>
        </w:tc>
      </w:tr>
      <w:tr w:rsidR="00D65022" w:rsidRPr="00F44535" w14:paraId="10CE211B" w14:textId="77777777" w:rsidTr="00D65022">
        <w:tc>
          <w:tcPr>
            <w:tcW w:w="360" w:type="pct"/>
          </w:tcPr>
          <w:p w14:paraId="4D1B886A" w14:textId="77777777" w:rsidR="00D65022" w:rsidRPr="00F44535" w:rsidRDefault="00D65022" w:rsidP="00D65022">
            <w:pPr>
              <w:spacing w:line="240" w:lineRule="auto"/>
              <w:jc w:val="both"/>
              <w:rPr>
                <w:color w:val="000000"/>
              </w:rPr>
            </w:pPr>
            <w:r w:rsidRPr="00F44535">
              <w:rPr>
                <w:color w:val="000000"/>
              </w:rPr>
              <w:t>1</w:t>
            </w:r>
          </w:p>
        </w:tc>
        <w:tc>
          <w:tcPr>
            <w:tcW w:w="4640" w:type="pct"/>
          </w:tcPr>
          <w:p w14:paraId="344D33EF" w14:textId="77777777" w:rsidR="00D65022" w:rsidRPr="00F44535" w:rsidRDefault="00D65022" w:rsidP="00D65022">
            <w:pPr>
              <w:spacing w:line="240" w:lineRule="auto"/>
              <w:jc w:val="both"/>
              <w:rPr>
                <w:color w:val="000000"/>
              </w:rPr>
            </w:pPr>
            <w:r w:rsidRPr="00F44535">
              <w:rPr>
                <w:color w:val="000000"/>
              </w:rPr>
              <w:t>Систематический обзор РКИ с применением мета-анализа</w:t>
            </w:r>
          </w:p>
        </w:tc>
      </w:tr>
      <w:tr w:rsidR="00D65022" w:rsidRPr="00F44535" w14:paraId="4F3DC71C" w14:textId="77777777" w:rsidTr="00D65022">
        <w:tc>
          <w:tcPr>
            <w:tcW w:w="360" w:type="pct"/>
          </w:tcPr>
          <w:p w14:paraId="4ED8D503" w14:textId="77777777" w:rsidR="00D65022" w:rsidRPr="00F44535" w:rsidRDefault="00D65022" w:rsidP="00D65022">
            <w:pPr>
              <w:spacing w:line="240" w:lineRule="auto"/>
              <w:jc w:val="both"/>
              <w:rPr>
                <w:color w:val="000000"/>
                <w:lang w:val="en-US"/>
              </w:rPr>
            </w:pPr>
            <w:r w:rsidRPr="00F44535">
              <w:rPr>
                <w:color w:val="000000"/>
              </w:rPr>
              <w:t>2</w:t>
            </w:r>
          </w:p>
        </w:tc>
        <w:tc>
          <w:tcPr>
            <w:tcW w:w="4640" w:type="pct"/>
          </w:tcPr>
          <w:p w14:paraId="6F70A383" w14:textId="77777777" w:rsidR="00D65022" w:rsidRPr="00F44535" w:rsidRDefault="00D65022" w:rsidP="00D65022">
            <w:pPr>
              <w:spacing w:line="240" w:lineRule="auto"/>
              <w:jc w:val="both"/>
              <w:rPr>
                <w:color w:val="000000"/>
              </w:rPr>
            </w:pPr>
            <w:r w:rsidRPr="00F44535">
              <w:rPr>
                <w:color w:val="000000"/>
              </w:rPr>
              <w:t>Отдельные РКИ и систематические обзоры исследований любого дизайна, за исключением РКИ, с применением мета-анализа</w:t>
            </w:r>
          </w:p>
        </w:tc>
      </w:tr>
      <w:tr w:rsidR="00D65022" w:rsidRPr="00F44535" w14:paraId="4AFE899A" w14:textId="77777777" w:rsidTr="00D65022">
        <w:tc>
          <w:tcPr>
            <w:tcW w:w="360" w:type="pct"/>
          </w:tcPr>
          <w:p w14:paraId="100C5404" w14:textId="77777777" w:rsidR="00D65022" w:rsidRPr="00F44535" w:rsidRDefault="00D65022" w:rsidP="00D65022">
            <w:pPr>
              <w:spacing w:line="240" w:lineRule="auto"/>
              <w:jc w:val="both"/>
              <w:rPr>
                <w:color w:val="000000"/>
              </w:rPr>
            </w:pPr>
            <w:r w:rsidRPr="00F44535">
              <w:rPr>
                <w:color w:val="000000"/>
              </w:rPr>
              <w:t>3</w:t>
            </w:r>
          </w:p>
        </w:tc>
        <w:tc>
          <w:tcPr>
            <w:tcW w:w="4640" w:type="pct"/>
          </w:tcPr>
          <w:p w14:paraId="43FFE4EF" w14:textId="77777777" w:rsidR="00D65022" w:rsidRPr="00F44535" w:rsidRDefault="00D65022" w:rsidP="00D65022">
            <w:pPr>
              <w:spacing w:line="240" w:lineRule="auto"/>
              <w:jc w:val="both"/>
              <w:rPr>
                <w:color w:val="000000"/>
              </w:rPr>
            </w:pPr>
            <w:proofErr w:type="spellStart"/>
            <w:r w:rsidRPr="00F44535">
              <w:rPr>
                <w:color w:val="000000"/>
              </w:rPr>
              <w:t>Нерандомизированные</w:t>
            </w:r>
            <w:proofErr w:type="spellEnd"/>
            <w:r w:rsidRPr="00F44535">
              <w:rPr>
                <w:color w:val="000000"/>
              </w:rPr>
              <w:t xml:space="preserve"> сравнительные исследования, в т.ч. </w:t>
            </w:r>
            <w:proofErr w:type="spellStart"/>
            <w:r w:rsidRPr="00F44535">
              <w:rPr>
                <w:color w:val="000000"/>
              </w:rPr>
              <w:t>когортные</w:t>
            </w:r>
            <w:proofErr w:type="spellEnd"/>
            <w:r w:rsidRPr="00F44535">
              <w:rPr>
                <w:color w:val="000000"/>
              </w:rPr>
              <w:t xml:space="preserve"> исследования</w:t>
            </w:r>
          </w:p>
        </w:tc>
      </w:tr>
      <w:tr w:rsidR="00D65022" w:rsidRPr="00F44535" w14:paraId="5FBE4286" w14:textId="77777777" w:rsidTr="00D65022">
        <w:tc>
          <w:tcPr>
            <w:tcW w:w="360" w:type="pct"/>
          </w:tcPr>
          <w:p w14:paraId="21F1BE8D" w14:textId="77777777" w:rsidR="00D65022" w:rsidRPr="00F44535" w:rsidRDefault="00D65022" w:rsidP="00D65022">
            <w:pPr>
              <w:spacing w:line="240" w:lineRule="auto"/>
              <w:jc w:val="both"/>
              <w:rPr>
                <w:color w:val="000000"/>
              </w:rPr>
            </w:pPr>
            <w:r w:rsidRPr="00F44535">
              <w:rPr>
                <w:color w:val="000000"/>
              </w:rPr>
              <w:t>4</w:t>
            </w:r>
          </w:p>
        </w:tc>
        <w:tc>
          <w:tcPr>
            <w:tcW w:w="4640" w:type="pct"/>
          </w:tcPr>
          <w:p w14:paraId="5227E663" w14:textId="77777777" w:rsidR="00D65022" w:rsidRPr="00F44535" w:rsidRDefault="00D65022" w:rsidP="00D65022">
            <w:pPr>
              <w:spacing w:line="240" w:lineRule="auto"/>
              <w:jc w:val="both"/>
              <w:rPr>
                <w:color w:val="000000"/>
              </w:rPr>
            </w:pPr>
            <w:proofErr w:type="spellStart"/>
            <w:r w:rsidRPr="00F44535">
              <w:rPr>
                <w:color w:val="000000"/>
              </w:rPr>
              <w:t>Несравнительные</w:t>
            </w:r>
            <w:proofErr w:type="spellEnd"/>
            <w:r w:rsidRPr="00F44535">
              <w:rPr>
                <w:color w:val="000000"/>
              </w:rPr>
              <w:t xml:space="preserve"> исследования, описание клинического случая или серии случаев, исследования «случай-контроль»</w:t>
            </w:r>
          </w:p>
        </w:tc>
      </w:tr>
      <w:tr w:rsidR="00D65022" w:rsidRPr="00F44535" w14:paraId="3DBF1D66" w14:textId="77777777" w:rsidTr="00D65022">
        <w:tc>
          <w:tcPr>
            <w:tcW w:w="360" w:type="pct"/>
          </w:tcPr>
          <w:p w14:paraId="210AF15D" w14:textId="77777777" w:rsidR="00D65022" w:rsidRPr="00F44535" w:rsidRDefault="00D65022" w:rsidP="00D65022">
            <w:pPr>
              <w:spacing w:line="240" w:lineRule="auto"/>
              <w:jc w:val="both"/>
              <w:rPr>
                <w:color w:val="000000"/>
              </w:rPr>
            </w:pPr>
            <w:r w:rsidRPr="00F44535">
              <w:rPr>
                <w:color w:val="000000"/>
              </w:rPr>
              <w:t>5</w:t>
            </w:r>
          </w:p>
        </w:tc>
        <w:tc>
          <w:tcPr>
            <w:tcW w:w="4640" w:type="pct"/>
          </w:tcPr>
          <w:p w14:paraId="3BDA38BA" w14:textId="77777777" w:rsidR="00D65022" w:rsidRPr="00F44535" w:rsidRDefault="00D65022" w:rsidP="00D65022">
            <w:pPr>
              <w:spacing w:line="240" w:lineRule="auto"/>
              <w:jc w:val="both"/>
              <w:rPr>
                <w:color w:val="000000"/>
              </w:rPr>
            </w:pPr>
            <w:r w:rsidRPr="00F44535">
              <w:rPr>
                <w:color w:val="000000"/>
              </w:rPr>
              <w:t>Имеется лишь обоснование механизма действия вмешательства (доклинические исследования) или мнение экспертов</w:t>
            </w:r>
          </w:p>
        </w:tc>
      </w:tr>
    </w:tbl>
    <w:p w14:paraId="67D7A61F" w14:textId="77777777" w:rsidR="00D65022" w:rsidRPr="00F44535" w:rsidRDefault="00D65022" w:rsidP="00D65022">
      <w:pPr>
        <w:jc w:val="both"/>
      </w:pPr>
      <w:bookmarkStart w:id="119" w:name="_Ref515967732"/>
      <w:r w:rsidRPr="00F44535">
        <w:rPr>
          <w:b/>
        </w:rPr>
        <w:t>Приложение</w:t>
      </w:r>
      <w:bookmarkEnd w:id="119"/>
      <w:r w:rsidRPr="00F44535">
        <w:rPr>
          <w:b/>
        </w:rPr>
        <w:t>3.</w:t>
      </w:r>
      <w:r w:rsidRPr="00F44535">
        <w:t xml:space="preserve"> 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Style w:val="17"/>
        <w:tblW w:w="5000" w:type="pct"/>
        <w:tblLook w:val="04A0" w:firstRow="1" w:lastRow="0" w:firstColumn="1" w:lastColumn="0" w:noHBand="0" w:noVBand="1"/>
      </w:tblPr>
      <w:tblGrid>
        <w:gridCol w:w="1331"/>
        <w:gridCol w:w="8013"/>
      </w:tblGrid>
      <w:tr w:rsidR="00D65022" w:rsidRPr="00F44535" w14:paraId="47795F76" w14:textId="77777777" w:rsidTr="00D65022">
        <w:tc>
          <w:tcPr>
            <w:tcW w:w="712" w:type="pct"/>
          </w:tcPr>
          <w:p w14:paraId="570CEBD2" w14:textId="77777777" w:rsidR="00D65022" w:rsidRPr="00F44535" w:rsidRDefault="00D65022" w:rsidP="00D65022">
            <w:pPr>
              <w:spacing w:line="240" w:lineRule="auto"/>
              <w:jc w:val="both"/>
              <w:rPr>
                <w:rFonts w:ascii="Times New Roman" w:hAnsi="Times New Roman"/>
                <w:b/>
                <w:color w:val="000000"/>
              </w:rPr>
            </w:pPr>
            <w:r w:rsidRPr="00F44535">
              <w:rPr>
                <w:rFonts w:ascii="Times New Roman" w:hAnsi="Times New Roman"/>
                <w:b/>
                <w:color w:val="000000"/>
              </w:rPr>
              <w:t>УУР</w:t>
            </w:r>
          </w:p>
        </w:tc>
        <w:tc>
          <w:tcPr>
            <w:tcW w:w="4288" w:type="pct"/>
          </w:tcPr>
          <w:p w14:paraId="25BFBB18" w14:textId="77777777" w:rsidR="00D65022" w:rsidRPr="00F44535" w:rsidRDefault="00D65022" w:rsidP="00D65022">
            <w:pPr>
              <w:spacing w:line="240" w:lineRule="auto"/>
              <w:jc w:val="both"/>
              <w:rPr>
                <w:rFonts w:ascii="Times New Roman" w:hAnsi="Times New Roman"/>
                <w:b/>
                <w:color w:val="000000"/>
              </w:rPr>
            </w:pPr>
            <w:r w:rsidRPr="00F44535">
              <w:rPr>
                <w:rFonts w:ascii="Times New Roman" w:hAnsi="Times New Roman"/>
                <w:b/>
                <w:color w:val="000000"/>
              </w:rPr>
              <w:t>Расшифровка</w:t>
            </w:r>
          </w:p>
        </w:tc>
      </w:tr>
      <w:tr w:rsidR="00D65022" w:rsidRPr="00F44535" w14:paraId="504815B7" w14:textId="77777777" w:rsidTr="00D65022">
        <w:trPr>
          <w:trHeight w:val="1060"/>
        </w:trPr>
        <w:tc>
          <w:tcPr>
            <w:tcW w:w="712" w:type="pct"/>
          </w:tcPr>
          <w:p w14:paraId="1650003F" w14:textId="77777777" w:rsidR="00D65022" w:rsidRPr="00F44535" w:rsidRDefault="00D65022" w:rsidP="00D65022">
            <w:pPr>
              <w:spacing w:line="240" w:lineRule="auto"/>
              <w:jc w:val="both"/>
              <w:rPr>
                <w:rFonts w:ascii="Times New Roman" w:hAnsi="Times New Roman"/>
                <w:color w:val="000000" w:themeColor="text1"/>
              </w:rPr>
            </w:pPr>
            <w:r w:rsidRPr="00F44535">
              <w:rPr>
                <w:rFonts w:ascii="Times New Roman" w:hAnsi="Times New Roman"/>
                <w:color w:val="000000" w:themeColor="text1"/>
                <w:lang w:val="en-US"/>
              </w:rPr>
              <w:t>A</w:t>
            </w:r>
          </w:p>
        </w:tc>
        <w:tc>
          <w:tcPr>
            <w:tcW w:w="4288" w:type="pct"/>
          </w:tcPr>
          <w:p w14:paraId="16262437" w14:textId="77777777" w:rsidR="00D65022" w:rsidRPr="00F44535" w:rsidRDefault="00D65022" w:rsidP="00D65022">
            <w:pPr>
              <w:spacing w:line="240" w:lineRule="auto"/>
              <w:jc w:val="both"/>
              <w:rPr>
                <w:rFonts w:ascii="Times New Roman" w:hAnsi="Times New Roman"/>
                <w:color w:val="000000" w:themeColor="text1"/>
              </w:rPr>
            </w:pPr>
            <w:r w:rsidRPr="00F44535">
              <w:rPr>
                <w:rFonts w:ascii="Times New Roman" w:hAnsi="Times New Roman"/>
                <w:color w:val="000000" w:themeColor="text1"/>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D65022" w:rsidRPr="00F44535" w14:paraId="72F7BB08" w14:textId="77777777" w:rsidTr="00D65022">
        <w:trPr>
          <w:trHeight w:val="558"/>
        </w:trPr>
        <w:tc>
          <w:tcPr>
            <w:tcW w:w="712" w:type="pct"/>
          </w:tcPr>
          <w:p w14:paraId="7875EF1C" w14:textId="77777777" w:rsidR="00D65022" w:rsidRPr="00F44535" w:rsidRDefault="00D65022" w:rsidP="00D65022">
            <w:pPr>
              <w:spacing w:line="240" w:lineRule="auto"/>
              <w:jc w:val="both"/>
              <w:rPr>
                <w:rFonts w:ascii="Times New Roman" w:hAnsi="Times New Roman"/>
                <w:color w:val="000000" w:themeColor="text1"/>
              </w:rPr>
            </w:pPr>
            <w:r w:rsidRPr="00F44535">
              <w:rPr>
                <w:rFonts w:ascii="Times New Roman" w:hAnsi="Times New Roman"/>
                <w:color w:val="000000" w:themeColor="text1"/>
              </w:rPr>
              <w:t>B</w:t>
            </w:r>
          </w:p>
        </w:tc>
        <w:tc>
          <w:tcPr>
            <w:tcW w:w="4288" w:type="pct"/>
          </w:tcPr>
          <w:p w14:paraId="5F62F902" w14:textId="77777777" w:rsidR="00D65022" w:rsidRPr="00F44535" w:rsidRDefault="00D65022" w:rsidP="00D65022">
            <w:pPr>
              <w:spacing w:line="240" w:lineRule="auto"/>
              <w:jc w:val="both"/>
              <w:rPr>
                <w:rFonts w:ascii="Times New Roman" w:hAnsi="Times New Roman"/>
                <w:color w:val="000000" w:themeColor="text1"/>
              </w:rPr>
            </w:pPr>
            <w:r w:rsidRPr="00F44535">
              <w:rPr>
                <w:rFonts w:ascii="Times New Roman" w:hAnsi="Times New Roman"/>
                <w:color w:val="000000" w:themeColor="text1"/>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D65022" w:rsidRPr="00F44535" w14:paraId="7448E255" w14:textId="77777777" w:rsidTr="00D65022">
        <w:trPr>
          <w:trHeight w:val="798"/>
        </w:trPr>
        <w:tc>
          <w:tcPr>
            <w:tcW w:w="712" w:type="pct"/>
          </w:tcPr>
          <w:p w14:paraId="24CF2508" w14:textId="77777777" w:rsidR="00D65022" w:rsidRPr="00F44535" w:rsidRDefault="00D65022" w:rsidP="00D65022">
            <w:pPr>
              <w:spacing w:line="240" w:lineRule="auto"/>
              <w:jc w:val="both"/>
              <w:rPr>
                <w:rFonts w:ascii="Times New Roman" w:hAnsi="Times New Roman"/>
                <w:color w:val="000000" w:themeColor="text1"/>
              </w:rPr>
            </w:pPr>
            <w:r w:rsidRPr="00F44535">
              <w:rPr>
                <w:rFonts w:ascii="Times New Roman" w:hAnsi="Times New Roman"/>
                <w:color w:val="000000" w:themeColor="text1"/>
              </w:rPr>
              <w:t>C</w:t>
            </w:r>
          </w:p>
        </w:tc>
        <w:tc>
          <w:tcPr>
            <w:tcW w:w="4288" w:type="pct"/>
          </w:tcPr>
          <w:p w14:paraId="39CC78F3" w14:textId="77777777" w:rsidR="00D65022" w:rsidRPr="00F44535" w:rsidRDefault="00D65022">
            <w:pPr>
              <w:spacing w:line="240" w:lineRule="auto"/>
              <w:jc w:val="both"/>
              <w:rPr>
                <w:rFonts w:ascii="Times New Roman" w:hAnsi="Times New Roman"/>
                <w:color w:val="000000" w:themeColor="text1"/>
              </w:rPr>
            </w:pPr>
            <w:r w:rsidRPr="00F44535">
              <w:rPr>
                <w:rFonts w:ascii="Times New Roman" w:hAnsi="Times New Roman"/>
                <w:color w:val="000000" w:themeColor="text1"/>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2B1FD1D6" w14:textId="77777777" w:rsidR="00D65022" w:rsidRPr="00F44535" w:rsidRDefault="00D65022" w:rsidP="00D65022">
      <w:pPr>
        <w:pStyle w:val="2"/>
        <w:rPr>
          <w:rFonts w:eastAsia="Times New Roman" w:cs="Times New Roman"/>
        </w:rPr>
      </w:pPr>
      <w:bookmarkStart w:id="120" w:name="_Toc102036473"/>
      <w:r w:rsidRPr="00F44535">
        <w:rPr>
          <w:rFonts w:cs="Times New Roman"/>
        </w:rPr>
        <w:lastRenderedPageBreak/>
        <w:t>Приложение А2.3 Порядок обновления клинических рекомендаций</w:t>
      </w:r>
      <w:r w:rsidRPr="00F44535">
        <w:rPr>
          <w:rStyle w:val="a4"/>
        </w:rPr>
        <w:t>.</w:t>
      </w:r>
      <w:bookmarkEnd w:id="120"/>
    </w:p>
    <w:p w14:paraId="7EC1DB6D" w14:textId="77777777" w:rsidR="00D65022" w:rsidRPr="00F44535" w:rsidRDefault="00D65022" w:rsidP="00D65022">
      <w:pPr>
        <w:spacing w:after="0" w:line="360" w:lineRule="auto"/>
        <w:jc w:val="both"/>
      </w:pPr>
      <w:r w:rsidRPr="00F44535">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14:paraId="6E0BD8E2" w14:textId="77777777" w:rsidR="00D65022" w:rsidRPr="00F44535" w:rsidRDefault="00D65022" w:rsidP="00D65022">
      <w:pPr>
        <w:pStyle w:val="1"/>
        <w:spacing w:before="0" w:beforeAutospacing="0" w:after="0" w:afterAutospacing="0"/>
      </w:pPr>
      <w:bookmarkStart w:id="121" w:name="_Toc28273547"/>
      <w:bookmarkStart w:id="122" w:name="_Toc102036474"/>
      <w:bookmarkStart w:id="123" w:name="_Toc528073761"/>
      <w:r w:rsidRPr="00F44535">
        <w:t>Приложение А3.</w:t>
      </w:r>
      <w:bookmarkEnd w:id="121"/>
      <w:r w:rsidR="00A368DF" w:rsidRPr="00F44535">
        <w:t xml:space="preserve"> </w:t>
      </w:r>
      <w:r w:rsidRPr="00F44535">
        <w:t>Справочные материалы, включая соответствие показаний к применению и противопоказаний, способ</w:t>
      </w:r>
      <w:r w:rsidR="00844336" w:rsidRPr="00F44535">
        <w:t>ов</w:t>
      </w:r>
      <w:r w:rsidRPr="00F44535">
        <w:t xml:space="preserve"> применения и доз лекарственных препаратов инструкции по применению лекарственного препарата</w:t>
      </w:r>
      <w:bookmarkEnd w:id="122"/>
    </w:p>
    <w:p w14:paraId="578C52B5" w14:textId="77777777" w:rsidR="00D65022" w:rsidRPr="00F44535" w:rsidRDefault="00D65022" w:rsidP="00D65022">
      <w:pPr>
        <w:pStyle w:val="2"/>
        <w:rPr>
          <w:rFonts w:cs="Times New Roman"/>
        </w:rPr>
      </w:pPr>
      <w:bookmarkStart w:id="124" w:name="_Toc102036475"/>
      <w:r w:rsidRPr="00F44535">
        <w:rPr>
          <w:rFonts w:cs="Times New Roman"/>
        </w:rPr>
        <w:t>Приложение А3.1 связанные документы</w:t>
      </w:r>
      <w:bookmarkEnd w:id="124"/>
    </w:p>
    <w:p w14:paraId="3D4DC64A" w14:textId="77777777" w:rsidR="00D65022" w:rsidRPr="00F44535" w:rsidRDefault="00D65022" w:rsidP="00D65022">
      <w:pPr>
        <w:pStyle w:val="af7"/>
        <w:numPr>
          <w:ilvl w:val="0"/>
          <w:numId w:val="4"/>
        </w:numPr>
        <w:spacing w:line="360" w:lineRule="auto"/>
        <w:jc w:val="both"/>
        <w:rPr>
          <w:rFonts w:ascii="Times New Roman" w:hAnsi="Times New Roman"/>
        </w:rPr>
      </w:pPr>
      <w:r w:rsidRPr="00F44535">
        <w:rPr>
          <w:rFonts w:ascii="Times New Roman" w:hAnsi="Times New Roman"/>
        </w:rPr>
        <w:t>Приказ Министерства труда и социальной защиты РФ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от 27 августа 2019 г. N 585н (</w:t>
      </w:r>
      <w:proofErr w:type="spellStart"/>
      <w:r w:rsidRPr="00F44535">
        <w:rPr>
          <w:rFonts w:ascii="Times New Roman" w:hAnsi="Times New Roman"/>
        </w:rPr>
        <w:t>вст</w:t>
      </w:r>
      <w:proofErr w:type="spellEnd"/>
      <w:r w:rsidRPr="00F44535">
        <w:rPr>
          <w:rFonts w:ascii="Times New Roman" w:hAnsi="Times New Roman"/>
        </w:rPr>
        <w:t xml:space="preserve">. </w:t>
      </w:r>
      <w:r w:rsidR="00997CD9" w:rsidRPr="00F44535">
        <w:rPr>
          <w:rFonts w:ascii="Times New Roman" w:hAnsi="Times New Roman"/>
        </w:rPr>
        <w:t xml:space="preserve"> в </w:t>
      </w:r>
      <w:r w:rsidRPr="00F44535">
        <w:rPr>
          <w:rFonts w:ascii="Times New Roman" w:hAnsi="Times New Roman"/>
        </w:rPr>
        <w:t>силу с 1 янв. 2020г.)</w:t>
      </w:r>
    </w:p>
    <w:p w14:paraId="6BBCEB3C" w14:textId="77777777" w:rsidR="00D65022" w:rsidRPr="00F44535" w:rsidRDefault="00D65022" w:rsidP="00D65022">
      <w:pPr>
        <w:pStyle w:val="af7"/>
        <w:numPr>
          <w:ilvl w:val="0"/>
          <w:numId w:val="4"/>
        </w:numPr>
        <w:spacing w:line="360" w:lineRule="auto"/>
        <w:ind w:left="714" w:hanging="357"/>
        <w:jc w:val="both"/>
        <w:rPr>
          <w:rFonts w:ascii="Times New Roman" w:hAnsi="Times New Roman"/>
        </w:rPr>
      </w:pPr>
      <w:r w:rsidRPr="00F44535">
        <w:rPr>
          <w:rFonts w:ascii="Times New Roman" w:hAnsi="Times New Roman"/>
        </w:rPr>
        <w:t>Федеральный закон от 25.12.2018 № 489 489-ФЗ «О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 по вопросам клинических рекомендаций».</w:t>
      </w:r>
    </w:p>
    <w:p w14:paraId="49993B48" w14:textId="77777777" w:rsidR="00D65022" w:rsidRPr="00F44535" w:rsidRDefault="00D65022" w:rsidP="00D65022">
      <w:pPr>
        <w:pStyle w:val="af7"/>
        <w:numPr>
          <w:ilvl w:val="0"/>
          <w:numId w:val="4"/>
        </w:numPr>
        <w:spacing w:line="360" w:lineRule="auto"/>
        <w:ind w:left="714" w:hanging="357"/>
        <w:jc w:val="both"/>
        <w:rPr>
          <w:rFonts w:ascii="Times New Roman" w:hAnsi="Times New Roman"/>
        </w:rPr>
      </w:pPr>
      <w:r w:rsidRPr="00F44535">
        <w:rPr>
          <w:rFonts w:ascii="Times New Roman" w:hAnsi="Times New Roman"/>
        </w:rPr>
        <w:t>Приказ</w:t>
      </w:r>
      <w:r w:rsidR="00997CD9" w:rsidRPr="00F44535">
        <w:rPr>
          <w:rFonts w:ascii="Times New Roman" w:hAnsi="Times New Roman"/>
        </w:rPr>
        <w:t xml:space="preserve"> </w:t>
      </w:r>
      <w:r w:rsidRPr="00F44535">
        <w:rPr>
          <w:rFonts w:ascii="Times New Roman" w:hAnsi="Times New Roman"/>
        </w:rPr>
        <w:t>Минздрава России № 103нот 28.02.2019 г.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w:t>
      </w:r>
    </w:p>
    <w:p w14:paraId="168414F2" w14:textId="77777777" w:rsidR="00D65022" w:rsidRPr="00F44535" w:rsidRDefault="00D65022" w:rsidP="00D65022">
      <w:pPr>
        <w:pStyle w:val="af7"/>
        <w:numPr>
          <w:ilvl w:val="0"/>
          <w:numId w:val="4"/>
        </w:numPr>
        <w:spacing w:line="360" w:lineRule="auto"/>
        <w:jc w:val="both"/>
        <w:rPr>
          <w:rFonts w:ascii="Times New Roman" w:hAnsi="Times New Roman"/>
        </w:rPr>
      </w:pPr>
      <w:r w:rsidRPr="00F44535">
        <w:rPr>
          <w:rFonts w:ascii="Times New Roman" w:hAnsi="Times New Roman"/>
        </w:rPr>
        <w:t>Приказ Минздрава России от 13.10.2017 N 804н "Об утверждении номенклатуры медицинских услуг".</w:t>
      </w:r>
    </w:p>
    <w:p w14:paraId="64244EF2" w14:textId="77777777" w:rsidR="00D65022" w:rsidRPr="00F44535" w:rsidRDefault="00D65022" w:rsidP="00D65022">
      <w:pPr>
        <w:pStyle w:val="af7"/>
        <w:numPr>
          <w:ilvl w:val="0"/>
          <w:numId w:val="4"/>
        </w:numPr>
        <w:spacing w:line="360" w:lineRule="auto"/>
        <w:jc w:val="both"/>
        <w:rPr>
          <w:rFonts w:ascii="Times New Roman" w:hAnsi="Times New Roman"/>
        </w:rPr>
      </w:pPr>
      <w:r w:rsidRPr="00F44535">
        <w:rPr>
          <w:rFonts w:ascii="Times New Roman" w:hAnsi="Times New Roman"/>
        </w:rPr>
        <w:t>Приказ Министерства здравоохранения Российской Федерации (Минздрав России) от 20 декабря 2012 г. N 1183н г. Москва "Об утверждении Номенклатуры должностей медицинских работников и фармацевтических работников".</w:t>
      </w:r>
    </w:p>
    <w:p w14:paraId="5FF57B3F" w14:textId="77777777" w:rsidR="00D65022" w:rsidRPr="00F44535" w:rsidRDefault="00D65022" w:rsidP="00D65022">
      <w:pPr>
        <w:widowControl w:val="0"/>
        <w:numPr>
          <w:ilvl w:val="0"/>
          <w:numId w:val="4"/>
        </w:numPr>
        <w:spacing w:after="0" w:line="360" w:lineRule="auto"/>
        <w:jc w:val="both"/>
      </w:pPr>
      <w:r w:rsidRPr="00F44535">
        <w:t>Приказ Министерства здравоохранения и социального развития РФ от 16 апреля 2012 г. N 366н "Об утверждении Порядка оказания педиатрической помощи"</w:t>
      </w:r>
    </w:p>
    <w:p w14:paraId="6785F7DA" w14:textId="77777777" w:rsidR="00D65022" w:rsidRPr="00F44535" w:rsidRDefault="00D65022" w:rsidP="00D65022">
      <w:pPr>
        <w:widowControl w:val="0"/>
        <w:numPr>
          <w:ilvl w:val="0"/>
          <w:numId w:val="4"/>
        </w:numPr>
        <w:spacing w:after="0" w:line="360" w:lineRule="auto"/>
        <w:jc w:val="both"/>
      </w:pPr>
      <w:r w:rsidRPr="00F44535">
        <w:rPr>
          <w:color w:val="222222"/>
        </w:rPr>
        <w:t>Приказ Министерства здравоохранения РФ "Об утверждении Порядка оказания медицинской помощи больным с врожденными и (или) наследственными заболеваниями" от 15 ноября 2012 г. № 917н. </w:t>
      </w:r>
    </w:p>
    <w:p w14:paraId="1982497A" w14:textId="77777777" w:rsidR="00D65022" w:rsidRPr="00F44535" w:rsidRDefault="00D65022" w:rsidP="00D65022">
      <w:pPr>
        <w:pStyle w:val="12"/>
        <w:numPr>
          <w:ilvl w:val="0"/>
          <w:numId w:val="4"/>
        </w:numPr>
        <w:spacing w:line="360" w:lineRule="auto"/>
        <w:contextualSpacing/>
        <w:jc w:val="both"/>
        <w:rPr>
          <w:rStyle w:val="aa"/>
          <w:color w:val="auto"/>
          <w:u w:val="none"/>
        </w:rPr>
      </w:pPr>
      <w:r w:rsidRPr="00F44535">
        <w:rPr>
          <w:bCs/>
          <w:color w:val="000000"/>
          <w:shd w:val="clear" w:color="auto" w:fill="FFFFFF"/>
        </w:rPr>
        <w:lastRenderedPageBreak/>
        <w:t xml:space="preserve">Государственный реестр лекарственных средств: </w:t>
      </w:r>
      <w:hyperlink r:id="rId14" w:history="1">
        <w:r w:rsidRPr="00F44535">
          <w:rPr>
            <w:rStyle w:val="aa"/>
            <w:bCs/>
            <w:shd w:val="clear" w:color="auto" w:fill="FFFFFF"/>
          </w:rPr>
          <w:t>https://grls.rosminzdrav.ru</w:t>
        </w:r>
      </w:hyperlink>
    </w:p>
    <w:p w14:paraId="36499AA6" w14:textId="77777777" w:rsidR="00D65022" w:rsidRPr="00F44535" w:rsidRDefault="00D65022" w:rsidP="00D65022">
      <w:pPr>
        <w:pStyle w:val="12"/>
        <w:numPr>
          <w:ilvl w:val="0"/>
          <w:numId w:val="4"/>
        </w:numPr>
        <w:spacing w:line="360" w:lineRule="auto"/>
        <w:contextualSpacing/>
        <w:jc w:val="both"/>
      </w:pPr>
      <w:r w:rsidRPr="00F44535">
        <w:t>Постановление Правительства РФ от 29 марта 2018 г. № 339 “О внесении изменений в Правила признания лица инвалидом”</w:t>
      </w:r>
    </w:p>
    <w:p w14:paraId="40BE972A" w14:textId="5F8F6753" w:rsidR="00D65022" w:rsidRPr="00F44535" w:rsidRDefault="00D65022" w:rsidP="00D65022">
      <w:pPr>
        <w:pStyle w:val="2"/>
        <w:rPr>
          <w:rFonts w:cs="Times New Roman"/>
        </w:rPr>
      </w:pPr>
      <w:bookmarkStart w:id="125" w:name="_Toc102036476"/>
      <w:r w:rsidRPr="00F44535">
        <w:rPr>
          <w:rFonts w:cs="Times New Roman"/>
        </w:rPr>
        <w:t xml:space="preserve">Приложение А3.2. Международная классификация </w:t>
      </w:r>
      <w:r w:rsidR="00E11DF4" w:rsidRPr="00F44535">
        <w:rPr>
          <w:rFonts w:cs="Times New Roman"/>
        </w:rPr>
        <w:t>ВДИ</w:t>
      </w:r>
      <w:r w:rsidR="00E873C7" w:rsidRPr="00F44535">
        <w:rPr>
          <w:rFonts w:cs="Times New Roman"/>
        </w:rPr>
        <w:t xml:space="preserve"> </w:t>
      </w:r>
      <w:r w:rsidRPr="00F44535">
        <w:rPr>
          <w:rFonts w:cs="Times New Roman"/>
        </w:rPr>
        <w:t>(</w:t>
      </w:r>
      <w:r w:rsidRPr="00F44535">
        <w:rPr>
          <w:rFonts w:cs="Times New Roman"/>
          <w:lang w:val="en-US"/>
        </w:rPr>
        <w:t>IUIS</w:t>
      </w:r>
      <w:r w:rsidRPr="00F44535">
        <w:rPr>
          <w:rFonts w:cs="Times New Roman"/>
        </w:rPr>
        <w:t xml:space="preserve">), основанная на выявляемом генетическом дефекте. </w:t>
      </w:r>
      <w:r w:rsidR="0006465E" w:rsidRPr="00F44535">
        <w:rPr>
          <w:rFonts w:cs="Times New Roman"/>
        </w:rPr>
        <w:fldChar w:fldCharType="begin" w:fldLock="1"/>
      </w:r>
      <w:r w:rsidR="00EA17FA" w:rsidRPr="00F44535">
        <w:rPr>
          <w:rFonts w:cs="Times New Roman"/>
        </w:rPr>
        <w:instrText>ADDIN CSL_CITATION {"citationItems":[{"id":"ITEM-1","itemData":{"DOI":"10.1007/s10875-017-0464-9","ISSN":"0271-9142","author":[{"dropping-particle":"","family":"Picard","given":"Capucine","non-dropping-particle":"","parse-names":false,"suffix":""},{"dropping-particle":"","family":"Bobby Gaspar","given":"H.","non-dropping-particle":"","parse-names":false,"suffix":""},{"dropping-particle":"","family":"Al-Herz","given":"Waleed","non-dropping-particle":"","parse-names":false,"suffix":""},{"dropping-particle":"","family":"Bousfiha","given":"Aziz","non-dropping-particle":"","parse-names":false,"suffix":""},{"dropping-particle":"","family":"Casanova","given":"Jean-Laurent","non-dropping-particle":"","parse-names":false,"suffix":""},{"dropping-particle":"","family":"Chatila","given":"Talal","non-dropping-particle":"","parse-names":false,"suffix":""},{"dropping-particle":"","family":"Crow","given":"Yanick J.","non-dropping-particle":"","parse-names":false,"suffix":""},{"dropping-particle":"","family":"Cunningham-Rundles","given":"Charlotte","non-dropping-particle":"","parse-names":false,"suffix":""},{"dropping-particle":"","family":"Etzioni","given":"Amos","non-dropping-particle":"","parse-names":false,"suffix":""},{"dropping-particle":"","family":"Franco","given":"Jose Luis","non-dropping-particle":"","parse-names":false,"suffix":""},{"dropping-particle":"","family":"Holland","given":"Steven M.","non-dropping-particle":"","parse-names":false,"suffix":""},{"dropping-particle":"","family":"Klein","given":"Christoph","non-dropping-particle":"","parse-names":false,"suffix":""},{"dropping-particle":"","family":"Morio","given":"Tomohiro","non-dropping-particle":"","parse-names":false,"suffix":""},{"dropping-particle":"","family":"Ochs","given":"Hans D.","non-dropping-particle":"","parse-names":false,"suffix":""},{"dropping-particle":"","family":"Oksenhendler","given":"Eric","non-dropping-particle":"","parse-names":false,"suffix":""},{"dropping-particle":"","family":"Puck","given":"Jennifer","non-dropping-particle":"","parse-names":false,"suffix":""},{"dropping-particle":"","family":"Tang","given":"Mimi L. K.","non-dropping-particle":"","parse-names":false,"suffix":""},{"dropping-particle":"","family":"Tangye","given":"Stuart G.","non-dropping-particle":"","parse-names":false,"suffix":""},{"dropping-particle":"","family":"Torgerson","given":"Troy R.","non-dropping-particle":"","parse-names":false,"suffix":""},{"dropping-particle":"","family":"Sullivan","given":"Kathleen E.","non-dropping-particle":"","parse-names":false,"suffix":""}],"container-title":"Journal of Clinical Immunology","id":"ITEM-1","issue":"1","issued":{"date-parts":[["2018","1","11"]]},"page":"96-128","title":"International Union of Immunological Societies: 2017 Primary Immunodeficiency Diseases Committee Report on Inborn Errors of Immunity","type":"article-journal","volume":"38"},"uris":["http://www.mendeley.com/documents/?uuid=eec51028-d30e-45d0-a6c6-78bd8fbdd936"]}],"mendeley":{"formattedCitation":"[10]","plainTextFormattedCitation":"[10]","previouslyFormattedCitation":"[10]"},"properties":{"noteIndex":0},"schema":"https://github.com/citation-style-language/schema/raw/master/csl-citation.json"}</w:instrText>
      </w:r>
      <w:r w:rsidR="0006465E" w:rsidRPr="00F44535">
        <w:rPr>
          <w:rFonts w:cs="Times New Roman"/>
        </w:rPr>
        <w:fldChar w:fldCharType="separate"/>
      </w:r>
      <w:r w:rsidR="00EA17FA" w:rsidRPr="00F44535">
        <w:rPr>
          <w:rFonts w:cs="Times New Roman"/>
          <w:b w:val="0"/>
          <w:noProof/>
          <w:u w:val="none"/>
        </w:rPr>
        <w:t>[10]</w:t>
      </w:r>
      <w:bookmarkEnd w:id="125"/>
      <w:r w:rsidR="0006465E" w:rsidRPr="00F44535">
        <w:rPr>
          <w:rFonts w:cs="Times New Roman"/>
        </w:rPr>
        <w:fldChar w:fldCharType="end"/>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2"/>
        <w:gridCol w:w="2210"/>
        <w:gridCol w:w="2003"/>
        <w:gridCol w:w="1761"/>
      </w:tblGrid>
      <w:tr w:rsidR="00D65022" w:rsidRPr="00F44535" w14:paraId="0A995175" w14:textId="77777777" w:rsidTr="00D65022">
        <w:tc>
          <w:tcPr>
            <w:tcW w:w="4012" w:type="dxa"/>
          </w:tcPr>
          <w:p w14:paraId="6AB9FD52" w14:textId="77777777" w:rsidR="00D65022" w:rsidRPr="00F44535" w:rsidRDefault="00D65022" w:rsidP="00D65022">
            <w:pPr>
              <w:spacing w:after="0" w:line="240" w:lineRule="auto"/>
              <w:jc w:val="center"/>
            </w:pPr>
            <w:r w:rsidRPr="00F44535">
              <w:t>Форма ПИД</w:t>
            </w:r>
          </w:p>
        </w:tc>
        <w:tc>
          <w:tcPr>
            <w:tcW w:w="2210" w:type="dxa"/>
          </w:tcPr>
          <w:p w14:paraId="7C383589" w14:textId="77777777" w:rsidR="00D65022" w:rsidRPr="00F44535" w:rsidRDefault="00D65022" w:rsidP="00D65022">
            <w:pPr>
              <w:spacing w:after="0" w:line="240" w:lineRule="auto"/>
              <w:jc w:val="center"/>
            </w:pPr>
            <w:r w:rsidRPr="00F44535">
              <w:t>Генетический дефект</w:t>
            </w:r>
          </w:p>
        </w:tc>
        <w:tc>
          <w:tcPr>
            <w:tcW w:w="2003" w:type="dxa"/>
          </w:tcPr>
          <w:p w14:paraId="136AC78D" w14:textId="77777777" w:rsidR="00D65022" w:rsidRPr="00F44535" w:rsidRDefault="00D65022" w:rsidP="00D65022">
            <w:pPr>
              <w:spacing w:after="0" w:line="240" w:lineRule="auto"/>
              <w:jc w:val="center"/>
            </w:pPr>
            <w:r w:rsidRPr="00F44535">
              <w:t>Тип наследования</w:t>
            </w:r>
          </w:p>
        </w:tc>
        <w:tc>
          <w:tcPr>
            <w:tcW w:w="1761" w:type="dxa"/>
          </w:tcPr>
          <w:p w14:paraId="02762C97" w14:textId="77777777" w:rsidR="00D65022" w:rsidRPr="00F44535" w:rsidRDefault="00D65022" w:rsidP="00D65022">
            <w:pPr>
              <w:spacing w:after="0" w:line="240" w:lineRule="auto"/>
              <w:jc w:val="center"/>
            </w:pPr>
            <w:r w:rsidRPr="00F44535">
              <w:t>Код МКБ-10</w:t>
            </w:r>
          </w:p>
        </w:tc>
      </w:tr>
      <w:tr w:rsidR="00D65022" w:rsidRPr="00F44535" w14:paraId="670EABF7" w14:textId="77777777" w:rsidTr="00D65022">
        <w:tc>
          <w:tcPr>
            <w:tcW w:w="9986" w:type="dxa"/>
            <w:gridSpan w:val="4"/>
          </w:tcPr>
          <w:p w14:paraId="36D6BC9D" w14:textId="77777777" w:rsidR="00D65022" w:rsidRPr="00F44535" w:rsidRDefault="00D65022" w:rsidP="00D65022">
            <w:pPr>
              <w:spacing w:after="0" w:line="240" w:lineRule="auto"/>
              <w:jc w:val="center"/>
              <w:rPr>
                <w:b/>
              </w:rPr>
            </w:pPr>
            <w:r w:rsidRPr="00F44535">
              <w:rPr>
                <w:b/>
              </w:rPr>
              <w:t xml:space="preserve">Выраженное снижение всех классов иммуноглобулинов с существенным снижением или практически полным отсутствием В-клеток, </w:t>
            </w:r>
            <w:proofErr w:type="spellStart"/>
            <w:r w:rsidRPr="00F44535">
              <w:rPr>
                <w:b/>
              </w:rPr>
              <w:t>агаммаглобулинемия</w:t>
            </w:r>
            <w:proofErr w:type="spellEnd"/>
          </w:p>
        </w:tc>
      </w:tr>
      <w:tr w:rsidR="00D65022" w:rsidRPr="00F44535" w14:paraId="3CD24460" w14:textId="77777777" w:rsidTr="00D65022">
        <w:tc>
          <w:tcPr>
            <w:tcW w:w="4012" w:type="dxa"/>
          </w:tcPr>
          <w:p w14:paraId="38E80496" w14:textId="77777777" w:rsidR="00D65022" w:rsidRPr="00F44535" w:rsidRDefault="00D65022" w:rsidP="00D65022">
            <w:pPr>
              <w:spacing w:after="0" w:line="240" w:lineRule="auto"/>
            </w:pPr>
            <w:r w:rsidRPr="00F44535">
              <w:t xml:space="preserve">Дефицит </w:t>
            </w:r>
            <w:r w:rsidRPr="00F44535">
              <w:rPr>
                <w:lang w:val="en-US"/>
              </w:rPr>
              <w:t>BTK</w:t>
            </w:r>
            <w:r w:rsidRPr="00F44535">
              <w:t xml:space="preserve">, Х-сцепленная </w:t>
            </w:r>
            <w:proofErr w:type="spellStart"/>
            <w:r w:rsidRPr="00F44535">
              <w:t>агаммаглобули</w:t>
            </w:r>
            <w:r w:rsidR="00E873C7" w:rsidRPr="00F44535">
              <w:t>н</w:t>
            </w:r>
            <w:r w:rsidRPr="00F44535">
              <w:t>емия</w:t>
            </w:r>
            <w:proofErr w:type="spellEnd"/>
          </w:p>
        </w:tc>
        <w:tc>
          <w:tcPr>
            <w:tcW w:w="2210" w:type="dxa"/>
          </w:tcPr>
          <w:p w14:paraId="3804D0E0" w14:textId="77777777" w:rsidR="00D65022" w:rsidRPr="00F44535" w:rsidRDefault="00D65022" w:rsidP="00D65022">
            <w:pPr>
              <w:spacing w:after="0" w:line="240" w:lineRule="auto"/>
              <w:rPr>
                <w:i/>
              </w:rPr>
            </w:pPr>
            <w:r w:rsidRPr="00F44535">
              <w:rPr>
                <w:i/>
                <w:lang w:val="en-US"/>
              </w:rPr>
              <w:t>BTK</w:t>
            </w:r>
          </w:p>
        </w:tc>
        <w:tc>
          <w:tcPr>
            <w:tcW w:w="2003" w:type="dxa"/>
          </w:tcPr>
          <w:p w14:paraId="2BCDE7CF" w14:textId="77777777" w:rsidR="00D65022" w:rsidRPr="00F44535" w:rsidRDefault="00D65022" w:rsidP="00D65022">
            <w:pPr>
              <w:spacing w:after="0" w:line="240" w:lineRule="auto"/>
            </w:pPr>
            <w:r w:rsidRPr="00F44535">
              <w:t>Х-сцепленный</w:t>
            </w:r>
          </w:p>
        </w:tc>
        <w:tc>
          <w:tcPr>
            <w:tcW w:w="1761" w:type="dxa"/>
          </w:tcPr>
          <w:p w14:paraId="1542C027" w14:textId="77777777" w:rsidR="00D65022" w:rsidRPr="00F44535" w:rsidRDefault="00D65022" w:rsidP="00D65022">
            <w:pPr>
              <w:spacing w:after="0" w:line="240" w:lineRule="auto"/>
            </w:pPr>
            <w:r w:rsidRPr="00F44535">
              <w:rPr>
                <w:lang w:val="en-US"/>
              </w:rPr>
              <w:t>D</w:t>
            </w:r>
            <w:r w:rsidRPr="00F44535">
              <w:t>80.0</w:t>
            </w:r>
          </w:p>
        </w:tc>
      </w:tr>
      <w:tr w:rsidR="00D65022" w:rsidRPr="00F44535" w14:paraId="7BFFCED5" w14:textId="77777777" w:rsidTr="00D65022">
        <w:tc>
          <w:tcPr>
            <w:tcW w:w="4012" w:type="dxa"/>
          </w:tcPr>
          <w:p w14:paraId="6995F728" w14:textId="1B7BD669" w:rsidR="00D65022" w:rsidRPr="00F44535" w:rsidRDefault="00D65022" w:rsidP="00D65022">
            <w:pPr>
              <w:spacing w:after="0" w:line="240" w:lineRule="auto"/>
            </w:pPr>
            <w:r w:rsidRPr="00F44535">
              <w:t xml:space="preserve">Дефицит </w:t>
            </w:r>
            <w:r w:rsidRPr="00F44535">
              <w:rPr>
                <w:color w:val="000000"/>
              </w:rPr>
              <w:t>μ-</w:t>
            </w:r>
            <w:r w:rsidR="003F7581" w:rsidRPr="00F44535">
              <w:rPr>
                <w:color w:val="000000"/>
              </w:rPr>
              <w:t>тяжёл</w:t>
            </w:r>
            <w:r w:rsidRPr="00F44535">
              <w:rPr>
                <w:color w:val="000000"/>
              </w:rPr>
              <w:t>ой цепи</w:t>
            </w:r>
          </w:p>
        </w:tc>
        <w:tc>
          <w:tcPr>
            <w:tcW w:w="2210" w:type="dxa"/>
          </w:tcPr>
          <w:p w14:paraId="3937A308" w14:textId="77777777" w:rsidR="00D65022" w:rsidRPr="00F44535" w:rsidRDefault="00D65022" w:rsidP="00D65022">
            <w:pPr>
              <w:spacing w:after="0" w:line="240" w:lineRule="auto"/>
              <w:rPr>
                <w:i/>
              </w:rPr>
            </w:pPr>
            <w:r w:rsidRPr="00F44535">
              <w:rPr>
                <w:i/>
                <w:color w:val="000000"/>
                <w:lang w:val="en-US"/>
              </w:rPr>
              <w:t>IGHM</w:t>
            </w:r>
          </w:p>
        </w:tc>
        <w:tc>
          <w:tcPr>
            <w:tcW w:w="2003" w:type="dxa"/>
          </w:tcPr>
          <w:p w14:paraId="26763A28" w14:textId="77777777" w:rsidR="00D65022" w:rsidRPr="00F44535" w:rsidRDefault="00D65022" w:rsidP="00D65022">
            <w:pPr>
              <w:spacing w:after="0" w:line="240" w:lineRule="auto"/>
            </w:pPr>
            <w:r w:rsidRPr="00F44535">
              <w:t>АР</w:t>
            </w:r>
          </w:p>
        </w:tc>
        <w:tc>
          <w:tcPr>
            <w:tcW w:w="1761" w:type="dxa"/>
          </w:tcPr>
          <w:p w14:paraId="20A1D89D" w14:textId="77777777" w:rsidR="00D65022" w:rsidRPr="00F44535" w:rsidRDefault="00D65022" w:rsidP="00D65022">
            <w:pPr>
              <w:spacing w:after="0" w:line="240" w:lineRule="auto"/>
            </w:pPr>
            <w:r w:rsidRPr="00F44535">
              <w:rPr>
                <w:lang w:val="en-US"/>
              </w:rPr>
              <w:t>D</w:t>
            </w:r>
            <w:r w:rsidRPr="00F44535">
              <w:t>80.0</w:t>
            </w:r>
          </w:p>
        </w:tc>
      </w:tr>
      <w:tr w:rsidR="00D65022" w:rsidRPr="00F44535" w14:paraId="6F3536EA" w14:textId="77777777" w:rsidTr="00D65022">
        <w:tc>
          <w:tcPr>
            <w:tcW w:w="4012" w:type="dxa"/>
          </w:tcPr>
          <w:p w14:paraId="1FAEAC61" w14:textId="77777777" w:rsidR="00D65022" w:rsidRPr="00F44535" w:rsidRDefault="00D65022" w:rsidP="00D65022">
            <w:pPr>
              <w:spacing w:after="0" w:line="240" w:lineRule="auto"/>
            </w:pPr>
            <w:r w:rsidRPr="00F44535">
              <w:rPr>
                <w:color w:val="000000"/>
              </w:rPr>
              <w:t>λ5 дефицит</w:t>
            </w:r>
          </w:p>
        </w:tc>
        <w:tc>
          <w:tcPr>
            <w:tcW w:w="2210" w:type="dxa"/>
          </w:tcPr>
          <w:p w14:paraId="0B17C767" w14:textId="77777777" w:rsidR="00D65022" w:rsidRPr="00F44535" w:rsidRDefault="00D65022" w:rsidP="00D65022">
            <w:pPr>
              <w:spacing w:after="0" w:line="240" w:lineRule="auto"/>
              <w:rPr>
                <w:i/>
                <w:color w:val="000000"/>
              </w:rPr>
            </w:pPr>
            <w:r w:rsidRPr="00F44535">
              <w:rPr>
                <w:i/>
                <w:color w:val="000000"/>
                <w:lang w:val="en-US"/>
              </w:rPr>
              <w:t>IGLL</w:t>
            </w:r>
            <w:r w:rsidRPr="00F44535">
              <w:rPr>
                <w:i/>
                <w:color w:val="000000"/>
              </w:rPr>
              <w:t>1</w:t>
            </w:r>
          </w:p>
        </w:tc>
        <w:tc>
          <w:tcPr>
            <w:tcW w:w="2003" w:type="dxa"/>
          </w:tcPr>
          <w:p w14:paraId="2A497CCE" w14:textId="77777777" w:rsidR="00D65022" w:rsidRPr="00F44535" w:rsidRDefault="00D65022" w:rsidP="00D65022">
            <w:pPr>
              <w:spacing w:after="0" w:line="240" w:lineRule="auto"/>
            </w:pPr>
            <w:r w:rsidRPr="00F44535">
              <w:t>АР</w:t>
            </w:r>
          </w:p>
        </w:tc>
        <w:tc>
          <w:tcPr>
            <w:tcW w:w="1761" w:type="dxa"/>
          </w:tcPr>
          <w:p w14:paraId="6045C220" w14:textId="77777777" w:rsidR="00D65022" w:rsidRPr="00F44535" w:rsidRDefault="00D65022" w:rsidP="00D65022">
            <w:pPr>
              <w:spacing w:after="0" w:line="240" w:lineRule="auto"/>
            </w:pPr>
            <w:r w:rsidRPr="00F44535">
              <w:rPr>
                <w:lang w:val="en-US"/>
              </w:rPr>
              <w:t>D</w:t>
            </w:r>
            <w:r w:rsidRPr="00F44535">
              <w:t>80.0</w:t>
            </w:r>
          </w:p>
        </w:tc>
      </w:tr>
      <w:tr w:rsidR="00D65022" w:rsidRPr="00F44535" w14:paraId="76E157D4" w14:textId="77777777" w:rsidTr="00D65022">
        <w:tc>
          <w:tcPr>
            <w:tcW w:w="4012" w:type="dxa"/>
          </w:tcPr>
          <w:p w14:paraId="6788A16C" w14:textId="77777777" w:rsidR="00D65022" w:rsidRPr="00F44535" w:rsidRDefault="00D65022" w:rsidP="00D65022">
            <w:pPr>
              <w:spacing w:after="0" w:line="240" w:lineRule="auto"/>
              <w:rPr>
                <w:color w:val="000000"/>
              </w:rPr>
            </w:pPr>
            <w:r w:rsidRPr="00F44535">
              <w:rPr>
                <w:lang w:val="en-US"/>
              </w:rPr>
              <w:t>Ig</w:t>
            </w:r>
            <w:r w:rsidRPr="00F44535">
              <w:rPr>
                <w:color w:val="000000"/>
              </w:rPr>
              <w:t>α</w:t>
            </w:r>
            <w:r w:rsidRPr="00F44535">
              <w:t> дефицит</w:t>
            </w:r>
          </w:p>
        </w:tc>
        <w:tc>
          <w:tcPr>
            <w:tcW w:w="2210" w:type="dxa"/>
          </w:tcPr>
          <w:p w14:paraId="7FA59428" w14:textId="77777777" w:rsidR="00D65022" w:rsidRPr="00F44535" w:rsidRDefault="00D65022" w:rsidP="00D65022">
            <w:pPr>
              <w:spacing w:after="0" w:line="240" w:lineRule="auto"/>
              <w:rPr>
                <w:i/>
                <w:color w:val="000000"/>
              </w:rPr>
            </w:pPr>
            <w:r w:rsidRPr="00F44535">
              <w:rPr>
                <w:i/>
                <w:color w:val="000000"/>
                <w:lang w:val="en-US"/>
              </w:rPr>
              <w:t>CD</w:t>
            </w:r>
            <w:r w:rsidRPr="00F44535">
              <w:rPr>
                <w:i/>
                <w:color w:val="000000"/>
              </w:rPr>
              <w:t>79</w:t>
            </w:r>
            <w:r w:rsidRPr="00F44535">
              <w:rPr>
                <w:i/>
                <w:color w:val="000000"/>
                <w:lang w:val="en-US"/>
              </w:rPr>
              <w:t>A</w:t>
            </w:r>
          </w:p>
        </w:tc>
        <w:tc>
          <w:tcPr>
            <w:tcW w:w="2003" w:type="dxa"/>
          </w:tcPr>
          <w:p w14:paraId="0E31C044" w14:textId="77777777" w:rsidR="00D65022" w:rsidRPr="00F44535" w:rsidRDefault="00D65022" w:rsidP="00D65022">
            <w:pPr>
              <w:spacing w:after="0" w:line="240" w:lineRule="auto"/>
            </w:pPr>
            <w:r w:rsidRPr="00F44535">
              <w:t>АР</w:t>
            </w:r>
          </w:p>
        </w:tc>
        <w:tc>
          <w:tcPr>
            <w:tcW w:w="1761" w:type="dxa"/>
          </w:tcPr>
          <w:p w14:paraId="25A99C63" w14:textId="77777777" w:rsidR="00D65022" w:rsidRPr="00F44535" w:rsidRDefault="00D65022" w:rsidP="00D65022">
            <w:pPr>
              <w:spacing w:after="0" w:line="240" w:lineRule="auto"/>
            </w:pPr>
            <w:r w:rsidRPr="00F44535">
              <w:rPr>
                <w:lang w:val="en-US"/>
              </w:rPr>
              <w:t>D</w:t>
            </w:r>
            <w:r w:rsidRPr="00F44535">
              <w:t>80.0</w:t>
            </w:r>
          </w:p>
        </w:tc>
      </w:tr>
      <w:tr w:rsidR="00D65022" w:rsidRPr="00F44535" w14:paraId="258DB0E1" w14:textId="77777777" w:rsidTr="00D65022">
        <w:tc>
          <w:tcPr>
            <w:tcW w:w="4012" w:type="dxa"/>
          </w:tcPr>
          <w:p w14:paraId="3DF3665D" w14:textId="77777777" w:rsidR="00D65022" w:rsidRPr="00F44535" w:rsidRDefault="00D65022" w:rsidP="00D65022">
            <w:pPr>
              <w:spacing w:after="0" w:line="240" w:lineRule="auto"/>
            </w:pPr>
            <w:r w:rsidRPr="00F44535">
              <w:rPr>
                <w:lang w:val="en-US"/>
              </w:rPr>
              <w:t>Ig</w:t>
            </w:r>
            <w:r w:rsidRPr="00F44535">
              <w:rPr>
                <w:color w:val="000000"/>
              </w:rPr>
              <w:t>β</w:t>
            </w:r>
            <w:r w:rsidRPr="00F44535">
              <w:t xml:space="preserve"> дефицит</w:t>
            </w:r>
          </w:p>
        </w:tc>
        <w:tc>
          <w:tcPr>
            <w:tcW w:w="2210" w:type="dxa"/>
          </w:tcPr>
          <w:p w14:paraId="3DAACB7C" w14:textId="77777777" w:rsidR="00D65022" w:rsidRPr="00F44535" w:rsidRDefault="00D65022" w:rsidP="00D65022">
            <w:pPr>
              <w:spacing w:after="0" w:line="240" w:lineRule="auto"/>
              <w:rPr>
                <w:i/>
                <w:color w:val="000000"/>
              </w:rPr>
            </w:pPr>
            <w:r w:rsidRPr="00F44535">
              <w:rPr>
                <w:i/>
                <w:color w:val="000000"/>
                <w:lang w:val="en-US"/>
              </w:rPr>
              <w:t>CD</w:t>
            </w:r>
            <w:r w:rsidRPr="00F44535">
              <w:rPr>
                <w:i/>
                <w:color w:val="000000"/>
              </w:rPr>
              <w:t>79</w:t>
            </w:r>
            <w:r w:rsidRPr="00F44535">
              <w:rPr>
                <w:i/>
                <w:color w:val="000000"/>
                <w:lang w:val="en-US"/>
              </w:rPr>
              <w:t>B</w:t>
            </w:r>
          </w:p>
        </w:tc>
        <w:tc>
          <w:tcPr>
            <w:tcW w:w="2003" w:type="dxa"/>
          </w:tcPr>
          <w:p w14:paraId="5C4D3BBF" w14:textId="77777777" w:rsidR="00D65022" w:rsidRPr="00F44535" w:rsidRDefault="00D65022" w:rsidP="00D65022">
            <w:pPr>
              <w:spacing w:after="0" w:line="240" w:lineRule="auto"/>
            </w:pPr>
            <w:r w:rsidRPr="00F44535">
              <w:t>АР</w:t>
            </w:r>
          </w:p>
        </w:tc>
        <w:tc>
          <w:tcPr>
            <w:tcW w:w="1761" w:type="dxa"/>
          </w:tcPr>
          <w:p w14:paraId="19F9F737" w14:textId="77777777" w:rsidR="00D65022" w:rsidRPr="00F44535" w:rsidRDefault="00D65022" w:rsidP="00D65022">
            <w:pPr>
              <w:spacing w:after="0" w:line="240" w:lineRule="auto"/>
            </w:pPr>
            <w:r w:rsidRPr="00F44535">
              <w:rPr>
                <w:lang w:val="en-US"/>
              </w:rPr>
              <w:t>D</w:t>
            </w:r>
            <w:r w:rsidRPr="00F44535">
              <w:t>80.0</w:t>
            </w:r>
          </w:p>
        </w:tc>
      </w:tr>
      <w:tr w:rsidR="00D65022" w:rsidRPr="00F44535" w14:paraId="4841F4CD" w14:textId="77777777" w:rsidTr="00D65022">
        <w:tc>
          <w:tcPr>
            <w:tcW w:w="4012" w:type="dxa"/>
          </w:tcPr>
          <w:p w14:paraId="47C76E8C" w14:textId="77777777" w:rsidR="00D65022" w:rsidRPr="00F44535" w:rsidRDefault="00D65022" w:rsidP="00D65022">
            <w:pPr>
              <w:spacing w:after="0" w:line="240" w:lineRule="auto"/>
            </w:pPr>
            <w:r w:rsidRPr="00F44535">
              <w:rPr>
                <w:lang w:val="en-US"/>
              </w:rPr>
              <w:t>BLNK</w:t>
            </w:r>
            <w:r w:rsidRPr="00F44535">
              <w:t xml:space="preserve"> дефицит</w:t>
            </w:r>
          </w:p>
        </w:tc>
        <w:tc>
          <w:tcPr>
            <w:tcW w:w="2210" w:type="dxa"/>
          </w:tcPr>
          <w:p w14:paraId="48E8BD49" w14:textId="77777777" w:rsidR="00D65022" w:rsidRPr="00F44535" w:rsidRDefault="00D65022" w:rsidP="00D65022">
            <w:pPr>
              <w:spacing w:after="0" w:line="240" w:lineRule="auto"/>
              <w:rPr>
                <w:i/>
                <w:color w:val="000000"/>
              </w:rPr>
            </w:pPr>
            <w:r w:rsidRPr="00F44535">
              <w:rPr>
                <w:i/>
                <w:color w:val="000000"/>
                <w:lang w:val="en-US"/>
              </w:rPr>
              <w:t>BLNK</w:t>
            </w:r>
          </w:p>
        </w:tc>
        <w:tc>
          <w:tcPr>
            <w:tcW w:w="2003" w:type="dxa"/>
          </w:tcPr>
          <w:p w14:paraId="23B27DDA" w14:textId="77777777" w:rsidR="00D65022" w:rsidRPr="00F44535" w:rsidRDefault="00D65022" w:rsidP="00D65022">
            <w:pPr>
              <w:spacing w:after="0" w:line="240" w:lineRule="auto"/>
            </w:pPr>
            <w:r w:rsidRPr="00F44535">
              <w:t>АР</w:t>
            </w:r>
          </w:p>
        </w:tc>
        <w:tc>
          <w:tcPr>
            <w:tcW w:w="1761" w:type="dxa"/>
          </w:tcPr>
          <w:p w14:paraId="1192CFFE" w14:textId="77777777" w:rsidR="00D65022" w:rsidRPr="00F44535" w:rsidRDefault="00D65022" w:rsidP="00D65022">
            <w:pPr>
              <w:spacing w:after="0" w:line="240" w:lineRule="auto"/>
            </w:pPr>
            <w:r w:rsidRPr="00F44535">
              <w:rPr>
                <w:lang w:val="en-US"/>
              </w:rPr>
              <w:t>D</w:t>
            </w:r>
            <w:r w:rsidRPr="00F44535">
              <w:t>80.0</w:t>
            </w:r>
          </w:p>
        </w:tc>
      </w:tr>
      <w:tr w:rsidR="00D65022" w:rsidRPr="00F44535" w14:paraId="4FC558EE" w14:textId="77777777" w:rsidTr="00D65022">
        <w:tc>
          <w:tcPr>
            <w:tcW w:w="4012" w:type="dxa"/>
          </w:tcPr>
          <w:p w14:paraId="255938C9" w14:textId="77777777" w:rsidR="00D65022" w:rsidRPr="00F44535" w:rsidRDefault="00D65022" w:rsidP="00D65022">
            <w:pPr>
              <w:spacing w:after="0" w:line="240" w:lineRule="auto"/>
            </w:pPr>
            <w:r w:rsidRPr="00F44535">
              <w:rPr>
                <w:lang w:val="en-US"/>
              </w:rPr>
              <w:t>p</w:t>
            </w:r>
            <w:r w:rsidRPr="00F44535">
              <w:t>110</w:t>
            </w:r>
            <w:r w:rsidRPr="00F44535">
              <w:rPr>
                <w:lang w:val="en-US"/>
              </w:rPr>
              <w:t>δ</w:t>
            </w:r>
            <w:r w:rsidRPr="00F44535">
              <w:t>дефицит</w:t>
            </w:r>
          </w:p>
        </w:tc>
        <w:tc>
          <w:tcPr>
            <w:tcW w:w="2210" w:type="dxa"/>
          </w:tcPr>
          <w:p w14:paraId="6AE44877" w14:textId="77777777" w:rsidR="00D65022" w:rsidRPr="00F44535" w:rsidRDefault="00D65022" w:rsidP="00D65022">
            <w:pPr>
              <w:spacing w:after="0" w:line="240" w:lineRule="auto"/>
              <w:rPr>
                <w:i/>
                <w:color w:val="000000"/>
              </w:rPr>
            </w:pPr>
            <w:r w:rsidRPr="00F44535">
              <w:rPr>
                <w:i/>
                <w:color w:val="000000"/>
              </w:rPr>
              <w:t>PI</w:t>
            </w:r>
            <w:r w:rsidRPr="00F44535">
              <w:rPr>
                <w:i/>
                <w:color w:val="000000"/>
                <w:lang w:val="en-US"/>
              </w:rPr>
              <w:t>K</w:t>
            </w:r>
            <w:r w:rsidRPr="00F44535">
              <w:rPr>
                <w:i/>
                <w:color w:val="000000"/>
              </w:rPr>
              <w:t>3</w:t>
            </w:r>
            <w:r w:rsidRPr="00F44535">
              <w:rPr>
                <w:i/>
                <w:color w:val="000000"/>
                <w:lang w:val="en-US"/>
              </w:rPr>
              <w:t>CD</w:t>
            </w:r>
          </w:p>
        </w:tc>
        <w:tc>
          <w:tcPr>
            <w:tcW w:w="2003" w:type="dxa"/>
          </w:tcPr>
          <w:p w14:paraId="52BCE814" w14:textId="77777777" w:rsidR="00D65022" w:rsidRPr="00F44535" w:rsidRDefault="00D65022" w:rsidP="00D65022">
            <w:pPr>
              <w:spacing w:after="0" w:line="240" w:lineRule="auto"/>
            </w:pPr>
            <w:r w:rsidRPr="00F44535">
              <w:t>АР</w:t>
            </w:r>
          </w:p>
        </w:tc>
        <w:tc>
          <w:tcPr>
            <w:tcW w:w="1761" w:type="dxa"/>
          </w:tcPr>
          <w:p w14:paraId="34202201" w14:textId="77777777" w:rsidR="00D65022" w:rsidRPr="00F44535" w:rsidRDefault="00D65022" w:rsidP="00D65022">
            <w:pPr>
              <w:spacing w:after="0" w:line="240" w:lineRule="auto"/>
            </w:pPr>
            <w:r w:rsidRPr="00F44535">
              <w:rPr>
                <w:lang w:val="en-US"/>
              </w:rPr>
              <w:t>D</w:t>
            </w:r>
            <w:r w:rsidRPr="00F44535">
              <w:t>80.0</w:t>
            </w:r>
          </w:p>
        </w:tc>
      </w:tr>
      <w:tr w:rsidR="00D65022" w:rsidRPr="00F44535" w14:paraId="59DC35BC" w14:textId="77777777" w:rsidTr="00D65022">
        <w:tc>
          <w:tcPr>
            <w:tcW w:w="4012" w:type="dxa"/>
          </w:tcPr>
          <w:p w14:paraId="60F170C2" w14:textId="77777777" w:rsidR="00D65022" w:rsidRPr="00F44535" w:rsidRDefault="00D65022" w:rsidP="00D65022">
            <w:pPr>
              <w:spacing w:after="0" w:line="240" w:lineRule="auto"/>
            </w:pPr>
            <w:r w:rsidRPr="00F44535">
              <w:rPr>
                <w:lang w:val="en-US"/>
              </w:rPr>
              <w:t>p</w:t>
            </w:r>
            <w:r w:rsidRPr="00F44535">
              <w:t>85 дефицит</w:t>
            </w:r>
          </w:p>
        </w:tc>
        <w:tc>
          <w:tcPr>
            <w:tcW w:w="2210" w:type="dxa"/>
          </w:tcPr>
          <w:p w14:paraId="297FBB90" w14:textId="77777777" w:rsidR="00D65022" w:rsidRPr="00F44535" w:rsidRDefault="00D65022" w:rsidP="00D65022">
            <w:pPr>
              <w:spacing w:after="0" w:line="240" w:lineRule="auto"/>
              <w:rPr>
                <w:i/>
                <w:color w:val="000000"/>
              </w:rPr>
            </w:pPr>
            <w:r w:rsidRPr="00F44535">
              <w:rPr>
                <w:i/>
                <w:color w:val="000000"/>
                <w:lang w:val="en-US"/>
              </w:rPr>
              <w:t>PIK</w:t>
            </w:r>
            <w:r w:rsidRPr="00F44535">
              <w:rPr>
                <w:i/>
                <w:color w:val="000000"/>
              </w:rPr>
              <w:t>3</w:t>
            </w:r>
            <w:r w:rsidRPr="00F44535">
              <w:rPr>
                <w:i/>
                <w:color w:val="000000"/>
                <w:lang w:val="en-US"/>
              </w:rPr>
              <w:t>R</w:t>
            </w:r>
            <w:r w:rsidRPr="00F44535">
              <w:rPr>
                <w:i/>
                <w:color w:val="000000"/>
              </w:rPr>
              <w:t>1</w:t>
            </w:r>
          </w:p>
        </w:tc>
        <w:tc>
          <w:tcPr>
            <w:tcW w:w="2003" w:type="dxa"/>
          </w:tcPr>
          <w:p w14:paraId="244B4B2C" w14:textId="77777777" w:rsidR="00D65022" w:rsidRPr="00F44535" w:rsidRDefault="00D65022" w:rsidP="00D65022">
            <w:pPr>
              <w:spacing w:after="0" w:line="240" w:lineRule="auto"/>
            </w:pPr>
            <w:r w:rsidRPr="00F44535">
              <w:t>АР</w:t>
            </w:r>
          </w:p>
        </w:tc>
        <w:tc>
          <w:tcPr>
            <w:tcW w:w="1761" w:type="dxa"/>
          </w:tcPr>
          <w:p w14:paraId="778F91E0" w14:textId="77777777" w:rsidR="00D65022" w:rsidRPr="00F44535" w:rsidRDefault="00D65022" w:rsidP="00D65022">
            <w:pPr>
              <w:spacing w:after="0" w:line="240" w:lineRule="auto"/>
            </w:pPr>
            <w:r w:rsidRPr="00F44535">
              <w:rPr>
                <w:lang w:val="en-US"/>
              </w:rPr>
              <w:t>D</w:t>
            </w:r>
            <w:r w:rsidRPr="00F44535">
              <w:t>80.0</w:t>
            </w:r>
          </w:p>
        </w:tc>
      </w:tr>
      <w:tr w:rsidR="00D65022" w:rsidRPr="00F44535" w14:paraId="104C946F" w14:textId="77777777" w:rsidTr="00D65022">
        <w:tc>
          <w:tcPr>
            <w:tcW w:w="4012" w:type="dxa"/>
            <w:vMerge w:val="restart"/>
          </w:tcPr>
          <w:p w14:paraId="700654C5" w14:textId="77777777" w:rsidR="00D65022" w:rsidRPr="00F44535" w:rsidRDefault="00D65022" w:rsidP="00D65022">
            <w:pPr>
              <w:spacing w:after="0" w:line="240" w:lineRule="auto"/>
            </w:pPr>
            <w:r w:rsidRPr="00F44535">
              <w:t>дефицит фактора транскрипции Е47</w:t>
            </w:r>
          </w:p>
        </w:tc>
        <w:tc>
          <w:tcPr>
            <w:tcW w:w="2210" w:type="dxa"/>
          </w:tcPr>
          <w:p w14:paraId="3DEF03DA" w14:textId="77777777" w:rsidR="00D65022" w:rsidRPr="00F44535" w:rsidRDefault="00D65022" w:rsidP="00D65022">
            <w:pPr>
              <w:spacing w:after="0" w:line="240" w:lineRule="auto"/>
              <w:rPr>
                <w:i/>
                <w:color w:val="000000"/>
              </w:rPr>
            </w:pPr>
            <w:r w:rsidRPr="00F44535">
              <w:rPr>
                <w:i/>
                <w:lang w:val="en-US"/>
              </w:rPr>
              <w:t>TCF</w:t>
            </w:r>
            <w:r w:rsidRPr="00F44535">
              <w:rPr>
                <w:i/>
              </w:rPr>
              <w:t>3</w:t>
            </w:r>
          </w:p>
        </w:tc>
        <w:tc>
          <w:tcPr>
            <w:tcW w:w="2003" w:type="dxa"/>
          </w:tcPr>
          <w:p w14:paraId="15738675" w14:textId="77777777" w:rsidR="00D65022" w:rsidRPr="00F44535" w:rsidRDefault="00D65022" w:rsidP="00D65022">
            <w:pPr>
              <w:spacing w:after="0" w:line="240" w:lineRule="auto"/>
            </w:pPr>
            <w:r w:rsidRPr="00F44535">
              <w:t>АД</w:t>
            </w:r>
          </w:p>
        </w:tc>
        <w:tc>
          <w:tcPr>
            <w:tcW w:w="1761" w:type="dxa"/>
          </w:tcPr>
          <w:p w14:paraId="0BF9FC31" w14:textId="77777777" w:rsidR="00D65022" w:rsidRPr="00F44535" w:rsidRDefault="00D65022" w:rsidP="00D65022">
            <w:pPr>
              <w:spacing w:after="0" w:line="240" w:lineRule="auto"/>
            </w:pPr>
            <w:r w:rsidRPr="00F44535">
              <w:rPr>
                <w:lang w:val="en-US"/>
              </w:rPr>
              <w:t>D</w:t>
            </w:r>
            <w:r w:rsidRPr="00F44535">
              <w:t>80.0</w:t>
            </w:r>
          </w:p>
        </w:tc>
      </w:tr>
      <w:tr w:rsidR="00D65022" w:rsidRPr="00F44535" w14:paraId="4D70374A" w14:textId="77777777" w:rsidTr="00D65022">
        <w:tc>
          <w:tcPr>
            <w:tcW w:w="4012" w:type="dxa"/>
            <w:vMerge/>
          </w:tcPr>
          <w:p w14:paraId="64E71561" w14:textId="77777777" w:rsidR="00D65022" w:rsidRPr="00F44535" w:rsidRDefault="00D65022" w:rsidP="00D65022">
            <w:pPr>
              <w:spacing w:after="0" w:line="240" w:lineRule="auto"/>
            </w:pPr>
          </w:p>
        </w:tc>
        <w:tc>
          <w:tcPr>
            <w:tcW w:w="2210" w:type="dxa"/>
          </w:tcPr>
          <w:p w14:paraId="102C06C7" w14:textId="77777777" w:rsidR="00D65022" w:rsidRPr="00F44535" w:rsidRDefault="00D65022" w:rsidP="00D65022">
            <w:pPr>
              <w:spacing w:after="0" w:line="240" w:lineRule="auto"/>
              <w:rPr>
                <w:i/>
              </w:rPr>
            </w:pPr>
            <w:r w:rsidRPr="00F44535">
              <w:rPr>
                <w:i/>
                <w:lang w:val="en-US"/>
              </w:rPr>
              <w:t>TCF</w:t>
            </w:r>
            <w:r w:rsidRPr="00F44535">
              <w:rPr>
                <w:i/>
              </w:rPr>
              <w:t>3</w:t>
            </w:r>
          </w:p>
        </w:tc>
        <w:tc>
          <w:tcPr>
            <w:tcW w:w="2003" w:type="dxa"/>
          </w:tcPr>
          <w:p w14:paraId="040CC049" w14:textId="77777777" w:rsidR="00D65022" w:rsidRPr="00F44535" w:rsidRDefault="00D65022" w:rsidP="00D65022">
            <w:pPr>
              <w:spacing w:after="0" w:line="240" w:lineRule="auto"/>
            </w:pPr>
            <w:r w:rsidRPr="00F44535">
              <w:t>АР</w:t>
            </w:r>
          </w:p>
        </w:tc>
        <w:tc>
          <w:tcPr>
            <w:tcW w:w="1761" w:type="dxa"/>
          </w:tcPr>
          <w:p w14:paraId="783968A3" w14:textId="77777777" w:rsidR="00D65022" w:rsidRPr="00F44535" w:rsidRDefault="00D65022" w:rsidP="00D65022">
            <w:pPr>
              <w:spacing w:after="0" w:line="240" w:lineRule="auto"/>
            </w:pPr>
            <w:r w:rsidRPr="00F44535">
              <w:rPr>
                <w:lang w:val="en-US"/>
              </w:rPr>
              <w:t>D</w:t>
            </w:r>
            <w:r w:rsidRPr="00F44535">
              <w:t>80.0</w:t>
            </w:r>
          </w:p>
        </w:tc>
      </w:tr>
      <w:tr w:rsidR="00D65022" w:rsidRPr="00F44535" w14:paraId="012E85BA" w14:textId="77777777" w:rsidTr="00D65022">
        <w:tc>
          <w:tcPr>
            <w:tcW w:w="4012" w:type="dxa"/>
          </w:tcPr>
          <w:p w14:paraId="6505F84F" w14:textId="77777777" w:rsidR="00D65022" w:rsidRPr="00F44535" w:rsidRDefault="00D65022" w:rsidP="00D65022">
            <w:pPr>
              <w:spacing w:after="0" w:line="240" w:lineRule="auto"/>
            </w:pPr>
            <w:r w:rsidRPr="00F44535">
              <w:rPr>
                <w:lang w:val="en-US"/>
              </w:rPr>
              <w:t>SLC</w:t>
            </w:r>
            <w:r w:rsidRPr="00F44535">
              <w:t>39</w:t>
            </w:r>
            <w:r w:rsidRPr="00F44535">
              <w:rPr>
                <w:lang w:val="en-US"/>
              </w:rPr>
              <w:t>A</w:t>
            </w:r>
            <w:r w:rsidRPr="00F44535">
              <w:t>7 (</w:t>
            </w:r>
            <w:r w:rsidRPr="00F44535">
              <w:rPr>
                <w:lang w:val="en-US"/>
              </w:rPr>
              <w:t>ZIP</w:t>
            </w:r>
            <w:r w:rsidRPr="00F44535">
              <w:t>7) дефицит</w:t>
            </w:r>
          </w:p>
        </w:tc>
        <w:tc>
          <w:tcPr>
            <w:tcW w:w="2210" w:type="dxa"/>
          </w:tcPr>
          <w:p w14:paraId="3113D427" w14:textId="77777777" w:rsidR="00D65022" w:rsidRPr="00F44535" w:rsidRDefault="00D65022" w:rsidP="00D65022">
            <w:pPr>
              <w:spacing w:after="0" w:line="240" w:lineRule="auto"/>
              <w:rPr>
                <w:i/>
              </w:rPr>
            </w:pPr>
            <w:r w:rsidRPr="00F44535">
              <w:rPr>
                <w:i/>
                <w:lang w:val="en-US"/>
              </w:rPr>
              <w:t>SLC</w:t>
            </w:r>
            <w:r w:rsidRPr="00F44535">
              <w:rPr>
                <w:i/>
              </w:rPr>
              <w:t>39</w:t>
            </w:r>
            <w:r w:rsidRPr="00F44535">
              <w:rPr>
                <w:i/>
                <w:lang w:val="en-US"/>
              </w:rPr>
              <w:t>A</w:t>
            </w:r>
            <w:r w:rsidRPr="00F44535">
              <w:rPr>
                <w:i/>
              </w:rPr>
              <w:t>7</w:t>
            </w:r>
          </w:p>
        </w:tc>
        <w:tc>
          <w:tcPr>
            <w:tcW w:w="2003" w:type="dxa"/>
          </w:tcPr>
          <w:p w14:paraId="60BEB3C2" w14:textId="77777777" w:rsidR="00D65022" w:rsidRPr="00F44535" w:rsidRDefault="00D65022" w:rsidP="00D65022">
            <w:pPr>
              <w:spacing w:after="0" w:line="240" w:lineRule="auto"/>
            </w:pPr>
            <w:r w:rsidRPr="00F44535">
              <w:t>АР</w:t>
            </w:r>
          </w:p>
        </w:tc>
        <w:tc>
          <w:tcPr>
            <w:tcW w:w="1761" w:type="dxa"/>
          </w:tcPr>
          <w:p w14:paraId="0F030048" w14:textId="77777777" w:rsidR="00D65022" w:rsidRPr="00F44535" w:rsidRDefault="00D65022" w:rsidP="00D65022">
            <w:pPr>
              <w:spacing w:after="0" w:line="240" w:lineRule="auto"/>
            </w:pPr>
            <w:r w:rsidRPr="00F44535">
              <w:rPr>
                <w:lang w:val="en-US"/>
              </w:rPr>
              <w:t>D</w:t>
            </w:r>
            <w:r w:rsidRPr="00F44535">
              <w:t>80.0</w:t>
            </w:r>
          </w:p>
        </w:tc>
      </w:tr>
      <w:tr w:rsidR="00D65022" w:rsidRPr="00F44535" w14:paraId="6F8B9E64" w14:textId="77777777" w:rsidTr="00D65022">
        <w:tc>
          <w:tcPr>
            <w:tcW w:w="4012" w:type="dxa"/>
          </w:tcPr>
          <w:p w14:paraId="70CCF38E" w14:textId="77777777" w:rsidR="00D65022" w:rsidRPr="00F44535" w:rsidRDefault="00D65022" w:rsidP="00D65022">
            <w:pPr>
              <w:spacing w:after="0" w:line="240" w:lineRule="auto"/>
            </w:pPr>
            <w:r w:rsidRPr="00F44535">
              <w:t xml:space="preserve">Синдром </w:t>
            </w:r>
            <w:r w:rsidRPr="00F44535">
              <w:rPr>
                <w:lang w:val="en-US"/>
              </w:rPr>
              <w:t>Hoffman</w:t>
            </w:r>
            <w:r w:rsidRPr="00F44535">
              <w:t xml:space="preserve">/ </w:t>
            </w:r>
            <w:r w:rsidRPr="00F44535">
              <w:rPr>
                <w:lang w:val="en-US"/>
              </w:rPr>
              <w:t>TOP</w:t>
            </w:r>
            <w:r w:rsidRPr="00F44535">
              <w:t>2</w:t>
            </w:r>
            <w:r w:rsidRPr="00F44535">
              <w:rPr>
                <w:lang w:val="en-US"/>
              </w:rPr>
              <w:t>B</w:t>
            </w:r>
            <w:r w:rsidRPr="00F44535">
              <w:t>дефицит</w:t>
            </w:r>
          </w:p>
        </w:tc>
        <w:tc>
          <w:tcPr>
            <w:tcW w:w="2210" w:type="dxa"/>
          </w:tcPr>
          <w:p w14:paraId="01A87744" w14:textId="77777777" w:rsidR="00D65022" w:rsidRPr="00F44535" w:rsidRDefault="00D65022" w:rsidP="00D65022">
            <w:pPr>
              <w:spacing w:after="0" w:line="240" w:lineRule="auto"/>
              <w:rPr>
                <w:i/>
              </w:rPr>
            </w:pPr>
            <w:r w:rsidRPr="00F44535">
              <w:rPr>
                <w:i/>
                <w:lang w:val="en-US"/>
              </w:rPr>
              <w:t>TOP</w:t>
            </w:r>
            <w:r w:rsidRPr="00F44535">
              <w:rPr>
                <w:i/>
              </w:rPr>
              <w:t>2</w:t>
            </w:r>
            <w:r w:rsidRPr="00F44535">
              <w:rPr>
                <w:i/>
                <w:lang w:val="en-US"/>
              </w:rPr>
              <w:t>B</w:t>
            </w:r>
          </w:p>
        </w:tc>
        <w:tc>
          <w:tcPr>
            <w:tcW w:w="2003" w:type="dxa"/>
          </w:tcPr>
          <w:p w14:paraId="36F42147" w14:textId="77777777" w:rsidR="00D65022" w:rsidRPr="00F44535" w:rsidRDefault="00D65022" w:rsidP="00D65022">
            <w:pPr>
              <w:spacing w:after="0" w:line="240" w:lineRule="auto"/>
            </w:pPr>
            <w:r w:rsidRPr="00F44535">
              <w:t>АД</w:t>
            </w:r>
          </w:p>
        </w:tc>
        <w:tc>
          <w:tcPr>
            <w:tcW w:w="1761" w:type="dxa"/>
          </w:tcPr>
          <w:p w14:paraId="4EAD75C3" w14:textId="77777777" w:rsidR="00D65022" w:rsidRPr="00F44535" w:rsidRDefault="00D65022" w:rsidP="00D65022">
            <w:pPr>
              <w:spacing w:after="0" w:line="240" w:lineRule="auto"/>
            </w:pPr>
            <w:r w:rsidRPr="00F44535">
              <w:rPr>
                <w:lang w:val="en-US"/>
              </w:rPr>
              <w:t>D</w:t>
            </w:r>
            <w:r w:rsidRPr="00F44535">
              <w:t>80.0</w:t>
            </w:r>
          </w:p>
        </w:tc>
      </w:tr>
      <w:tr w:rsidR="00D65022" w:rsidRPr="00F44535" w14:paraId="249A1CEF" w14:textId="77777777" w:rsidTr="00D65022">
        <w:tc>
          <w:tcPr>
            <w:tcW w:w="9986" w:type="dxa"/>
            <w:gridSpan w:val="4"/>
          </w:tcPr>
          <w:p w14:paraId="5A485963" w14:textId="77777777" w:rsidR="00D65022" w:rsidRPr="00F44535" w:rsidRDefault="00D65022" w:rsidP="00D65022">
            <w:pPr>
              <w:spacing w:after="0" w:line="240" w:lineRule="auto"/>
              <w:jc w:val="center"/>
              <w:rPr>
                <w:b/>
              </w:rPr>
            </w:pPr>
            <w:r w:rsidRPr="00F44535">
              <w:rPr>
                <w:b/>
              </w:rPr>
              <w:t>Выраженное снижение 2</w:t>
            </w:r>
            <w:r w:rsidR="00E873C7" w:rsidRPr="00F44535">
              <w:rPr>
                <w:b/>
              </w:rPr>
              <w:t>-х</w:t>
            </w:r>
            <w:r w:rsidRPr="00F44535">
              <w:rPr>
                <w:b/>
              </w:rPr>
              <w:t xml:space="preserve"> и более классов иммуноглобулинов с нормальным или сниженным количеством В-лимфоцитов (фенотип ОВИН)</w:t>
            </w:r>
          </w:p>
        </w:tc>
      </w:tr>
      <w:tr w:rsidR="00D65022" w:rsidRPr="00F44535" w14:paraId="7E1DD796" w14:textId="77777777" w:rsidTr="00D65022">
        <w:tc>
          <w:tcPr>
            <w:tcW w:w="4012" w:type="dxa"/>
          </w:tcPr>
          <w:p w14:paraId="4754BADD" w14:textId="77777777" w:rsidR="00D65022" w:rsidRPr="00F44535" w:rsidRDefault="00D65022" w:rsidP="00D65022">
            <w:pPr>
              <w:spacing w:after="0" w:line="240" w:lineRule="auto"/>
            </w:pPr>
            <w:r w:rsidRPr="00F44535">
              <w:t>ОВИН</w:t>
            </w:r>
          </w:p>
        </w:tc>
        <w:tc>
          <w:tcPr>
            <w:tcW w:w="2210" w:type="dxa"/>
          </w:tcPr>
          <w:p w14:paraId="1891996A" w14:textId="77777777" w:rsidR="00D65022" w:rsidRPr="00F44535" w:rsidRDefault="00D65022" w:rsidP="00D65022">
            <w:pPr>
              <w:spacing w:after="0" w:line="240" w:lineRule="auto"/>
            </w:pPr>
            <w:r w:rsidRPr="00F44535">
              <w:t>Неизвестен</w:t>
            </w:r>
          </w:p>
        </w:tc>
        <w:tc>
          <w:tcPr>
            <w:tcW w:w="2003" w:type="dxa"/>
          </w:tcPr>
          <w:p w14:paraId="24B724EB" w14:textId="77777777" w:rsidR="00D65022" w:rsidRPr="00F44535" w:rsidRDefault="00D65022" w:rsidP="00D65022">
            <w:pPr>
              <w:spacing w:after="0" w:line="240" w:lineRule="auto"/>
            </w:pPr>
            <w:r w:rsidRPr="00F44535">
              <w:t>Вариаб</w:t>
            </w:r>
            <w:r w:rsidR="00E873C7" w:rsidRPr="00F44535">
              <w:t>е</w:t>
            </w:r>
            <w:r w:rsidRPr="00F44535">
              <w:t>лен</w:t>
            </w:r>
          </w:p>
        </w:tc>
        <w:tc>
          <w:tcPr>
            <w:tcW w:w="1761" w:type="dxa"/>
          </w:tcPr>
          <w:p w14:paraId="211001B2" w14:textId="77777777" w:rsidR="00D65022" w:rsidRPr="00F44535" w:rsidRDefault="00D65022" w:rsidP="00D65022">
            <w:pPr>
              <w:spacing w:after="0" w:line="240" w:lineRule="auto"/>
            </w:pPr>
            <w:r w:rsidRPr="00F44535">
              <w:rPr>
                <w:lang w:val="en-US"/>
              </w:rPr>
              <w:t>D</w:t>
            </w:r>
            <w:r w:rsidRPr="00F44535">
              <w:t>83</w:t>
            </w:r>
          </w:p>
        </w:tc>
      </w:tr>
      <w:tr w:rsidR="00D65022" w:rsidRPr="00F44535" w14:paraId="00911183" w14:textId="77777777" w:rsidTr="00D65022">
        <w:tc>
          <w:tcPr>
            <w:tcW w:w="4012" w:type="dxa"/>
            <w:vMerge w:val="restart"/>
          </w:tcPr>
          <w:p w14:paraId="59E49219" w14:textId="77777777" w:rsidR="00D65022" w:rsidRPr="00F44535" w:rsidRDefault="00D65022" w:rsidP="00D65022">
            <w:pPr>
              <w:spacing w:after="0" w:line="240" w:lineRule="auto"/>
            </w:pPr>
            <w:r w:rsidRPr="00F44535">
              <w:t>Синдром активированной p110δ</w:t>
            </w:r>
          </w:p>
        </w:tc>
        <w:tc>
          <w:tcPr>
            <w:tcW w:w="2210" w:type="dxa"/>
          </w:tcPr>
          <w:p w14:paraId="30C5A59F" w14:textId="77777777" w:rsidR="00D65022" w:rsidRPr="00F44535" w:rsidRDefault="00D65022" w:rsidP="00D65022">
            <w:pPr>
              <w:spacing w:after="0" w:line="240" w:lineRule="auto"/>
              <w:rPr>
                <w:i/>
              </w:rPr>
            </w:pPr>
            <w:r w:rsidRPr="00F44535">
              <w:rPr>
                <w:i/>
                <w:lang w:val="en-US"/>
              </w:rPr>
              <w:t>PIK</w:t>
            </w:r>
            <w:r w:rsidRPr="00F44535">
              <w:rPr>
                <w:i/>
              </w:rPr>
              <w:t>3</w:t>
            </w:r>
            <w:r w:rsidRPr="00F44535">
              <w:rPr>
                <w:i/>
                <w:lang w:val="en-US"/>
              </w:rPr>
              <w:t>CDGOF</w:t>
            </w:r>
          </w:p>
        </w:tc>
        <w:tc>
          <w:tcPr>
            <w:tcW w:w="2003" w:type="dxa"/>
          </w:tcPr>
          <w:p w14:paraId="296F84C1" w14:textId="77777777" w:rsidR="00D65022" w:rsidRPr="00F44535" w:rsidRDefault="00D65022" w:rsidP="00D65022">
            <w:pPr>
              <w:spacing w:after="0" w:line="240" w:lineRule="auto"/>
            </w:pPr>
            <w:r w:rsidRPr="00F44535">
              <w:t>АД</w:t>
            </w:r>
          </w:p>
        </w:tc>
        <w:tc>
          <w:tcPr>
            <w:tcW w:w="1761" w:type="dxa"/>
          </w:tcPr>
          <w:p w14:paraId="3644983C" w14:textId="77777777" w:rsidR="00D65022" w:rsidRPr="00F44535" w:rsidRDefault="00D65022" w:rsidP="00D65022">
            <w:pPr>
              <w:spacing w:after="0" w:line="240" w:lineRule="auto"/>
            </w:pPr>
            <w:r w:rsidRPr="00F44535">
              <w:rPr>
                <w:lang w:val="en-US"/>
              </w:rPr>
              <w:t>D</w:t>
            </w:r>
            <w:r w:rsidRPr="00F44535">
              <w:t>83</w:t>
            </w:r>
          </w:p>
        </w:tc>
      </w:tr>
      <w:tr w:rsidR="00D65022" w:rsidRPr="00F44535" w14:paraId="6904B494" w14:textId="77777777" w:rsidTr="00D65022">
        <w:tc>
          <w:tcPr>
            <w:tcW w:w="4012" w:type="dxa"/>
            <w:vMerge/>
          </w:tcPr>
          <w:p w14:paraId="58598EA7" w14:textId="77777777" w:rsidR="00D65022" w:rsidRPr="00F44535" w:rsidRDefault="00D65022" w:rsidP="00D65022">
            <w:pPr>
              <w:spacing w:after="0" w:line="240" w:lineRule="auto"/>
            </w:pPr>
          </w:p>
        </w:tc>
        <w:tc>
          <w:tcPr>
            <w:tcW w:w="2210" w:type="dxa"/>
          </w:tcPr>
          <w:p w14:paraId="7EC2821E" w14:textId="77777777" w:rsidR="00D65022" w:rsidRPr="00F44535" w:rsidRDefault="00D65022" w:rsidP="00D65022">
            <w:pPr>
              <w:spacing w:after="0" w:line="240" w:lineRule="auto"/>
              <w:rPr>
                <w:i/>
              </w:rPr>
            </w:pPr>
            <w:r w:rsidRPr="00F44535">
              <w:rPr>
                <w:i/>
                <w:lang w:val="en-US"/>
              </w:rPr>
              <w:t>PIK</w:t>
            </w:r>
            <w:r w:rsidRPr="00F44535">
              <w:rPr>
                <w:i/>
              </w:rPr>
              <w:t>3</w:t>
            </w:r>
            <w:r w:rsidRPr="00F44535">
              <w:rPr>
                <w:i/>
                <w:lang w:val="en-US"/>
              </w:rPr>
              <w:t>R</w:t>
            </w:r>
            <w:r w:rsidRPr="00F44535">
              <w:rPr>
                <w:i/>
              </w:rPr>
              <w:t>1</w:t>
            </w:r>
          </w:p>
        </w:tc>
        <w:tc>
          <w:tcPr>
            <w:tcW w:w="2003" w:type="dxa"/>
          </w:tcPr>
          <w:p w14:paraId="0706C252" w14:textId="77777777" w:rsidR="00D65022" w:rsidRPr="00F44535" w:rsidRDefault="00D65022" w:rsidP="00D65022">
            <w:pPr>
              <w:spacing w:after="0" w:line="240" w:lineRule="auto"/>
            </w:pPr>
            <w:r w:rsidRPr="00F44535">
              <w:t>АД</w:t>
            </w:r>
          </w:p>
        </w:tc>
        <w:tc>
          <w:tcPr>
            <w:tcW w:w="1761" w:type="dxa"/>
          </w:tcPr>
          <w:p w14:paraId="29597C5D" w14:textId="77777777" w:rsidR="00D65022" w:rsidRPr="00F44535" w:rsidRDefault="00D65022" w:rsidP="00D65022">
            <w:pPr>
              <w:spacing w:after="0" w:line="240" w:lineRule="auto"/>
            </w:pPr>
            <w:r w:rsidRPr="00F44535">
              <w:rPr>
                <w:lang w:val="en-US"/>
              </w:rPr>
              <w:t>D</w:t>
            </w:r>
            <w:r w:rsidRPr="00F44535">
              <w:t>83</w:t>
            </w:r>
          </w:p>
        </w:tc>
      </w:tr>
      <w:tr w:rsidR="00D65022" w:rsidRPr="00F44535" w14:paraId="3E4DF864" w14:textId="77777777" w:rsidTr="00D65022">
        <w:tc>
          <w:tcPr>
            <w:tcW w:w="4012" w:type="dxa"/>
          </w:tcPr>
          <w:p w14:paraId="749085D4" w14:textId="77777777" w:rsidR="00D65022" w:rsidRPr="00F44535" w:rsidRDefault="00D65022" w:rsidP="00D65022">
            <w:pPr>
              <w:spacing w:after="0" w:line="240" w:lineRule="auto"/>
            </w:pPr>
            <w:r w:rsidRPr="00F44535">
              <w:rPr>
                <w:lang w:val="en-US"/>
              </w:rPr>
              <w:t>PTEN</w:t>
            </w:r>
            <w:r w:rsidRPr="00F44535">
              <w:t xml:space="preserve"> (</w:t>
            </w:r>
            <w:r w:rsidRPr="00F44535">
              <w:rPr>
                <w:lang w:val="en-US"/>
              </w:rPr>
              <w:t>LOF</w:t>
            </w:r>
            <w:r w:rsidRPr="00F44535">
              <w:t>) дефицит</w:t>
            </w:r>
          </w:p>
        </w:tc>
        <w:tc>
          <w:tcPr>
            <w:tcW w:w="2210" w:type="dxa"/>
          </w:tcPr>
          <w:p w14:paraId="676AFDB7" w14:textId="77777777" w:rsidR="00D65022" w:rsidRPr="00F44535" w:rsidRDefault="00D65022" w:rsidP="00D65022">
            <w:pPr>
              <w:spacing w:after="0" w:line="240" w:lineRule="auto"/>
              <w:rPr>
                <w:i/>
              </w:rPr>
            </w:pPr>
            <w:r w:rsidRPr="00F44535">
              <w:rPr>
                <w:i/>
                <w:lang w:val="en-US"/>
              </w:rPr>
              <w:t>PTEN</w:t>
            </w:r>
          </w:p>
        </w:tc>
        <w:tc>
          <w:tcPr>
            <w:tcW w:w="2003" w:type="dxa"/>
          </w:tcPr>
          <w:p w14:paraId="0E943E4F" w14:textId="77777777" w:rsidR="00D65022" w:rsidRPr="00F44535" w:rsidRDefault="00D65022" w:rsidP="00D65022">
            <w:pPr>
              <w:spacing w:after="0" w:line="240" w:lineRule="auto"/>
            </w:pPr>
            <w:r w:rsidRPr="00F44535">
              <w:t>АД</w:t>
            </w:r>
          </w:p>
        </w:tc>
        <w:tc>
          <w:tcPr>
            <w:tcW w:w="1761" w:type="dxa"/>
          </w:tcPr>
          <w:p w14:paraId="68271498" w14:textId="77777777" w:rsidR="00D65022" w:rsidRPr="00F44535" w:rsidRDefault="00D65022" w:rsidP="00D65022">
            <w:pPr>
              <w:spacing w:after="0" w:line="240" w:lineRule="auto"/>
            </w:pPr>
            <w:r w:rsidRPr="00F44535">
              <w:rPr>
                <w:lang w:val="en-US"/>
              </w:rPr>
              <w:t>D</w:t>
            </w:r>
            <w:r w:rsidRPr="00F44535">
              <w:t>83</w:t>
            </w:r>
          </w:p>
        </w:tc>
      </w:tr>
      <w:tr w:rsidR="00D65022" w:rsidRPr="00F44535" w14:paraId="35F175C1" w14:textId="77777777" w:rsidTr="00D65022">
        <w:tc>
          <w:tcPr>
            <w:tcW w:w="4012" w:type="dxa"/>
          </w:tcPr>
          <w:p w14:paraId="503EE0C1" w14:textId="77777777" w:rsidR="00D65022" w:rsidRPr="00F44535" w:rsidRDefault="00D65022" w:rsidP="00D65022">
            <w:pPr>
              <w:spacing w:after="0" w:line="240" w:lineRule="auto"/>
            </w:pPr>
            <w:r w:rsidRPr="00F44535">
              <w:rPr>
                <w:lang w:val="en-US"/>
              </w:rPr>
              <w:t>CD</w:t>
            </w:r>
            <w:r w:rsidRPr="00F44535">
              <w:t>19 дефицит</w:t>
            </w:r>
          </w:p>
        </w:tc>
        <w:tc>
          <w:tcPr>
            <w:tcW w:w="2210" w:type="dxa"/>
          </w:tcPr>
          <w:p w14:paraId="17413072" w14:textId="77777777" w:rsidR="00D65022" w:rsidRPr="00F44535" w:rsidRDefault="00D65022" w:rsidP="00D65022">
            <w:pPr>
              <w:spacing w:after="0" w:line="240" w:lineRule="auto"/>
              <w:rPr>
                <w:i/>
              </w:rPr>
            </w:pPr>
            <w:r w:rsidRPr="00F44535">
              <w:rPr>
                <w:i/>
                <w:lang w:val="en-US"/>
              </w:rPr>
              <w:t>CD</w:t>
            </w:r>
            <w:r w:rsidRPr="00F44535">
              <w:rPr>
                <w:i/>
              </w:rPr>
              <w:t xml:space="preserve">19 </w:t>
            </w:r>
          </w:p>
        </w:tc>
        <w:tc>
          <w:tcPr>
            <w:tcW w:w="2003" w:type="dxa"/>
          </w:tcPr>
          <w:p w14:paraId="3AEC4135" w14:textId="77777777" w:rsidR="00D65022" w:rsidRPr="00F44535" w:rsidRDefault="00D65022" w:rsidP="00D65022">
            <w:pPr>
              <w:spacing w:after="0" w:line="240" w:lineRule="auto"/>
            </w:pPr>
            <w:r w:rsidRPr="00F44535">
              <w:t>АР</w:t>
            </w:r>
          </w:p>
        </w:tc>
        <w:tc>
          <w:tcPr>
            <w:tcW w:w="1761" w:type="dxa"/>
          </w:tcPr>
          <w:p w14:paraId="148E6626" w14:textId="77777777" w:rsidR="00D65022" w:rsidRPr="00F44535" w:rsidRDefault="00D65022" w:rsidP="00D65022">
            <w:pPr>
              <w:spacing w:after="0" w:line="240" w:lineRule="auto"/>
            </w:pPr>
            <w:r w:rsidRPr="00F44535">
              <w:rPr>
                <w:lang w:val="en-US"/>
              </w:rPr>
              <w:t>D</w:t>
            </w:r>
            <w:r w:rsidRPr="00F44535">
              <w:t>83</w:t>
            </w:r>
          </w:p>
        </w:tc>
      </w:tr>
      <w:tr w:rsidR="00D65022" w:rsidRPr="00F44535" w14:paraId="16AB2E94" w14:textId="77777777" w:rsidTr="00D65022">
        <w:tc>
          <w:tcPr>
            <w:tcW w:w="4012" w:type="dxa"/>
          </w:tcPr>
          <w:p w14:paraId="0B3F3E90" w14:textId="77777777" w:rsidR="00D65022" w:rsidRPr="00F44535" w:rsidRDefault="00D65022" w:rsidP="00D65022">
            <w:pPr>
              <w:spacing w:after="0" w:line="240" w:lineRule="auto"/>
            </w:pPr>
            <w:r w:rsidRPr="00F44535">
              <w:rPr>
                <w:lang w:val="en-US"/>
              </w:rPr>
              <w:t>CD</w:t>
            </w:r>
            <w:r w:rsidRPr="00F44535">
              <w:t>81 дефицит</w:t>
            </w:r>
          </w:p>
        </w:tc>
        <w:tc>
          <w:tcPr>
            <w:tcW w:w="2210" w:type="dxa"/>
          </w:tcPr>
          <w:p w14:paraId="144FDECD" w14:textId="77777777" w:rsidR="00D65022" w:rsidRPr="00F44535" w:rsidRDefault="00D65022" w:rsidP="00D65022">
            <w:pPr>
              <w:spacing w:after="0" w:line="240" w:lineRule="auto"/>
              <w:rPr>
                <w:i/>
              </w:rPr>
            </w:pPr>
            <w:r w:rsidRPr="00F44535">
              <w:rPr>
                <w:i/>
              </w:rPr>
              <w:t>CD81</w:t>
            </w:r>
          </w:p>
        </w:tc>
        <w:tc>
          <w:tcPr>
            <w:tcW w:w="2003" w:type="dxa"/>
          </w:tcPr>
          <w:p w14:paraId="572312B2" w14:textId="77777777" w:rsidR="00D65022" w:rsidRPr="00F44535" w:rsidRDefault="00D65022" w:rsidP="00D65022">
            <w:pPr>
              <w:spacing w:after="0" w:line="240" w:lineRule="auto"/>
            </w:pPr>
            <w:r w:rsidRPr="00F44535">
              <w:t>АР</w:t>
            </w:r>
          </w:p>
        </w:tc>
        <w:tc>
          <w:tcPr>
            <w:tcW w:w="1761" w:type="dxa"/>
          </w:tcPr>
          <w:p w14:paraId="779127A7" w14:textId="77777777" w:rsidR="00D65022" w:rsidRPr="00F44535" w:rsidRDefault="00D65022" w:rsidP="00D65022">
            <w:pPr>
              <w:spacing w:after="0" w:line="240" w:lineRule="auto"/>
            </w:pPr>
            <w:r w:rsidRPr="00F44535">
              <w:rPr>
                <w:lang w:val="en-US"/>
              </w:rPr>
              <w:t>D</w:t>
            </w:r>
            <w:r w:rsidRPr="00F44535">
              <w:t>83</w:t>
            </w:r>
          </w:p>
        </w:tc>
      </w:tr>
      <w:tr w:rsidR="00D65022" w:rsidRPr="00F44535" w14:paraId="2C183BF1" w14:textId="77777777" w:rsidTr="00D65022">
        <w:tc>
          <w:tcPr>
            <w:tcW w:w="4012" w:type="dxa"/>
          </w:tcPr>
          <w:p w14:paraId="40268F73" w14:textId="77777777" w:rsidR="00D65022" w:rsidRPr="00F44535" w:rsidRDefault="00D65022" w:rsidP="00D65022">
            <w:pPr>
              <w:spacing w:after="0" w:line="240" w:lineRule="auto"/>
            </w:pPr>
            <w:r w:rsidRPr="00F44535">
              <w:rPr>
                <w:lang w:val="en-US"/>
              </w:rPr>
              <w:t>CD</w:t>
            </w:r>
            <w:r w:rsidRPr="00F44535">
              <w:t>20 дефицит</w:t>
            </w:r>
          </w:p>
        </w:tc>
        <w:tc>
          <w:tcPr>
            <w:tcW w:w="2210" w:type="dxa"/>
          </w:tcPr>
          <w:p w14:paraId="225A04A6" w14:textId="77777777" w:rsidR="00D65022" w:rsidRPr="00F44535" w:rsidRDefault="00D65022" w:rsidP="00D65022">
            <w:pPr>
              <w:spacing w:after="0" w:line="240" w:lineRule="auto"/>
              <w:rPr>
                <w:i/>
              </w:rPr>
            </w:pPr>
            <w:r w:rsidRPr="00F44535">
              <w:rPr>
                <w:i/>
                <w:lang w:val="en-US"/>
              </w:rPr>
              <w:t>CD</w:t>
            </w:r>
            <w:r w:rsidRPr="00F44535">
              <w:rPr>
                <w:i/>
              </w:rPr>
              <w:t>20</w:t>
            </w:r>
          </w:p>
        </w:tc>
        <w:tc>
          <w:tcPr>
            <w:tcW w:w="2003" w:type="dxa"/>
          </w:tcPr>
          <w:p w14:paraId="72710DEC" w14:textId="77777777" w:rsidR="00D65022" w:rsidRPr="00F44535" w:rsidRDefault="00D65022" w:rsidP="00D65022">
            <w:pPr>
              <w:spacing w:after="0" w:line="240" w:lineRule="auto"/>
            </w:pPr>
            <w:r w:rsidRPr="00F44535">
              <w:t>АР</w:t>
            </w:r>
          </w:p>
        </w:tc>
        <w:tc>
          <w:tcPr>
            <w:tcW w:w="1761" w:type="dxa"/>
          </w:tcPr>
          <w:p w14:paraId="76300AB8" w14:textId="77777777" w:rsidR="00D65022" w:rsidRPr="00F44535" w:rsidRDefault="00D65022" w:rsidP="00D65022">
            <w:pPr>
              <w:spacing w:after="0" w:line="240" w:lineRule="auto"/>
            </w:pPr>
            <w:r w:rsidRPr="00F44535">
              <w:rPr>
                <w:lang w:val="en-US"/>
              </w:rPr>
              <w:t>D</w:t>
            </w:r>
            <w:r w:rsidRPr="00F44535">
              <w:t>83</w:t>
            </w:r>
          </w:p>
        </w:tc>
      </w:tr>
      <w:tr w:rsidR="00D65022" w:rsidRPr="00F44535" w14:paraId="1C42C3E1" w14:textId="77777777" w:rsidTr="00D65022">
        <w:tc>
          <w:tcPr>
            <w:tcW w:w="4012" w:type="dxa"/>
          </w:tcPr>
          <w:p w14:paraId="38C05335" w14:textId="77777777" w:rsidR="00D65022" w:rsidRPr="00F44535" w:rsidRDefault="00D65022" w:rsidP="00D65022">
            <w:pPr>
              <w:spacing w:after="0" w:line="240" w:lineRule="auto"/>
            </w:pPr>
            <w:r w:rsidRPr="00F44535">
              <w:rPr>
                <w:lang w:val="en-US"/>
              </w:rPr>
              <w:t>CD</w:t>
            </w:r>
            <w:r w:rsidRPr="00F44535">
              <w:t>21 дефицит</w:t>
            </w:r>
          </w:p>
        </w:tc>
        <w:tc>
          <w:tcPr>
            <w:tcW w:w="2210" w:type="dxa"/>
          </w:tcPr>
          <w:p w14:paraId="4544FD1B" w14:textId="77777777" w:rsidR="00D65022" w:rsidRPr="00F44535" w:rsidRDefault="00D65022" w:rsidP="00D65022">
            <w:pPr>
              <w:spacing w:after="0" w:line="240" w:lineRule="auto"/>
              <w:rPr>
                <w:i/>
              </w:rPr>
            </w:pPr>
            <w:r w:rsidRPr="00F44535">
              <w:rPr>
                <w:i/>
              </w:rPr>
              <w:t>C</w:t>
            </w:r>
            <w:r w:rsidRPr="00F44535">
              <w:rPr>
                <w:i/>
                <w:lang w:val="en-US"/>
              </w:rPr>
              <w:t>D</w:t>
            </w:r>
            <w:r w:rsidRPr="00F44535">
              <w:rPr>
                <w:i/>
              </w:rPr>
              <w:t>21</w:t>
            </w:r>
          </w:p>
        </w:tc>
        <w:tc>
          <w:tcPr>
            <w:tcW w:w="2003" w:type="dxa"/>
          </w:tcPr>
          <w:p w14:paraId="02AEE162" w14:textId="77777777" w:rsidR="00D65022" w:rsidRPr="00F44535" w:rsidRDefault="00D65022" w:rsidP="00D65022">
            <w:pPr>
              <w:spacing w:after="0" w:line="240" w:lineRule="auto"/>
            </w:pPr>
            <w:r w:rsidRPr="00F44535">
              <w:t>АР</w:t>
            </w:r>
          </w:p>
        </w:tc>
        <w:tc>
          <w:tcPr>
            <w:tcW w:w="1761" w:type="dxa"/>
          </w:tcPr>
          <w:p w14:paraId="0A0927A6" w14:textId="77777777" w:rsidR="00D65022" w:rsidRPr="00F44535" w:rsidRDefault="00D65022" w:rsidP="00D65022">
            <w:pPr>
              <w:spacing w:after="0" w:line="240" w:lineRule="auto"/>
            </w:pPr>
            <w:r w:rsidRPr="00F44535">
              <w:rPr>
                <w:lang w:val="en-US"/>
              </w:rPr>
              <w:t>D</w:t>
            </w:r>
            <w:r w:rsidRPr="00F44535">
              <w:t>83</w:t>
            </w:r>
          </w:p>
        </w:tc>
      </w:tr>
      <w:tr w:rsidR="00D65022" w:rsidRPr="00F44535" w14:paraId="53F62421" w14:textId="77777777" w:rsidTr="00D65022">
        <w:tc>
          <w:tcPr>
            <w:tcW w:w="4012" w:type="dxa"/>
          </w:tcPr>
          <w:p w14:paraId="48615E87" w14:textId="77777777" w:rsidR="00D65022" w:rsidRPr="00F44535" w:rsidRDefault="00D65022" w:rsidP="00D65022">
            <w:pPr>
              <w:spacing w:after="0" w:line="240" w:lineRule="auto"/>
            </w:pPr>
            <w:r w:rsidRPr="00F44535">
              <w:rPr>
                <w:lang w:val="en-US"/>
              </w:rPr>
              <w:t>TACI</w:t>
            </w:r>
            <w:r w:rsidRPr="00F44535">
              <w:t xml:space="preserve"> дефицит</w:t>
            </w:r>
          </w:p>
        </w:tc>
        <w:tc>
          <w:tcPr>
            <w:tcW w:w="2210" w:type="dxa"/>
          </w:tcPr>
          <w:p w14:paraId="5A743CCB" w14:textId="77777777" w:rsidR="00D65022" w:rsidRPr="00F44535" w:rsidRDefault="00D65022" w:rsidP="00D65022">
            <w:pPr>
              <w:spacing w:after="0" w:line="240" w:lineRule="auto"/>
              <w:rPr>
                <w:i/>
              </w:rPr>
            </w:pPr>
            <w:r w:rsidRPr="00F44535">
              <w:rPr>
                <w:i/>
                <w:lang w:val="en-US"/>
              </w:rPr>
              <w:t>TNFRSF</w:t>
            </w:r>
            <w:r w:rsidRPr="00F44535">
              <w:rPr>
                <w:i/>
              </w:rPr>
              <w:t>13</w:t>
            </w:r>
            <w:r w:rsidRPr="00F44535">
              <w:rPr>
                <w:i/>
                <w:lang w:val="en-US"/>
              </w:rPr>
              <w:t>B</w:t>
            </w:r>
            <w:r w:rsidRPr="00F44535">
              <w:rPr>
                <w:i/>
              </w:rPr>
              <w:t>(</w:t>
            </w:r>
            <w:r w:rsidRPr="00F44535">
              <w:rPr>
                <w:i/>
                <w:lang w:val="en-US"/>
              </w:rPr>
              <w:t>TACI</w:t>
            </w:r>
            <w:r w:rsidRPr="00F44535">
              <w:rPr>
                <w:i/>
              </w:rPr>
              <w:t>)</w:t>
            </w:r>
          </w:p>
        </w:tc>
        <w:tc>
          <w:tcPr>
            <w:tcW w:w="2003" w:type="dxa"/>
          </w:tcPr>
          <w:p w14:paraId="384D0E84" w14:textId="77777777" w:rsidR="00D65022" w:rsidRPr="00F44535" w:rsidRDefault="00D65022" w:rsidP="00D65022">
            <w:pPr>
              <w:spacing w:after="0" w:line="240" w:lineRule="auto"/>
            </w:pPr>
            <w:r w:rsidRPr="00F44535">
              <w:t>АР или АД</w:t>
            </w:r>
          </w:p>
        </w:tc>
        <w:tc>
          <w:tcPr>
            <w:tcW w:w="1761" w:type="dxa"/>
          </w:tcPr>
          <w:p w14:paraId="7F329E76" w14:textId="77777777" w:rsidR="00D65022" w:rsidRPr="00F44535" w:rsidRDefault="00D65022" w:rsidP="00D65022">
            <w:pPr>
              <w:spacing w:after="0" w:line="240" w:lineRule="auto"/>
            </w:pPr>
            <w:r w:rsidRPr="00F44535">
              <w:rPr>
                <w:lang w:val="en-US"/>
              </w:rPr>
              <w:t>D</w:t>
            </w:r>
            <w:r w:rsidRPr="00F44535">
              <w:t>83</w:t>
            </w:r>
          </w:p>
        </w:tc>
      </w:tr>
      <w:tr w:rsidR="00D65022" w:rsidRPr="00F44535" w14:paraId="0C2D36DE" w14:textId="77777777" w:rsidTr="00D65022">
        <w:tc>
          <w:tcPr>
            <w:tcW w:w="4012" w:type="dxa"/>
          </w:tcPr>
          <w:p w14:paraId="24D4EB38" w14:textId="77777777" w:rsidR="00D65022" w:rsidRPr="00F44535" w:rsidRDefault="00D65022" w:rsidP="00D65022">
            <w:pPr>
              <w:spacing w:after="0" w:line="240" w:lineRule="auto"/>
            </w:pPr>
            <w:r w:rsidRPr="00F44535">
              <w:t>BAFF рецептора дефицит</w:t>
            </w:r>
          </w:p>
        </w:tc>
        <w:tc>
          <w:tcPr>
            <w:tcW w:w="2210" w:type="dxa"/>
          </w:tcPr>
          <w:p w14:paraId="17508608" w14:textId="77777777" w:rsidR="00D65022" w:rsidRPr="00F44535" w:rsidRDefault="00D65022" w:rsidP="00D65022">
            <w:pPr>
              <w:spacing w:after="0" w:line="240" w:lineRule="auto"/>
              <w:rPr>
                <w:i/>
              </w:rPr>
            </w:pPr>
            <w:r w:rsidRPr="00F44535">
              <w:rPr>
                <w:i/>
                <w:lang w:val="en-US"/>
              </w:rPr>
              <w:t>TNFRSF</w:t>
            </w:r>
            <w:r w:rsidRPr="00F44535">
              <w:rPr>
                <w:i/>
              </w:rPr>
              <w:t>13</w:t>
            </w:r>
            <w:r w:rsidRPr="00F44535">
              <w:rPr>
                <w:i/>
                <w:lang w:val="en-US"/>
              </w:rPr>
              <w:t>C</w:t>
            </w:r>
          </w:p>
        </w:tc>
        <w:tc>
          <w:tcPr>
            <w:tcW w:w="2003" w:type="dxa"/>
          </w:tcPr>
          <w:p w14:paraId="0732ADB6" w14:textId="77777777" w:rsidR="00D65022" w:rsidRPr="00F44535" w:rsidRDefault="00D65022" w:rsidP="00D65022">
            <w:pPr>
              <w:spacing w:after="0" w:line="240" w:lineRule="auto"/>
            </w:pPr>
            <w:r w:rsidRPr="00F44535">
              <w:t>АР</w:t>
            </w:r>
          </w:p>
        </w:tc>
        <w:tc>
          <w:tcPr>
            <w:tcW w:w="1761" w:type="dxa"/>
          </w:tcPr>
          <w:p w14:paraId="3E3ED990" w14:textId="77777777" w:rsidR="00D65022" w:rsidRPr="00F44535" w:rsidRDefault="00D65022" w:rsidP="00D65022">
            <w:pPr>
              <w:spacing w:after="0" w:line="240" w:lineRule="auto"/>
            </w:pPr>
            <w:r w:rsidRPr="00F44535">
              <w:rPr>
                <w:lang w:val="en-US"/>
              </w:rPr>
              <w:t>D</w:t>
            </w:r>
            <w:r w:rsidRPr="00F44535">
              <w:t>83</w:t>
            </w:r>
          </w:p>
        </w:tc>
      </w:tr>
      <w:tr w:rsidR="00D65022" w:rsidRPr="00F44535" w14:paraId="0A92E788" w14:textId="77777777" w:rsidTr="00D65022">
        <w:tc>
          <w:tcPr>
            <w:tcW w:w="4012" w:type="dxa"/>
          </w:tcPr>
          <w:p w14:paraId="3D9E960D" w14:textId="77777777" w:rsidR="00D65022" w:rsidRPr="00F44535" w:rsidRDefault="00D65022" w:rsidP="00D65022">
            <w:pPr>
              <w:spacing w:after="0" w:line="240" w:lineRule="auto"/>
            </w:pPr>
            <w:r w:rsidRPr="00F44535">
              <w:t>TWEAK дефицит</w:t>
            </w:r>
          </w:p>
        </w:tc>
        <w:tc>
          <w:tcPr>
            <w:tcW w:w="2210" w:type="dxa"/>
          </w:tcPr>
          <w:p w14:paraId="07EF3B6E" w14:textId="77777777" w:rsidR="00D65022" w:rsidRPr="00F44535" w:rsidRDefault="00D65022" w:rsidP="00D65022">
            <w:pPr>
              <w:spacing w:after="0" w:line="240" w:lineRule="auto"/>
              <w:rPr>
                <w:i/>
              </w:rPr>
            </w:pPr>
            <w:r w:rsidRPr="00F44535">
              <w:rPr>
                <w:i/>
                <w:lang w:val="en-US"/>
              </w:rPr>
              <w:t>TNFSF</w:t>
            </w:r>
            <w:r w:rsidRPr="00F44535">
              <w:rPr>
                <w:i/>
              </w:rPr>
              <w:t>12</w:t>
            </w:r>
          </w:p>
        </w:tc>
        <w:tc>
          <w:tcPr>
            <w:tcW w:w="2003" w:type="dxa"/>
          </w:tcPr>
          <w:p w14:paraId="7FC7A21B" w14:textId="77777777" w:rsidR="00D65022" w:rsidRPr="00F44535" w:rsidRDefault="00D65022" w:rsidP="00D65022">
            <w:pPr>
              <w:spacing w:after="0" w:line="240" w:lineRule="auto"/>
            </w:pPr>
            <w:r w:rsidRPr="00F44535">
              <w:t>АД</w:t>
            </w:r>
          </w:p>
        </w:tc>
        <w:tc>
          <w:tcPr>
            <w:tcW w:w="1761" w:type="dxa"/>
          </w:tcPr>
          <w:p w14:paraId="28A2DA06" w14:textId="77777777" w:rsidR="00D65022" w:rsidRPr="00F44535" w:rsidRDefault="00D65022" w:rsidP="00D65022">
            <w:pPr>
              <w:spacing w:after="0" w:line="240" w:lineRule="auto"/>
            </w:pPr>
            <w:r w:rsidRPr="00F44535">
              <w:rPr>
                <w:lang w:val="en-US"/>
              </w:rPr>
              <w:t>D</w:t>
            </w:r>
            <w:r w:rsidRPr="00F44535">
              <w:t>83</w:t>
            </w:r>
          </w:p>
        </w:tc>
      </w:tr>
      <w:tr w:rsidR="00D65022" w:rsidRPr="00F44535" w14:paraId="3D9B18BB" w14:textId="77777777" w:rsidTr="00D65022">
        <w:tc>
          <w:tcPr>
            <w:tcW w:w="4012" w:type="dxa"/>
          </w:tcPr>
          <w:p w14:paraId="40C90D98" w14:textId="77777777" w:rsidR="00D65022" w:rsidRPr="00F44535" w:rsidRDefault="00D65022" w:rsidP="00D65022">
            <w:pPr>
              <w:spacing w:after="0" w:line="240" w:lineRule="auto"/>
            </w:pPr>
            <w:r w:rsidRPr="00F44535">
              <w:t>TRNT1 дефицит</w:t>
            </w:r>
          </w:p>
        </w:tc>
        <w:tc>
          <w:tcPr>
            <w:tcW w:w="2210" w:type="dxa"/>
          </w:tcPr>
          <w:p w14:paraId="7C1B5B1A" w14:textId="77777777" w:rsidR="00D65022" w:rsidRPr="00F44535" w:rsidRDefault="00D65022" w:rsidP="00D65022">
            <w:pPr>
              <w:spacing w:after="0" w:line="240" w:lineRule="auto"/>
              <w:rPr>
                <w:i/>
              </w:rPr>
            </w:pPr>
            <w:r w:rsidRPr="00F44535">
              <w:rPr>
                <w:i/>
                <w:lang w:val="en-US"/>
              </w:rPr>
              <w:t>TRNT</w:t>
            </w:r>
            <w:r w:rsidRPr="00F44535">
              <w:rPr>
                <w:i/>
              </w:rPr>
              <w:t>1</w:t>
            </w:r>
          </w:p>
        </w:tc>
        <w:tc>
          <w:tcPr>
            <w:tcW w:w="2003" w:type="dxa"/>
          </w:tcPr>
          <w:p w14:paraId="40830150" w14:textId="77777777" w:rsidR="00D65022" w:rsidRPr="00F44535" w:rsidRDefault="00D65022" w:rsidP="00D65022">
            <w:pPr>
              <w:spacing w:after="0" w:line="240" w:lineRule="auto"/>
            </w:pPr>
            <w:r w:rsidRPr="00F44535">
              <w:t>АР</w:t>
            </w:r>
          </w:p>
        </w:tc>
        <w:tc>
          <w:tcPr>
            <w:tcW w:w="1761" w:type="dxa"/>
          </w:tcPr>
          <w:p w14:paraId="7CD6201E" w14:textId="77777777" w:rsidR="00D65022" w:rsidRPr="00F44535" w:rsidRDefault="00D65022" w:rsidP="00D65022">
            <w:pPr>
              <w:spacing w:after="0" w:line="240" w:lineRule="auto"/>
            </w:pPr>
            <w:r w:rsidRPr="00F44535">
              <w:rPr>
                <w:lang w:val="en-US"/>
              </w:rPr>
              <w:t>D</w:t>
            </w:r>
            <w:r w:rsidRPr="00F44535">
              <w:t>83</w:t>
            </w:r>
          </w:p>
        </w:tc>
      </w:tr>
      <w:tr w:rsidR="00D65022" w:rsidRPr="00F44535" w14:paraId="153AC811" w14:textId="77777777" w:rsidTr="00D65022">
        <w:tc>
          <w:tcPr>
            <w:tcW w:w="4012" w:type="dxa"/>
          </w:tcPr>
          <w:p w14:paraId="0210A544" w14:textId="77777777" w:rsidR="00D65022" w:rsidRPr="00F44535" w:rsidRDefault="00D65022" w:rsidP="00D65022">
            <w:pPr>
              <w:spacing w:after="0" w:line="240" w:lineRule="auto"/>
            </w:pPr>
            <w:r w:rsidRPr="00F44535">
              <w:rPr>
                <w:lang w:val="en-US"/>
              </w:rPr>
              <w:t>NFKB</w:t>
            </w:r>
            <w:r w:rsidRPr="00F44535">
              <w:t>1 дефицит</w:t>
            </w:r>
          </w:p>
        </w:tc>
        <w:tc>
          <w:tcPr>
            <w:tcW w:w="2210" w:type="dxa"/>
          </w:tcPr>
          <w:p w14:paraId="53A0C152" w14:textId="77777777" w:rsidR="00D65022" w:rsidRPr="00F44535" w:rsidRDefault="00D65022" w:rsidP="00D65022">
            <w:pPr>
              <w:spacing w:after="0" w:line="240" w:lineRule="auto"/>
              <w:rPr>
                <w:i/>
              </w:rPr>
            </w:pPr>
            <w:r w:rsidRPr="00F44535">
              <w:rPr>
                <w:i/>
                <w:lang w:val="en-US"/>
              </w:rPr>
              <w:t>NFKB</w:t>
            </w:r>
            <w:r w:rsidRPr="00F44535">
              <w:rPr>
                <w:i/>
              </w:rPr>
              <w:t>1</w:t>
            </w:r>
          </w:p>
        </w:tc>
        <w:tc>
          <w:tcPr>
            <w:tcW w:w="2003" w:type="dxa"/>
          </w:tcPr>
          <w:p w14:paraId="592559A8" w14:textId="77777777" w:rsidR="00D65022" w:rsidRPr="00F44535" w:rsidRDefault="00D65022" w:rsidP="00D65022">
            <w:pPr>
              <w:spacing w:after="0" w:line="240" w:lineRule="auto"/>
            </w:pPr>
            <w:r w:rsidRPr="00F44535">
              <w:t>АД</w:t>
            </w:r>
          </w:p>
        </w:tc>
        <w:tc>
          <w:tcPr>
            <w:tcW w:w="1761" w:type="dxa"/>
          </w:tcPr>
          <w:p w14:paraId="08ED5DF9" w14:textId="77777777" w:rsidR="00D65022" w:rsidRPr="00F44535" w:rsidRDefault="00D65022" w:rsidP="00D65022">
            <w:pPr>
              <w:spacing w:after="0" w:line="240" w:lineRule="auto"/>
            </w:pPr>
            <w:r w:rsidRPr="00F44535">
              <w:rPr>
                <w:lang w:val="en-US"/>
              </w:rPr>
              <w:t>D</w:t>
            </w:r>
            <w:r w:rsidRPr="00F44535">
              <w:t>83</w:t>
            </w:r>
          </w:p>
        </w:tc>
      </w:tr>
      <w:tr w:rsidR="00D65022" w:rsidRPr="00F44535" w14:paraId="4AC9154B" w14:textId="77777777" w:rsidTr="00D65022">
        <w:tc>
          <w:tcPr>
            <w:tcW w:w="4012" w:type="dxa"/>
          </w:tcPr>
          <w:p w14:paraId="0B19E6E8" w14:textId="77777777" w:rsidR="00D65022" w:rsidRPr="00F44535" w:rsidRDefault="00D65022" w:rsidP="00D65022">
            <w:pPr>
              <w:spacing w:after="0" w:line="240" w:lineRule="auto"/>
            </w:pPr>
            <w:r w:rsidRPr="00F44535">
              <w:t>NFKB2 дефицит</w:t>
            </w:r>
          </w:p>
        </w:tc>
        <w:tc>
          <w:tcPr>
            <w:tcW w:w="2210" w:type="dxa"/>
          </w:tcPr>
          <w:p w14:paraId="7BBC04A1" w14:textId="77777777" w:rsidR="00D65022" w:rsidRPr="00F44535" w:rsidRDefault="00D65022" w:rsidP="00D65022">
            <w:pPr>
              <w:spacing w:after="0" w:line="240" w:lineRule="auto"/>
              <w:rPr>
                <w:i/>
              </w:rPr>
            </w:pPr>
            <w:r w:rsidRPr="00F44535">
              <w:rPr>
                <w:i/>
              </w:rPr>
              <w:t>NFKB2</w:t>
            </w:r>
          </w:p>
        </w:tc>
        <w:tc>
          <w:tcPr>
            <w:tcW w:w="2003" w:type="dxa"/>
          </w:tcPr>
          <w:p w14:paraId="770A9716" w14:textId="77777777" w:rsidR="00D65022" w:rsidRPr="00F44535" w:rsidRDefault="00D65022" w:rsidP="00D65022">
            <w:pPr>
              <w:spacing w:after="0" w:line="240" w:lineRule="auto"/>
            </w:pPr>
            <w:r w:rsidRPr="00F44535">
              <w:t>АД</w:t>
            </w:r>
          </w:p>
        </w:tc>
        <w:tc>
          <w:tcPr>
            <w:tcW w:w="1761" w:type="dxa"/>
          </w:tcPr>
          <w:p w14:paraId="6C5317E8" w14:textId="77777777" w:rsidR="00D65022" w:rsidRPr="00F44535" w:rsidRDefault="00D65022" w:rsidP="00D65022">
            <w:pPr>
              <w:spacing w:after="0" w:line="240" w:lineRule="auto"/>
            </w:pPr>
            <w:r w:rsidRPr="00F44535">
              <w:rPr>
                <w:lang w:val="en-US"/>
              </w:rPr>
              <w:t>D</w:t>
            </w:r>
            <w:r w:rsidRPr="00F44535">
              <w:t>83</w:t>
            </w:r>
          </w:p>
        </w:tc>
      </w:tr>
      <w:tr w:rsidR="00D65022" w:rsidRPr="00F44535" w14:paraId="3F4276E5" w14:textId="77777777" w:rsidTr="00D65022">
        <w:tc>
          <w:tcPr>
            <w:tcW w:w="4012" w:type="dxa"/>
          </w:tcPr>
          <w:p w14:paraId="1F42BB62" w14:textId="77777777" w:rsidR="00D65022" w:rsidRPr="00F44535" w:rsidRDefault="00D65022" w:rsidP="00D65022">
            <w:pPr>
              <w:spacing w:after="0" w:line="240" w:lineRule="auto"/>
            </w:pPr>
            <w:r w:rsidRPr="00F44535">
              <w:t>IKAROS дефицит</w:t>
            </w:r>
          </w:p>
        </w:tc>
        <w:tc>
          <w:tcPr>
            <w:tcW w:w="2210" w:type="dxa"/>
          </w:tcPr>
          <w:p w14:paraId="5E1B6FF9" w14:textId="77777777" w:rsidR="00D65022" w:rsidRPr="00F44535" w:rsidRDefault="00D65022" w:rsidP="00D65022">
            <w:pPr>
              <w:spacing w:after="0" w:line="240" w:lineRule="auto"/>
              <w:rPr>
                <w:i/>
              </w:rPr>
            </w:pPr>
            <w:r w:rsidRPr="00F44535">
              <w:rPr>
                <w:i/>
                <w:lang w:val="en-US"/>
              </w:rPr>
              <w:t>IKZF</w:t>
            </w:r>
            <w:r w:rsidRPr="00F44535">
              <w:rPr>
                <w:i/>
              </w:rPr>
              <w:t>1</w:t>
            </w:r>
          </w:p>
        </w:tc>
        <w:tc>
          <w:tcPr>
            <w:tcW w:w="2003" w:type="dxa"/>
          </w:tcPr>
          <w:p w14:paraId="5DA38756" w14:textId="77777777" w:rsidR="00D65022" w:rsidRPr="00F44535" w:rsidRDefault="00D65022" w:rsidP="00D65022">
            <w:pPr>
              <w:spacing w:after="0" w:line="240" w:lineRule="auto"/>
            </w:pPr>
            <w:r w:rsidRPr="00F44535">
              <w:t>АД</w:t>
            </w:r>
          </w:p>
        </w:tc>
        <w:tc>
          <w:tcPr>
            <w:tcW w:w="1761" w:type="dxa"/>
          </w:tcPr>
          <w:p w14:paraId="658BCCF3" w14:textId="77777777" w:rsidR="00D65022" w:rsidRPr="00F44535" w:rsidRDefault="00D65022" w:rsidP="00D65022">
            <w:pPr>
              <w:spacing w:after="0" w:line="240" w:lineRule="auto"/>
            </w:pPr>
            <w:r w:rsidRPr="00F44535">
              <w:rPr>
                <w:lang w:val="en-US"/>
              </w:rPr>
              <w:t>D</w:t>
            </w:r>
            <w:r w:rsidRPr="00F44535">
              <w:t>83</w:t>
            </w:r>
          </w:p>
        </w:tc>
      </w:tr>
      <w:tr w:rsidR="00D65022" w:rsidRPr="00F44535" w14:paraId="067ED63B" w14:textId="77777777" w:rsidTr="00D65022">
        <w:tc>
          <w:tcPr>
            <w:tcW w:w="4012" w:type="dxa"/>
          </w:tcPr>
          <w:p w14:paraId="73D80941" w14:textId="77777777" w:rsidR="00D65022" w:rsidRPr="00F44535" w:rsidRDefault="00D65022" w:rsidP="00D65022">
            <w:pPr>
              <w:spacing w:after="0" w:line="240" w:lineRule="auto"/>
            </w:pPr>
            <w:r w:rsidRPr="00F44535">
              <w:rPr>
                <w:lang w:val="en-US"/>
              </w:rPr>
              <w:t>IRF</w:t>
            </w:r>
            <w:r w:rsidRPr="00F44535">
              <w:t>2</w:t>
            </w:r>
            <w:r w:rsidRPr="00F44535">
              <w:rPr>
                <w:lang w:val="en-US"/>
              </w:rPr>
              <w:t>BP</w:t>
            </w:r>
            <w:r w:rsidRPr="00F44535">
              <w:t>2 дефицит</w:t>
            </w:r>
          </w:p>
        </w:tc>
        <w:tc>
          <w:tcPr>
            <w:tcW w:w="2210" w:type="dxa"/>
          </w:tcPr>
          <w:p w14:paraId="41E7E931" w14:textId="77777777" w:rsidR="00D65022" w:rsidRPr="00F44535" w:rsidRDefault="00D65022" w:rsidP="00D65022">
            <w:pPr>
              <w:spacing w:after="0" w:line="240" w:lineRule="auto"/>
              <w:rPr>
                <w:i/>
              </w:rPr>
            </w:pPr>
            <w:r w:rsidRPr="00F44535">
              <w:rPr>
                <w:i/>
              </w:rPr>
              <w:t>IRF2BP2</w:t>
            </w:r>
          </w:p>
        </w:tc>
        <w:tc>
          <w:tcPr>
            <w:tcW w:w="2003" w:type="dxa"/>
          </w:tcPr>
          <w:p w14:paraId="78E9C9E6" w14:textId="77777777" w:rsidR="00D65022" w:rsidRPr="00F44535" w:rsidRDefault="00D65022" w:rsidP="00D65022">
            <w:pPr>
              <w:spacing w:after="0" w:line="240" w:lineRule="auto"/>
            </w:pPr>
            <w:r w:rsidRPr="00F44535">
              <w:t>АД</w:t>
            </w:r>
          </w:p>
        </w:tc>
        <w:tc>
          <w:tcPr>
            <w:tcW w:w="1761" w:type="dxa"/>
          </w:tcPr>
          <w:p w14:paraId="3BF3793C" w14:textId="77777777" w:rsidR="00D65022" w:rsidRPr="00F44535" w:rsidRDefault="00D65022" w:rsidP="00D65022">
            <w:pPr>
              <w:spacing w:after="0" w:line="240" w:lineRule="auto"/>
            </w:pPr>
            <w:r w:rsidRPr="00F44535">
              <w:rPr>
                <w:lang w:val="en-US"/>
              </w:rPr>
              <w:t>D</w:t>
            </w:r>
            <w:r w:rsidRPr="00F44535">
              <w:t>83</w:t>
            </w:r>
          </w:p>
        </w:tc>
      </w:tr>
      <w:tr w:rsidR="00D65022" w:rsidRPr="00F44535" w14:paraId="2BF29002" w14:textId="77777777" w:rsidTr="00D65022">
        <w:tc>
          <w:tcPr>
            <w:tcW w:w="4012" w:type="dxa"/>
          </w:tcPr>
          <w:p w14:paraId="4AED4A55" w14:textId="77777777" w:rsidR="00D65022" w:rsidRPr="00F44535" w:rsidRDefault="00D65022" w:rsidP="00D65022">
            <w:pPr>
              <w:spacing w:after="0" w:line="240" w:lineRule="auto"/>
            </w:pPr>
            <w:r w:rsidRPr="00F44535">
              <w:t>ATP6AP1 дефицит</w:t>
            </w:r>
          </w:p>
        </w:tc>
        <w:tc>
          <w:tcPr>
            <w:tcW w:w="2210" w:type="dxa"/>
          </w:tcPr>
          <w:p w14:paraId="0C4981DD" w14:textId="77777777" w:rsidR="00D65022" w:rsidRPr="00F44535" w:rsidRDefault="00D65022" w:rsidP="00D65022">
            <w:pPr>
              <w:spacing w:after="0" w:line="240" w:lineRule="auto"/>
              <w:rPr>
                <w:i/>
              </w:rPr>
            </w:pPr>
            <w:r w:rsidRPr="00F44535">
              <w:rPr>
                <w:i/>
                <w:lang w:val="en-US"/>
              </w:rPr>
              <w:t>ATP</w:t>
            </w:r>
            <w:r w:rsidRPr="00F44535">
              <w:rPr>
                <w:i/>
              </w:rPr>
              <w:t>6</w:t>
            </w:r>
            <w:r w:rsidRPr="00F44535">
              <w:rPr>
                <w:i/>
                <w:lang w:val="en-US"/>
              </w:rPr>
              <w:t>AP</w:t>
            </w:r>
            <w:r w:rsidRPr="00F44535">
              <w:rPr>
                <w:i/>
              </w:rPr>
              <w:t>1</w:t>
            </w:r>
          </w:p>
        </w:tc>
        <w:tc>
          <w:tcPr>
            <w:tcW w:w="2003" w:type="dxa"/>
          </w:tcPr>
          <w:p w14:paraId="7B07ACBC" w14:textId="77777777" w:rsidR="00D65022" w:rsidRPr="00F44535" w:rsidRDefault="00D65022" w:rsidP="00D65022">
            <w:pPr>
              <w:spacing w:after="0" w:line="240" w:lineRule="auto"/>
            </w:pPr>
            <w:r w:rsidRPr="00F44535">
              <w:t>Х-сцепленный</w:t>
            </w:r>
          </w:p>
        </w:tc>
        <w:tc>
          <w:tcPr>
            <w:tcW w:w="1761" w:type="dxa"/>
          </w:tcPr>
          <w:p w14:paraId="707AA400" w14:textId="77777777" w:rsidR="00D65022" w:rsidRPr="00F44535" w:rsidRDefault="00D65022" w:rsidP="00D65022">
            <w:pPr>
              <w:spacing w:after="0" w:line="240" w:lineRule="auto"/>
            </w:pPr>
            <w:r w:rsidRPr="00F44535">
              <w:rPr>
                <w:lang w:val="en-US"/>
              </w:rPr>
              <w:t>D</w:t>
            </w:r>
            <w:r w:rsidRPr="00F44535">
              <w:t>83</w:t>
            </w:r>
          </w:p>
        </w:tc>
      </w:tr>
      <w:tr w:rsidR="00D65022" w:rsidRPr="00F44535" w14:paraId="515F8DC1" w14:textId="77777777" w:rsidTr="00D65022">
        <w:tc>
          <w:tcPr>
            <w:tcW w:w="4012" w:type="dxa"/>
          </w:tcPr>
          <w:p w14:paraId="138B67E2" w14:textId="77777777" w:rsidR="00D65022" w:rsidRPr="00F44535" w:rsidRDefault="00D65022" w:rsidP="00D65022">
            <w:pPr>
              <w:spacing w:after="0" w:line="240" w:lineRule="auto"/>
            </w:pPr>
            <w:r w:rsidRPr="00F44535">
              <w:rPr>
                <w:lang w:val="en-US"/>
              </w:rPr>
              <w:t>ARHGEF</w:t>
            </w:r>
            <w:r w:rsidRPr="00F44535">
              <w:t>1 дефицит</w:t>
            </w:r>
          </w:p>
        </w:tc>
        <w:tc>
          <w:tcPr>
            <w:tcW w:w="2210" w:type="dxa"/>
          </w:tcPr>
          <w:p w14:paraId="661D03B2" w14:textId="77777777" w:rsidR="00D65022" w:rsidRPr="00F44535" w:rsidRDefault="00D65022" w:rsidP="00D65022">
            <w:pPr>
              <w:spacing w:after="0" w:line="240" w:lineRule="auto"/>
              <w:rPr>
                <w:i/>
              </w:rPr>
            </w:pPr>
            <w:r w:rsidRPr="00F44535">
              <w:rPr>
                <w:i/>
                <w:lang w:val="en-US"/>
              </w:rPr>
              <w:t>ARHGEF</w:t>
            </w:r>
            <w:r w:rsidRPr="00F44535">
              <w:rPr>
                <w:i/>
              </w:rPr>
              <w:t>1</w:t>
            </w:r>
          </w:p>
        </w:tc>
        <w:tc>
          <w:tcPr>
            <w:tcW w:w="2003" w:type="dxa"/>
          </w:tcPr>
          <w:p w14:paraId="02239F28" w14:textId="77777777" w:rsidR="00D65022" w:rsidRPr="00F44535" w:rsidRDefault="00D65022" w:rsidP="00D65022">
            <w:pPr>
              <w:spacing w:after="0" w:line="240" w:lineRule="auto"/>
            </w:pPr>
            <w:r w:rsidRPr="00F44535">
              <w:t>АР</w:t>
            </w:r>
          </w:p>
        </w:tc>
        <w:tc>
          <w:tcPr>
            <w:tcW w:w="1761" w:type="dxa"/>
          </w:tcPr>
          <w:p w14:paraId="2B9D6CB1" w14:textId="77777777" w:rsidR="00D65022" w:rsidRPr="00F44535" w:rsidRDefault="00D65022" w:rsidP="00D65022">
            <w:pPr>
              <w:spacing w:after="0" w:line="240" w:lineRule="auto"/>
            </w:pPr>
            <w:r w:rsidRPr="00F44535">
              <w:rPr>
                <w:lang w:val="en-US"/>
              </w:rPr>
              <w:t>D</w:t>
            </w:r>
            <w:r w:rsidRPr="00F44535">
              <w:t>83</w:t>
            </w:r>
          </w:p>
        </w:tc>
      </w:tr>
      <w:tr w:rsidR="00D65022" w:rsidRPr="00F44535" w14:paraId="54320A94" w14:textId="77777777" w:rsidTr="00D65022">
        <w:tc>
          <w:tcPr>
            <w:tcW w:w="4012" w:type="dxa"/>
          </w:tcPr>
          <w:p w14:paraId="59CE1295" w14:textId="77777777" w:rsidR="00D65022" w:rsidRPr="00F44535" w:rsidRDefault="00D65022" w:rsidP="00D65022">
            <w:pPr>
              <w:spacing w:after="0" w:line="240" w:lineRule="auto"/>
            </w:pPr>
            <w:r w:rsidRPr="00F44535">
              <w:rPr>
                <w:lang w:val="en-US"/>
              </w:rPr>
              <w:t>SH</w:t>
            </w:r>
            <w:r w:rsidRPr="00F44535">
              <w:t>3</w:t>
            </w:r>
            <w:r w:rsidRPr="00F44535">
              <w:rPr>
                <w:lang w:val="en-US"/>
              </w:rPr>
              <w:t>KBP</w:t>
            </w:r>
            <w:r w:rsidRPr="00F44535">
              <w:t>1 (</w:t>
            </w:r>
            <w:r w:rsidRPr="00F44535">
              <w:rPr>
                <w:lang w:val="en-US"/>
              </w:rPr>
              <w:t>CIN</w:t>
            </w:r>
            <w:r w:rsidRPr="00F44535">
              <w:t>85) дефицит</w:t>
            </w:r>
          </w:p>
        </w:tc>
        <w:tc>
          <w:tcPr>
            <w:tcW w:w="2210" w:type="dxa"/>
          </w:tcPr>
          <w:p w14:paraId="51ABC66E" w14:textId="77777777" w:rsidR="00D65022" w:rsidRPr="00F44535" w:rsidRDefault="00D65022" w:rsidP="00D65022">
            <w:pPr>
              <w:spacing w:after="0" w:line="240" w:lineRule="auto"/>
              <w:rPr>
                <w:i/>
              </w:rPr>
            </w:pPr>
            <w:r w:rsidRPr="00F44535">
              <w:rPr>
                <w:lang w:val="en-US"/>
              </w:rPr>
              <w:t>SH</w:t>
            </w:r>
            <w:r w:rsidRPr="00F44535">
              <w:t>3</w:t>
            </w:r>
            <w:r w:rsidRPr="00F44535">
              <w:rPr>
                <w:lang w:val="en-US"/>
              </w:rPr>
              <w:t>KBP</w:t>
            </w:r>
            <w:r w:rsidRPr="00F44535">
              <w:t>1</w:t>
            </w:r>
          </w:p>
        </w:tc>
        <w:tc>
          <w:tcPr>
            <w:tcW w:w="2003" w:type="dxa"/>
          </w:tcPr>
          <w:p w14:paraId="45E83DCE" w14:textId="77777777" w:rsidR="00D65022" w:rsidRPr="00F44535" w:rsidRDefault="00D65022" w:rsidP="00D65022">
            <w:pPr>
              <w:spacing w:after="0" w:line="240" w:lineRule="auto"/>
            </w:pPr>
            <w:r w:rsidRPr="00F44535">
              <w:t>Х-сцепленный</w:t>
            </w:r>
          </w:p>
        </w:tc>
        <w:tc>
          <w:tcPr>
            <w:tcW w:w="1761" w:type="dxa"/>
          </w:tcPr>
          <w:p w14:paraId="7997EB7D" w14:textId="77777777" w:rsidR="00D65022" w:rsidRPr="00F44535" w:rsidRDefault="00D65022" w:rsidP="00D65022">
            <w:pPr>
              <w:spacing w:after="0" w:line="240" w:lineRule="auto"/>
            </w:pPr>
            <w:r w:rsidRPr="00F44535">
              <w:rPr>
                <w:lang w:val="en-US"/>
              </w:rPr>
              <w:t>D</w:t>
            </w:r>
            <w:r w:rsidRPr="00F44535">
              <w:t>83</w:t>
            </w:r>
          </w:p>
        </w:tc>
      </w:tr>
      <w:tr w:rsidR="00D65022" w:rsidRPr="00F44535" w14:paraId="1024CDBF" w14:textId="77777777" w:rsidTr="00D65022">
        <w:tc>
          <w:tcPr>
            <w:tcW w:w="4012" w:type="dxa"/>
          </w:tcPr>
          <w:p w14:paraId="1ECCA676" w14:textId="77777777" w:rsidR="00D65022" w:rsidRPr="00F44535" w:rsidRDefault="00D65022" w:rsidP="00D65022">
            <w:pPr>
              <w:spacing w:after="0" w:line="240" w:lineRule="auto"/>
            </w:pPr>
            <w:r w:rsidRPr="00F44535">
              <w:t>S</w:t>
            </w:r>
            <w:r w:rsidRPr="00F44535">
              <w:rPr>
                <w:lang w:val="en-US"/>
              </w:rPr>
              <w:t>EC</w:t>
            </w:r>
            <w:r w:rsidRPr="00F44535">
              <w:t>61</w:t>
            </w:r>
            <w:r w:rsidRPr="00F44535">
              <w:rPr>
                <w:lang w:val="en-US"/>
              </w:rPr>
              <w:t>A</w:t>
            </w:r>
            <w:r w:rsidRPr="00F44535">
              <w:t>1 дефицит</w:t>
            </w:r>
          </w:p>
        </w:tc>
        <w:tc>
          <w:tcPr>
            <w:tcW w:w="2210" w:type="dxa"/>
          </w:tcPr>
          <w:p w14:paraId="2C1AB66A" w14:textId="77777777" w:rsidR="00D65022" w:rsidRPr="00F44535" w:rsidRDefault="00D65022" w:rsidP="00D65022">
            <w:pPr>
              <w:spacing w:after="0" w:line="240" w:lineRule="auto"/>
            </w:pPr>
            <w:r w:rsidRPr="00F44535">
              <w:t>S</w:t>
            </w:r>
            <w:r w:rsidRPr="00F44535">
              <w:rPr>
                <w:lang w:val="en-US"/>
              </w:rPr>
              <w:t>EC</w:t>
            </w:r>
            <w:r w:rsidRPr="00F44535">
              <w:t>61</w:t>
            </w:r>
            <w:r w:rsidRPr="00F44535">
              <w:rPr>
                <w:lang w:val="en-US"/>
              </w:rPr>
              <w:t>A</w:t>
            </w:r>
            <w:r w:rsidRPr="00F44535">
              <w:t>1</w:t>
            </w:r>
          </w:p>
        </w:tc>
        <w:tc>
          <w:tcPr>
            <w:tcW w:w="2003" w:type="dxa"/>
          </w:tcPr>
          <w:p w14:paraId="17D4C72B" w14:textId="77777777" w:rsidR="00D65022" w:rsidRPr="00F44535" w:rsidRDefault="00D65022" w:rsidP="00D65022">
            <w:pPr>
              <w:spacing w:after="0" w:line="240" w:lineRule="auto"/>
            </w:pPr>
            <w:r w:rsidRPr="00F44535">
              <w:t>АД</w:t>
            </w:r>
          </w:p>
        </w:tc>
        <w:tc>
          <w:tcPr>
            <w:tcW w:w="1761" w:type="dxa"/>
          </w:tcPr>
          <w:p w14:paraId="58E97B1C" w14:textId="77777777" w:rsidR="00D65022" w:rsidRPr="00F44535" w:rsidRDefault="00D65022" w:rsidP="00D65022">
            <w:pPr>
              <w:spacing w:after="0" w:line="240" w:lineRule="auto"/>
            </w:pPr>
            <w:r w:rsidRPr="00F44535">
              <w:rPr>
                <w:lang w:val="en-US"/>
              </w:rPr>
              <w:t>D</w:t>
            </w:r>
            <w:r w:rsidRPr="00F44535">
              <w:t>83</w:t>
            </w:r>
          </w:p>
        </w:tc>
      </w:tr>
      <w:tr w:rsidR="00D65022" w:rsidRPr="00F44535" w14:paraId="49E10B48" w14:textId="77777777" w:rsidTr="00D65022">
        <w:tc>
          <w:tcPr>
            <w:tcW w:w="4012" w:type="dxa"/>
          </w:tcPr>
          <w:p w14:paraId="6EF5D36D" w14:textId="77777777" w:rsidR="00D65022" w:rsidRPr="00F44535" w:rsidRDefault="00D65022" w:rsidP="00D65022">
            <w:pPr>
              <w:spacing w:after="0" w:line="240" w:lineRule="auto"/>
            </w:pPr>
            <w:r w:rsidRPr="00F44535">
              <w:rPr>
                <w:lang w:val="en-US"/>
              </w:rPr>
              <w:t>RAC</w:t>
            </w:r>
            <w:r w:rsidRPr="00F44535">
              <w:t>2 дефицит</w:t>
            </w:r>
          </w:p>
        </w:tc>
        <w:tc>
          <w:tcPr>
            <w:tcW w:w="2210" w:type="dxa"/>
          </w:tcPr>
          <w:p w14:paraId="67BD01E5" w14:textId="77777777" w:rsidR="00D65022" w:rsidRPr="00F44535" w:rsidRDefault="00D65022" w:rsidP="00D65022">
            <w:pPr>
              <w:spacing w:after="0" w:line="240" w:lineRule="auto"/>
            </w:pPr>
            <w:r w:rsidRPr="00F44535">
              <w:rPr>
                <w:lang w:val="en-US"/>
              </w:rPr>
              <w:t>RAC</w:t>
            </w:r>
            <w:r w:rsidRPr="00F44535">
              <w:t>2</w:t>
            </w:r>
          </w:p>
        </w:tc>
        <w:tc>
          <w:tcPr>
            <w:tcW w:w="2003" w:type="dxa"/>
          </w:tcPr>
          <w:p w14:paraId="58FE8D6D" w14:textId="77777777" w:rsidR="00D65022" w:rsidRPr="00F44535" w:rsidRDefault="00D65022" w:rsidP="00D65022">
            <w:pPr>
              <w:spacing w:after="0" w:line="240" w:lineRule="auto"/>
            </w:pPr>
            <w:r w:rsidRPr="00F44535">
              <w:t>АР</w:t>
            </w:r>
          </w:p>
        </w:tc>
        <w:tc>
          <w:tcPr>
            <w:tcW w:w="1761" w:type="dxa"/>
          </w:tcPr>
          <w:p w14:paraId="38846344" w14:textId="77777777" w:rsidR="00D65022" w:rsidRPr="00F44535" w:rsidRDefault="00D65022" w:rsidP="00D65022">
            <w:pPr>
              <w:spacing w:after="0" w:line="240" w:lineRule="auto"/>
            </w:pPr>
            <w:r w:rsidRPr="00F44535">
              <w:rPr>
                <w:lang w:val="en-US"/>
              </w:rPr>
              <w:t>D</w:t>
            </w:r>
            <w:r w:rsidRPr="00F44535">
              <w:t>83</w:t>
            </w:r>
          </w:p>
        </w:tc>
      </w:tr>
      <w:tr w:rsidR="00D65022" w:rsidRPr="00F44535" w14:paraId="1B347087" w14:textId="77777777" w:rsidTr="00D65022">
        <w:tc>
          <w:tcPr>
            <w:tcW w:w="4012" w:type="dxa"/>
          </w:tcPr>
          <w:p w14:paraId="597AB25B" w14:textId="77777777" w:rsidR="00D65022" w:rsidRPr="00F44535" w:rsidRDefault="00D65022" w:rsidP="00D65022">
            <w:pPr>
              <w:spacing w:after="0" w:line="240" w:lineRule="auto"/>
            </w:pPr>
            <w:r w:rsidRPr="00F44535">
              <w:t xml:space="preserve">дефицит </w:t>
            </w:r>
            <w:proofErr w:type="spellStart"/>
            <w:r w:rsidRPr="00F44535">
              <w:t>маннозил</w:t>
            </w:r>
            <w:proofErr w:type="spellEnd"/>
            <w:r w:rsidR="00E873C7" w:rsidRPr="00F44535">
              <w:t>-</w:t>
            </w:r>
            <w:r w:rsidRPr="00F44535">
              <w:t>олигосах</w:t>
            </w:r>
            <w:r w:rsidR="00E873C7" w:rsidRPr="00F44535">
              <w:t>а</w:t>
            </w:r>
            <w:r w:rsidRPr="00F44535">
              <w:t xml:space="preserve">рид </w:t>
            </w:r>
            <w:proofErr w:type="spellStart"/>
            <w:r w:rsidRPr="00F44535">
              <w:t>глюкозидазы</w:t>
            </w:r>
            <w:proofErr w:type="spellEnd"/>
            <w:r w:rsidRPr="00F44535">
              <w:t xml:space="preserve"> (</w:t>
            </w:r>
            <w:r w:rsidRPr="00F44535">
              <w:rPr>
                <w:lang w:val="en-US"/>
              </w:rPr>
              <w:t>MOGS</w:t>
            </w:r>
            <w:r w:rsidRPr="00F44535">
              <w:t>)</w:t>
            </w:r>
          </w:p>
        </w:tc>
        <w:tc>
          <w:tcPr>
            <w:tcW w:w="2210" w:type="dxa"/>
          </w:tcPr>
          <w:p w14:paraId="531927CC" w14:textId="77777777" w:rsidR="00D65022" w:rsidRPr="00F44535" w:rsidRDefault="00D65022" w:rsidP="00D65022">
            <w:pPr>
              <w:spacing w:after="0" w:line="240" w:lineRule="auto"/>
            </w:pPr>
            <w:r w:rsidRPr="00F44535">
              <w:rPr>
                <w:i/>
                <w:lang w:val="en-US"/>
              </w:rPr>
              <w:t>MOGS</w:t>
            </w:r>
          </w:p>
        </w:tc>
        <w:tc>
          <w:tcPr>
            <w:tcW w:w="2003" w:type="dxa"/>
          </w:tcPr>
          <w:p w14:paraId="071895AE" w14:textId="77777777" w:rsidR="00D65022" w:rsidRPr="00F44535" w:rsidRDefault="00D65022" w:rsidP="00D65022">
            <w:pPr>
              <w:spacing w:after="0" w:line="240" w:lineRule="auto"/>
            </w:pPr>
            <w:r w:rsidRPr="00F44535">
              <w:t>АР</w:t>
            </w:r>
          </w:p>
        </w:tc>
        <w:tc>
          <w:tcPr>
            <w:tcW w:w="1761" w:type="dxa"/>
          </w:tcPr>
          <w:p w14:paraId="5532DC26" w14:textId="77777777" w:rsidR="00D65022" w:rsidRPr="00F44535" w:rsidRDefault="00D65022" w:rsidP="00D65022">
            <w:pPr>
              <w:spacing w:after="0" w:line="240" w:lineRule="auto"/>
            </w:pPr>
            <w:r w:rsidRPr="00F44535">
              <w:rPr>
                <w:lang w:val="en-US"/>
              </w:rPr>
              <w:t>D</w:t>
            </w:r>
            <w:r w:rsidRPr="00F44535">
              <w:t>83</w:t>
            </w:r>
          </w:p>
        </w:tc>
      </w:tr>
      <w:tr w:rsidR="00D65022" w:rsidRPr="00F44535" w14:paraId="7F5502CF" w14:textId="77777777" w:rsidTr="00D65022">
        <w:tc>
          <w:tcPr>
            <w:tcW w:w="9986" w:type="dxa"/>
            <w:gridSpan w:val="4"/>
            <w:shd w:val="clear" w:color="auto" w:fill="auto"/>
          </w:tcPr>
          <w:p w14:paraId="45CDB2E6" w14:textId="77777777" w:rsidR="00D65022" w:rsidRPr="00F44535" w:rsidRDefault="00D65022" w:rsidP="00D65022">
            <w:pPr>
              <w:spacing w:after="0" w:line="240" w:lineRule="auto"/>
              <w:jc w:val="center"/>
              <w:rPr>
                <w:b/>
              </w:rPr>
            </w:pPr>
            <w:r w:rsidRPr="00F44535">
              <w:rPr>
                <w:b/>
              </w:rPr>
              <w:lastRenderedPageBreak/>
              <w:t xml:space="preserve">Выраженное снижение сывороточных </w:t>
            </w:r>
            <w:r w:rsidRPr="00F44535">
              <w:rPr>
                <w:b/>
                <w:lang w:val="en-US"/>
              </w:rPr>
              <w:t>IgG</w:t>
            </w:r>
            <w:r w:rsidRPr="00F44535">
              <w:rPr>
                <w:b/>
              </w:rPr>
              <w:t xml:space="preserve"> и </w:t>
            </w:r>
            <w:r w:rsidRPr="00F44535">
              <w:rPr>
                <w:b/>
                <w:lang w:val="en-US"/>
              </w:rPr>
              <w:t>IgA</w:t>
            </w:r>
            <w:r w:rsidRPr="00F44535">
              <w:rPr>
                <w:b/>
              </w:rPr>
              <w:t xml:space="preserve"> при нормальном/повышенном уровне </w:t>
            </w:r>
            <w:r w:rsidRPr="00F44535">
              <w:rPr>
                <w:b/>
                <w:lang w:val="en-US"/>
              </w:rPr>
              <w:t>IgM</w:t>
            </w:r>
            <w:r w:rsidRPr="00F44535">
              <w:rPr>
                <w:b/>
              </w:rPr>
              <w:t xml:space="preserve"> и нормальном количестве В-клеток, (</w:t>
            </w:r>
            <w:proofErr w:type="spellStart"/>
            <w:r w:rsidRPr="00F44535">
              <w:rPr>
                <w:b/>
              </w:rPr>
              <w:t>гипер</w:t>
            </w:r>
            <w:proofErr w:type="spellEnd"/>
            <w:r w:rsidRPr="00F44535">
              <w:rPr>
                <w:b/>
              </w:rPr>
              <w:t>-</w:t>
            </w:r>
            <w:r w:rsidRPr="00F44535">
              <w:rPr>
                <w:b/>
                <w:lang w:val="en-US"/>
              </w:rPr>
              <w:t>Ig</w:t>
            </w:r>
            <w:r w:rsidRPr="00F44535">
              <w:rPr>
                <w:b/>
              </w:rPr>
              <w:t xml:space="preserve">М синдром </w:t>
            </w:r>
            <w:r w:rsidRPr="00F44535">
              <w:rPr>
                <w:b/>
                <w:u w:val="single"/>
              </w:rPr>
              <w:t>с преимущественной недостаточностью синтеза антител</w:t>
            </w:r>
            <w:r w:rsidRPr="00F44535">
              <w:rPr>
                <w:b/>
              </w:rPr>
              <w:t>)</w:t>
            </w:r>
            <w:r w:rsidR="00AB462F" w:rsidRPr="00F44535">
              <w:rPr>
                <w:b/>
              </w:rPr>
              <w:t xml:space="preserve"> </w:t>
            </w:r>
          </w:p>
        </w:tc>
      </w:tr>
      <w:tr w:rsidR="00D65022" w:rsidRPr="00F44535" w14:paraId="1C6B7758" w14:textId="77777777" w:rsidTr="00D65022">
        <w:tc>
          <w:tcPr>
            <w:tcW w:w="4012" w:type="dxa"/>
          </w:tcPr>
          <w:p w14:paraId="7B59B68F" w14:textId="77777777" w:rsidR="00D65022" w:rsidRPr="00F44535" w:rsidRDefault="00D65022" w:rsidP="00D65022">
            <w:pPr>
              <w:spacing w:after="0" w:line="240" w:lineRule="auto"/>
            </w:pPr>
            <w:r w:rsidRPr="00F44535">
              <w:rPr>
                <w:lang w:val="en-US"/>
              </w:rPr>
              <w:t>AID</w:t>
            </w:r>
            <w:r w:rsidRPr="00F44535">
              <w:t xml:space="preserve"> дефицит</w:t>
            </w:r>
          </w:p>
        </w:tc>
        <w:tc>
          <w:tcPr>
            <w:tcW w:w="2210" w:type="dxa"/>
          </w:tcPr>
          <w:p w14:paraId="3BBD736D" w14:textId="77777777" w:rsidR="00D65022" w:rsidRPr="00F44535" w:rsidRDefault="00D65022" w:rsidP="00D65022">
            <w:pPr>
              <w:spacing w:after="0" w:line="240" w:lineRule="auto"/>
              <w:rPr>
                <w:i/>
              </w:rPr>
            </w:pPr>
            <w:r w:rsidRPr="00F44535">
              <w:rPr>
                <w:i/>
                <w:lang w:val="en-US"/>
              </w:rPr>
              <w:t>AICDA</w:t>
            </w:r>
          </w:p>
        </w:tc>
        <w:tc>
          <w:tcPr>
            <w:tcW w:w="2003" w:type="dxa"/>
          </w:tcPr>
          <w:p w14:paraId="6E01F097" w14:textId="77777777" w:rsidR="00D65022" w:rsidRPr="00F44535" w:rsidRDefault="00D65022" w:rsidP="00D65022">
            <w:pPr>
              <w:spacing w:after="0" w:line="240" w:lineRule="auto"/>
            </w:pPr>
            <w:r w:rsidRPr="00F44535">
              <w:t>АР</w:t>
            </w:r>
          </w:p>
        </w:tc>
        <w:tc>
          <w:tcPr>
            <w:tcW w:w="1761" w:type="dxa"/>
          </w:tcPr>
          <w:p w14:paraId="5B77C272" w14:textId="77777777" w:rsidR="00D65022" w:rsidRPr="00F44535" w:rsidRDefault="00D65022" w:rsidP="00D65022">
            <w:pPr>
              <w:spacing w:after="0" w:line="240" w:lineRule="auto"/>
              <w:rPr>
                <w:lang w:val="en-US"/>
              </w:rPr>
            </w:pPr>
            <w:r w:rsidRPr="00F44535">
              <w:rPr>
                <w:lang w:val="en-US"/>
              </w:rPr>
              <w:t>D80.5</w:t>
            </w:r>
          </w:p>
        </w:tc>
      </w:tr>
      <w:tr w:rsidR="00D65022" w:rsidRPr="00F44535" w14:paraId="445F4497" w14:textId="77777777" w:rsidTr="00D65022">
        <w:tc>
          <w:tcPr>
            <w:tcW w:w="4012" w:type="dxa"/>
          </w:tcPr>
          <w:p w14:paraId="61CE1BF8" w14:textId="77777777" w:rsidR="00D65022" w:rsidRPr="00F44535" w:rsidRDefault="00D65022" w:rsidP="00D65022">
            <w:pPr>
              <w:spacing w:after="0" w:line="240" w:lineRule="auto"/>
            </w:pPr>
            <w:r w:rsidRPr="00F44535">
              <w:rPr>
                <w:lang w:val="en-US"/>
              </w:rPr>
              <w:t>UNG</w:t>
            </w:r>
            <w:r w:rsidRPr="00F44535">
              <w:t xml:space="preserve"> дефицит</w:t>
            </w:r>
          </w:p>
        </w:tc>
        <w:tc>
          <w:tcPr>
            <w:tcW w:w="2210" w:type="dxa"/>
          </w:tcPr>
          <w:p w14:paraId="3B13F15B" w14:textId="77777777" w:rsidR="00D65022" w:rsidRPr="00F44535" w:rsidRDefault="00D65022" w:rsidP="00D65022">
            <w:pPr>
              <w:spacing w:after="0" w:line="240" w:lineRule="auto"/>
              <w:rPr>
                <w:i/>
                <w:lang w:val="en-US"/>
              </w:rPr>
            </w:pPr>
            <w:r w:rsidRPr="00F44535">
              <w:rPr>
                <w:i/>
                <w:lang w:val="en-US"/>
              </w:rPr>
              <w:t>UNG</w:t>
            </w:r>
          </w:p>
        </w:tc>
        <w:tc>
          <w:tcPr>
            <w:tcW w:w="2003" w:type="dxa"/>
          </w:tcPr>
          <w:p w14:paraId="071EF7FE" w14:textId="77777777" w:rsidR="00D65022" w:rsidRPr="00F44535" w:rsidRDefault="00D65022" w:rsidP="00D65022">
            <w:pPr>
              <w:spacing w:after="0" w:line="240" w:lineRule="auto"/>
            </w:pPr>
            <w:r w:rsidRPr="00F44535">
              <w:t>АР</w:t>
            </w:r>
          </w:p>
        </w:tc>
        <w:tc>
          <w:tcPr>
            <w:tcW w:w="1761" w:type="dxa"/>
          </w:tcPr>
          <w:p w14:paraId="4A1C8D23" w14:textId="77777777" w:rsidR="00D65022" w:rsidRPr="00F44535" w:rsidRDefault="00D65022" w:rsidP="00D65022">
            <w:pPr>
              <w:spacing w:after="0" w:line="240" w:lineRule="auto"/>
            </w:pPr>
            <w:r w:rsidRPr="00F44535">
              <w:rPr>
                <w:lang w:val="en-US"/>
              </w:rPr>
              <w:t>D80.5</w:t>
            </w:r>
          </w:p>
        </w:tc>
      </w:tr>
      <w:tr w:rsidR="00D65022" w:rsidRPr="00F44535" w14:paraId="38EA6686" w14:textId="77777777" w:rsidTr="00D65022">
        <w:tc>
          <w:tcPr>
            <w:tcW w:w="4012" w:type="dxa"/>
          </w:tcPr>
          <w:p w14:paraId="15D73CA2" w14:textId="77777777" w:rsidR="00D65022" w:rsidRPr="00F44535" w:rsidRDefault="00D65022" w:rsidP="00D65022">
            <w:pPr>
              <w:spacing w:after="0" w:line="240" w:lineRule="auto"/>
              <w:rPr>
                <w:lang w:val="en-US"/>
              </w:rPr>
            </w:pPr>
            <w:r w:rsidRPr="00F44535">
              <w:t>INO80</w:t>
            </w:r>
          </w:p>
        </w:tc>
        <w:tc>
          <w:tcPr>
            <w:tcW w:w="2210" w:type="dxa"/>
          </w:tcPr>
          <w:p w14:paraId="7D3DDC47" w14:textId="77777777" w:rsidR="00D65022" w:rsidRPr="00F44535" w:rsidRDefault="00D65022" w:rsidP="00D65022">
            <w:pPr>
              <w:spacing w:after="0" w:line="240" w:lineRule="auto"/>
              <w:rPr>
                <w:i/>
                <w:lang w:val="en-US"/>
              </w:rPr>
            </w:pPr>
            <w:r w:rsidRPr="00F44535">
              <w:rPr>
                <w:i/>
              </w:rPr>
              <w:t>INO80</w:t>
            </w:r>
          </w:p>
        </w:tc>
        <w:tc>
          <w:tcPr>
            <w:tcW w:w="2003" w:type="dxa"/>
          </w:tcPr>
          <w:p w14:paraId="4938904B" w14:textId="77777777" w:rsidR="00D65022" w:rsidRPr="00F44535" w:rsidRDefault="00D65022" w:rsidP="00D65022">
            <w:pPr>
              <w:spacing w:after="0" w:line="240" w:lineRule="auto"/>
            </w:pPr>
            <w:r w:rsidRPr="00F44535">
              <w:t>АР</w:t>
            </w:r>
          </w:p>
        </w:tc>
        <w:tc>
          <w:tcPr>
            <w:tcW w:w="1761" w:type="dxa"/>
          </w:tcPr>
          <w:p w14:paraId="1A047ADE" w14:textId="77777777" w:rsidR="00D65022" w:rsidRPr="00F44535" w:rsidRDefault="00D65022" w:rsidP="00D65022">
            <w:pPr>
              <w:spacing w:after="0" w:line="240" w:lineRule="auto"/>
            </w:pPr>
            <w:r w:rsidRPr="00F44535">
              <w:rPr>
                <w:lang w:val="en-US"/>
              </w:rPr>
              <w:t>D80.5</w:t>
            </w:r>
          </w:p>
        </w:tc>
      </w:tr>
      <w:tr w:rsidR="00D65022" w:rsidRPr="00F44535" w14:paraId="4DD72252" w14:textId="77777777" w:rsidTr="00D65022">
        <w:tc>
          <w:tcPr>
            <w:tcW w:w="4012" w:type="dxa"/>
          </w:tcPr>
          <w:p w14:paraId="136BEE49" w14:textId="77777777" w:rsidR="00D65022" w:rsidRPr="00F44535" w:rsidRDefault="00D65022" w:rsidP="00D65022">
            <w:pPr>
              <w:spacing w:after="0" w:line="240" w:lineRule="auto"/>
            </w:pPr>
            <w:r w:rsidRPr="00F44535">
              <w:t>MSH6</w:t>
            </w:r>
          </w:p>
        </w:tc>
        <w:tc>
          <w:tcPr>
            <w:tcW w:w="2210" w:type="dxa"/>
          </w:tcPr>
          <w:p w14:paraId="2EA12490" w14:textId="77777777" w:rsidR="00D65022" w:rsidRPr="00F44535" w:rsidRDefault="00D65022" w:rsidP="00D65022">
            <w:pPr>
              <w:spacing w:after="0" w:line="240" w:lineRule="auto"/>
              <w:rPr>
                <w:i/>
              </w:rPr>
            </w:pPr>
            <w:r w:rsidRPr="00F44535">
              <w:rPr>
                <w:i/>
                <w:lang w:val="en-US"/>
              </w:rPr>
              <w:t>MSH</w:t>
            </w:r>
            <w:r w:rsidRPr="00F44535">
              <w:rPr>
                <w:i/>
              </w:rPr>
              <w:t>6</w:t>
            </w:r>
          </w:p>
        </w:tc>
        <w:tc>
          <w:tcPr>
            <w:tcW w:w="2003" w:type="dxa"/>
          </w:tcPr>
          <w:p w14:paraId="77046B12" w14:textId="77777777" w:rsidR="00D65022" w:rsidRPr="00F44535" w:rsidRDefault="00D65022" w:rsidP="00D65022">
            <w:pPr>
              <w:spacing w:after="0" w:line="240" w:lineRule="auto"/>
            </w:pPr>
            <w:r w:rsidRPr="00F44535">
              <w:t>АР</w:t>
            </w:r>
          </w:p>
        </w:tc>
        <w:tc>
          <w:tcPr>
            <w:tcW w:w="1761" w:type="dxa"/>
          </w:tcPr>
          <w:p w14:paraId="7F8C8BAB" w14:textId="77777777" w:rsidR="00D65022" w:rsidRPr="00F44535" w:rsidRDefault="00D65022" w:rsidP="00D65022">
            <w:pPr>
              <w:spacing w:after="0" w:line="240" w:lineRule="auto"/>
            </w:pPr>
            <w:r w:rsidRPr="00F44535">
              <w:rPr>
                <w:lang w:val="en-US"/>
              </w:rPr>
              <w:t>D80.5</w:t>
            </w:r>
          </w:p>
        </w:tc>
      </w:tr>
      <w:tr w:rsidR="00D65022" w:rsidRPr="00F44535" w14:paraId="7ECCD789" w14:textId="77777777" w:rsidTr="00D65022">
        <w:tc>
          <w:tcPr>
            <w:tcW w:w="9986" w:type="dxa"/>
            <w:gridSpan w:val="4"/>
          </w:tcPr>
          <w:p w14:paraId="514C7FBA" w14:textId="77777777" w:rsidR="00D65022" w:rsidRPr="00F44535" w:rsidRDefault="00D65022" w:rsidP="00D65022">
            <w:pPr>
              <w:widowControl w:val="0"/>
              <w:autoSpaceDE w:val="0"/>
              <w:autoSpaceDN w:val="0"/>
              <w:adjustRightInd w:val="0"/>
              <w:spacing w:after="0" w:line="240" w:lineRule="auto"/>
              <w:ind w:left="709" w:firstLine="709"/>
              <w:jc w:val="center"/>
              <w:rPr>
                <w:b/>
              </w:rPr>
            </w:pPr>
            <w:r w:rsidRPr="00F44535">
              <w:rPr>
                <w:b/>
              </w:rPr>
              <w:t xml:space="preserve">Дефицит </w:t>
            </w:r>
            <w:proofErr w:type="spellStart"/>
            <w:r w:rsidRPr="00F44535">
              <w:rPr>
                <w:b/>
              </w:rPr>
              <w:t>изотипа</w:t>
            </w:r>
            <w:proofErr w:type="spellEnd"/>
            <w:r w:rsidRPr="00F44535">
              <w:rPr>
                <w:b/>
              </w:rPr>
              <w:t xml:space="preserve"> или легких цепей иммуноглобулинов или снижение функциональной активности при нормальном количестве В-лимфоцитов</w:t>
            </w:r>
          </w:p>
        </w:tc>
      </w:tr>
      <w:tr w:rsidR="00D65022" w:rsidRPr="00F44535" w14:paraId="4C94717F" w14:textId="77777777" w:rsidTr="00D65022">
        <w:tc>
          <w:tcPr>
            <w:tcW w:w="4012" w:type="dxa"/>
          </w:tcPr>
          <w:p w14:paraId="1375A23A" w14:textId="78DD4C43" w:rsidR="00D65022" w:rsidRPr="00F44535" w:rsidRDefault="00D65022" w:rsidP="00D65022">
            <w:pPr>
              <w:spacing w:after="0" w:line="240" w:lineRule="auto"/>
            </w:pPr>
            <w:r w:rsidRPr="00F44535">
              <w:t xml:space="preserve">мутации и делеции </w:t>
            </w:r>
            <w:r w:rsidR="003F7581" w:rsidRPr="00F44535">
              <w:t>тяжёл</w:t>
            </w:r>
            <w:r w:rsidRPr="00F44535">
              <w:t>ых цепей иммуноглобулинов</w:t>
            </w:r>
          </w:p>
        </w:tc>
        <w:tc>
          <w:tcPr>
            <w:tcW w:w="2210" w:type="dxa"/>
          </w:tcPr>
          <w:p w14:paraId="22DD3D80" w14:textId="77777777" w:rsidR="00D65022" w:rsidRPr="00F44535" w:rsidRDefault="00D65022" w:rsidP="00D65022">
            <w:pPr>
              <w:spacing w:after="0" w:line="240" w:lineRule="auto"/>
              <w:rPr>
                <w:i/>
              </w:rPr>
            </w:pPr>
            <w:r w:rsidRPr="00F44535">
              <w:rPr>
                <w:i/>
              </w:rPr>
              <w:t>мутация или хромосомная делеция 14</w:t>
            </w:r>
            <w:r w:rsidRPr="00F44535">
              <w:rPr>
                <w:i/>
                <w:lang w:val="en-US"/>
              </w:rPr>
              <w:t>q</w:t>
            </w:r>
            <w:r w:rsidRPr="00F44535">
              <w:rPr>
                <w:i/>
              </w:rPr>
              <w:t>32</w:t>
            </w:r>
          </w:p>
        </w:tc>
        <w:tc>
          <w:tcPr>
            <w:tcW w:w="2003" w:type="dxa"/>
          </w:tcPr>
          <w:p w14:paraId="1C8D1458" w14:textId="77777777" w:rsidR="00D65022" w:rsidRPr="00F44535" w:rsidRDefault="00D65022" w:rsidP="00D65022">
            <w:pPr>
              <w:spacing w:after="0" w:line="240" w:lineRule="auto"/>
            </w:pPr>
            <w:r w:rsidRPr="00F44535">
              <w:t>АР</w:t>
            </w:r>
          </w:p>
        </w:tc>
        <w:tc>
          <w:tcPr>
            <w:tcW w:w="1761" w:type="dxa"/>
          </w:tcPr>
          <w:p w14:paraId="6B523A53" w14:textId="77777777" w:rsidR="00D65022" w:rsidRPr="00F44535" w:rsidRDefault="00D65022" w:rsidP="00D65022">
            <w:pPr>
              <w:spacing w:after="0" w:line="240" w:lineRule="auto"/>
              <w:rPr>
                <w:lang w:val="en-US"/>
              </w:rPr>
            </w:pPr>
            <w:r w:rsidRPr="00F44535">
              <w:rPr>
                <w:lang w:val="en-US"/>
              </w:rPr>
              <w:t>D80.8</w:t>
            </w:r>
          </w:p>
        </w:tc>
      </w:tr>
      <w:tr w:rsidR="00D65022" w:rsidRPr="00F44535" w14:paraId="4F5B2BD2" w14:textId="77777777" w:rsidTr="00D65022">
        <w:tc>
          <w:tcPr>
            <w:tcW w:w="4012" w:type="dxa"/>
          </w:tcPr>
          <w:p w14:paraId="75D2EBFA" w14:textId="77777777" w:rsidR="00D65022" w:rsidRPr="00F44535" w:rsidRDefault="00D65022" w:rsidP="00D65022">
            <w:pPr>
              <w:spacing w:after="0" w:line="240" w:lineRule="auto"/>
            </w:pPr>
            <w:r w:rsidRPr="00F44535">
              <w:t>Дефицит каппа-цепи</w:t>
            </w:r>
          </w:p>
        </w:tc>
        <w:tc>
          <w:tcPr>
            <w:tcW w:w="2210" w:type="dxa"/>
          </w:tcPr>
          <w:p w14:paraId="37B3C3AB" w14:textId="77777777" w:rsidR="00D65022" w:rsidRPr="00F44535" w:rsidRDefault="00D65022" w:rsidP="00D65022">
            <w:pPr>
              <w:spacing w:after="0" w:line="240" w:lineRule="auto"/>
              <w:rPr>
                <w:i/>
              </w:rPr>
            </w:pPr>
            <w:r w:rsidRPr="00F44535">
              <w:rPr>
                <w:i/>
                <w:lang w:val="en-US"/>
              </w:rPr>
              <w:t>IGKC</w:t>
            </w:r>
          </w:p>
        </w:tc>
        <w:tc>
          <w:tcPr>
            <w:tcW w:w="2003" w:type="dxa"/>
          </w:tcPr>
          <w:p w14:paraId="066635B1" w14:textId="77777777" w:rsidR="00D65022" w:rsidRPr="00F44535" w:rsidRDefault="00D65022" w:rsidP="00D65022">
            <w:pPr>
              <w:spacing w:after="0" w:line="240" w:lineRule="auto"/>
            </w:pPr>
            <w:r w:rsidRPr="00F44535">
              <w:t>АР</w:t>
            </w:r>
          </w:p>
        </w:tc>
        <w:tc>
          <w:tcPr>
            <w:tcW w:w="1761" w:type="dxa"/>
          </w:tcPr>
          <w:p w14:paraId="1A266E1E" w14:textId="77777777" w:rsidR="00D65022" w:rsidRPr="00F44535" w:rsidRDefault="00D65022" w:rsidP="00D65022">
            <w:pPr>
              <w:spacing w:after="0" w:line="240" w:lineRule="auto"/>
              <w:rPr>
                <w:lang w:val="en-US"/>
              </w:rPr>
            </w:pPr>
            <w:r w:rsidRPr="00F44535">
              <w:rPr>
                <w:lang w:val="en-US"/>
              </w:rPr>
              <w:t>D80.3</w:t>
            </w:r>
          </w:p>
        </w:tc>
      </w:tr>
      <w:tr w:rsidR="00D65022" w:rsidRPr="00F44535" w14:paraId="084D459F" w14:textId="77777777" w:rsidTr="00D65022">
        <w:tc>
          <w:tcPr>
            <w:tcW w:w="4012" w:type="dxa"/>
          </w:tcPr>
          <w:p w14:paraId="77ACF698" w14:textId="77777777" w:rsidR="00D65022" w:rsidRPr="00F44535" w:rsidRDefault="00D65022" w:rsidP="00D65022">
            <w:pPr>
              <w:spacing w:after="0" w:line="240" w:lineRule="auto"/>
            </w:pPr>
            <w:r w:rsidRPr="00F44535">
              <w:t xml:space="preserve">Дефицит подклассов </w:t>
            </w:r>
            <w:r w:rsidRPr="00F44535">
              <w:rPr>
                <w:lang w:val="en-US"/>
              </w:rPr>
              <w:t>IgG</w:t>
            </w:r>
          </w:p>
        </w:tc>
        <w:tc>
          <w:tcPr>
            <w:tcW w:w="2210" w:type="dxa"/>
          </w:tcPr>
          <w:p w14:paraId="417D2738" w14:textId="77777777" w:rsidR="00D65022" w:rsidRPr="00F44535" w:rsidRDefault="00D65022" w:rsidP="00D65022">
            <w:pPr>
              <w:spacing w:after="0" w:line="240" w:lineRule="auto"/>
            </w:pPr>
            <w:r w:rsidRPr="00F44535">
              <w:t>Неизвестен</w:t>
            </w:r>
          </w:p>
        </w:tc>
        <w:tc>
          <w:tcPr>
            <w:tcW w:w="2003" w:type="dxa"/>
          </w:tcPr>
          <w:p w14:paraId="79566EE0" w14:textId="77777777" w:rsidR="00D65022" w:rsidRPr="00F44535" w:rsidRDefault="00D65022" w:rsidP="00D65022">
            <w:pPr>
              <w:spacing w:after="0" w:line="240" w:lineRule="auto"/>
            </w:pPr>
            <w:r w:rsidRPr="00F44535">
              <w:t>Неизвестен</w:t>
            </w:r>
          </w:p>
        </w:tc>
        <w:tc>
          <w:tcPr>
            <w:tcW w:w="1761" w:type="dxa"/>
          </w:tcPr>
          <w:p w14:paraId="03E877EC" w14:textId="77777777" w:rsidR="00D65022" w:rsidRPr="00F44535" w:rsidRDefault="00D65022" w:rsidP="00D65022">
            <w:pPr>
              <w:spacing w:after="0" w:line="240" w:lineRule="auto"/>
              <w:rPr>
                <w:lang w:val="en-US"/>
              </w:rPr>
            </w:pPr>
            <w:r w:rsidRPr="00F44535">
              <w:rPr>
                <w:lang w:val="en-US"/>
              </w:rPr>
              <w:t>D80.8</w:t>
            </w:r>
          </w:p>
        </w:tc>
      </w:tr>
      <w:tr w:rsidR="00D65022" w:rsidRPr="00F44535" w14:paraId="70702B3A" w14:textId="77777777" w:rsidTr="00D65022">
        <w:tc>
          <w:tcPr>
            <w:tcW w:w="4012" w:type="dxa"/>
          </w:tcPr>
          <w:p w14:paraId="177490AC" w14:textId="5E8ECF1E" w:rsidR="00D65022" w:rsidRPr="00F44535" w:rsidRDefault="00D65022" w:rsidP="00D65022">
            <w:pPr>
              <w:widowControl w:val="0"/>
              <w:autoSpaceDE w:val="0"/>
              <w:autoSpaceDN w:val="0"/>
              <w:adjustRightInd w:val="0"/>
              <w:spacing w:after="0" w:line="240" w:lineRule="auto"/>
              <w:jc w:val="both"/>
            </w:pPr>
            <w:r w:rsidRPr="00F44535">
              <w:t xml:space="preserve">Сочетание дефицита </w:t>
            </w:r>
            <w:r w:rsidRPr="00F44535">
              <w:rPr>
                <w:lang w:val="en-US"/>
              </w:rPr>
              <w:t>IgA</w:t>
            </w:r>
            <w:r w:rsidR="003824EE" w:rsidRPr="00F44535">
              <w:t xml:space="preserve"> </w:t>
            </w:r>
            <w:r w:rsidRPr="00F44535">
              <w:rPr>
                <w:lang w:val="en-US"/>
              </w:rPr>
              <w:t>c</w:t>
            </w:r>
            <w:r w:rsidRPr="00F44535">
              <w:t xml:space="preserve"> дефицитом подклассов </w:t>
            </w:r>
            <w:r w:rsidRPr="00F44535">
              <w:rPr>
                <w:lang w:val="en-US"/>
              </w:rPr>
              <w:t>IgG</w:t>
            </w:r>
          </w:p>
        </w:tc>
        <w:tc>
          <w:tcPr>
            <w:tcW w:w="2210" w:type="dxa"/>
          </w:tcPr>
          <w:p w14:paraId="6DDEDAE4" w14:textId="77777777" w:rsidR="00D65022" w:rsidRPr="00F44535" w:rsidRDefault="00D65022" w:rsidP="00D65022">
            <w:pPr>
              <w:spacing w:after="0" w:line="240" w:lineRule="auto"/>
            </w:pPr>
            <w:r w:rsidRPr="00F44535">
              <w:t>Неизвестен</w:t>
            </w:r>
          </w:p>
        </w:tc>
        <w:tc>
          <w:tcPr>
            <w:tcW w:w="2003" w:type="dxa"/>
          </w:tcPr>
          <w:p w14:paraId="198056D0" w14:textId="77777777" w:rsidR="00D65022" w:rsidRPr="00F44535" w:rsidRDefault="00D65022" w:rsidP="00D65022">
            <w:pPr>
              <w:spacing w:after="0" w:line="240" w:lineRule="auto"/>
            </w:pPr>
            <w:r w:rsidRPr="00F44535">
              <w:t>Неизвестен</w:t>
            </w:r>
          </w:p>
        </w:tc>
        <w:tc>
          <w:tcPr>
            <w:tcW w:w="1761" w:type="dxa"/>
          </w:tcPr>
          <w:p w14:paraId="6B8F384F" w14:textId="77777777" w:rsidR="00D65022" w:rsidRPr="00F44535" w:rsidRDefault="00D65022" w:rsidP="00D65022">
            <w:pPr>
              <w:spacing w:after="0" w:line="240" w:lineRule="auto"/>
              <w:rPr>
                <w:lang w:val="en-US"/>
              </w:rPr>
            </w:pPr>
            <w:r w:rsidRPr="00F44535">
              <w:rPr>
                <w:lang w:val="en-US"/>
              </w:rPr>
              <w:t>D80.8</w:t>
            </w:r>
          </w:p>
        </w:tc>
      </w:tr>
      <w:tr w:rsidR="00D65022" w:rsidRPr="00F44535" w14:paraId="475AE26B" w14:textId="77777777" w:rsidTr="00D65022">
        <w:tc>
          <w:tcPr>
            <w:tcW w:w="4012" w:type="dxa"/>
          </w:tcPr>
          <w:p w14:paraId="1A374C14" w14:textId="77777777" w:rsidR="00D65022" w:rsidRPr="00F44535" w:rsidRDefault="00D65022" w:rsidP="00D65022">
            <w:pPr>
              <w:widowControl w:val="0"/>
              <w:autoSpaceDE w:val="0"/>
              <w:autoSpaceDN w:val="0"/>
              <w:adjustRightInd w:val="0"/>
              <w:spacing w:after="0" w:line="240" w:lineRule="auto"/>
              <w:jc w:val="both"/>
            </w:pPr>
            <w:r w:rsidRPr="00F44535">
              <w:t xml:space="preserve">Селективный </w:t>
            </w:r>
            <w:r w:rsidRPr="00F44535">
              <w:rPr>
                <w:lang w:val="en-US"/>
              </w:rPr>
              <w:t>IgA</w:t>
            </w:r>
            <w:r w:rsidRPr="00F44535">
              <w:t xml:space="preserve"> дефицит</w:t>
            </w:r>
          </w:p>
          <w:p w14:paraId="566E666B" w14:textId="77777777" w:rsidR="00D65022" w:rsidRPr="00F44535" w:rsidRDefault="00D65022" w:rsidP="00D65022">
            <w:pPr>
              <w:widowControl w:val="0"/>
              <w:autoSpaceDE w:val="0"/>
              <w:autoSpaceDN w:val="0"/>
              <w:adjustRightInd w:val="0"/>
              <w:spacing w:after="0" w:line="240" w:lineRule="auto"/>
              <w:jc w:val="both"/>
            </w:pPr>
          </w:p>
        </w:tc>
        <w:tc>
          <w:tcPr>
            <w:tcW w:w="2210" w:type="dxa"/>
          </w:tcPr>
          <w:p w14:paraId="645BF7D4" w14:textId="77777777" w:rsidR="00D65022" w:rsidRPr="00F44535" w:rsidRDefault="00D65022" w:rsidP="00D65022">
            <w:pPr>
              <w:spacing w:after="0" w:line="240" w:lineRule="auto"/>
            </w:pPr>
            <w:r w:rsidRPr="00F44535">
              <w:t>Неизвестен</w:t>
            </w:r>
          </w:p>
        </w:tc>
        <w:tc>
          <w:tcPr>
            <w:tcW w:w="2003" w:type="dxa"/>
          </w:tcPr>
          <w:p w14:paraId="373F5B81" w14:textId="77777777" w:rsidR="00D65022" w:rsidRPr="00F44535" w:rsidRDefault="00D65022" w:rsidP="00D65022">
            <w:pPr>
              <w:spacing w:after="0" w:line="240" w:lineRule="auto"/>
            </w:pPr>
            <w:r w:rsidRPr="00F44535">
              <w:t>Неизвестен</w:t>
            </w:r>
          </w:p>
        </w:tc>
        <w:tc>
          <w:tcPr>
            <w:tcW w:w="1761" w:type="dxa"/>
          </w:tcPr>
          <w:p w14:paraId="14A63563" w14:textId="77777777" w:rsidR="00D65022" w:rsidRPr="00F44535" w:rsidRDefault="00D65022" w:rsidP="00D65022">
            <w:pPr>
              <w:spacing w:after="0" w:line="240" w:lineRule="auto"/>
              <w:rPr>
                <w:lang w:val="en-US"/>
              </w:rPr>
            </w:pPr>
            <w:r w:rsidRPr="00F44535">
              <w:rPr>
                <w:lang w:val="en-US"/>
              </w:rPr>
              <w:t>D80.2</w:t>
            </w:r>
          </w:p>
        </w:tc>
      </w:tr>
      <w:tr w:rsidR="00D65022" w:rsidRPr="00F44535" w14:paraId="62B5FDC1" w14:textId="77777777" w:rsidTr="00D65022">
        <w:tc>
          <w:tcPr>
            <w:tcW w:w="4012" w:type="dxa"/>
          </w:tcPr>
          <w:p w14:paraId="04ACF958" w14:textId="77777777" w:rsidR="00D65022" w:rsidRPr="00F44535" w:rsidRDefault="00D65022" w:rsidP="00D65022">
            <w:pPr>
              <w:widowControl w:val="0"/>
              <w:autoSpaceDE w:val="0"/>
              <w:autoSpaceDN w:val="0"/>
              <w:adjustRightInd w:val="0"/>
              <w:spacing w:after="0" w:line="240" w:lineRule="auto"/>
              <w:jc w:val="both"/>
            </w:pPr>
            <w:r w:rsidRPr="00F44535">
              <w:t xml:space="preserve">дефицит специфических антител при нормальном уровне иммуноглобулинов и нормальном количестве В-лимфоцитов </w:t>
            </w:r>
          </w:p>
        </w:tc>
        <w:tc>
          <w:tcPr>
            <w:tcW w:w="2210" w:type="dxa"/>
          </w:tcPr>
          <w:p w14:paraId="7AE6499B" w14:textId="77777777" w:rsidR="00D65022" w:rsidRPr="00F44535" w:rsidRDefault="00D65022" w:rsidP="00D65022">
            <w:pPr>
              <w:spacing w:after="0" w:line="240" w:lineRule="auto"/>
            </w:pPr>
            <w:r w:rsidRPr="00F44535">
              <w:t>Неизвестен</w:t>
            </w:r>
          </w:p>
        </w:tc>
        <w:tc>
          <w:tcPr>
            <w:tcW w:w="2003" w:type="dxa"/>
          </w:tcPr>
          <w:p w14:paraId="6FA2B8B1" w14:textId="77777777" w:rsidR="00D65022" w:rsidRPr="00F44535" w:rsidRDefault="00D65022" w:rsidP="00D65022">
            <w:pPr>
              <w:spacing w:after="0" w:line="240" w:lineRule="auto"/>
            </w:pPr>
            <w:r w:rsidRPr="00F44535">
              <w:t>Неизвестен</w:t>
            </w:r>
          </w:p>
        </w:tc>
        <w:tc>
          <w:tcPr>
            <w:tcW w:w="1761" w:type="dxa"/>
          </w:tcPr>
          <w:p w14:paraId="50944208" w14:textId="77777777" w:rsidR="00D65022" w:rsidRPr="00F44535" w:rsidRDefault="00D65022" w:rsidP="00D65022">
            <w:pPr>
              <w:spacing w:after="0" w:line="240" w:lineRule="auto"/>
              <w:rPr>
                <w:lang w:val="en-US"/>
              </w:rPr>
            </w:pPr>
            <w:r w:rsidRPr="00F44535">
              <w:rPr>
                <w:lang w:val="en-US"/>
              </w:rPr>
              <w:t>D80.6</w:t>
            </w:r>
          </w:p>
        </w:tc>
      </w:tr>
      <w:tr w:rsidR="00D65022" w:rsidRPr="00F44535" w14:paraId="7FFD84F1" w14:textId="77777777" w:rsidTr="00D65022">
        <w:tc>
          <w:tcPr>
            <w:tcW w:w="4012" w:type="dxa"/>
          </w:tcPr>
          <w:p w14:paraId="7AD4AE93" w14:textId="77777777" w:rsidR="00D65022" w:rsidRPr="00F44535" w:rsidRDefault="00D65022" w:rsidP="00D65022">
            <w:pPr>
              <w:widowControl w:val="0"/>
              <w:autoSpaceDE w:val="0"/>
              <w:autoSpaceDN w:val="0"/>
              <w:adjustRightInd w:val="0"/>
              <w:spacing w:after="0" w:line="240" w:lineRule="auto"/>
              <w:jc w:val="both"/>
            </w:pPr>
            <w:r w:rsidRPr="00F44535">
              <w:t xml:space="preserve">транзиторная </w:t>
            </w:r>
            <w:proofErr w:type="spellStart"/>
            <w:r w:rsidRPr="00F44535">
              <w:t>гипогаммаглобулинемия</w:t>
            </w:r>
            <w:proofErr w:type="spellEnd"/>
            <w:r w:rsidRPr="00F44535">
              <w:t xml:space="preserve"> детского возраста</w:t>
            </w:r>
          </w:p>
        </w:tc>
        <w:tc>
          <w:tcPr>
            <w:tcW w:w="2210" w:type="dxa"/>
          </w:tcPr>
          <w:p w14:paraId="4C3A38F5" w14:textId="77777777" w:rsidR="00D65022" w:rsidRPr="00F44535" w:rsidRDefault="00D65022" w:rsidP="00D65022">
            <w:pPr>
              <w:spacing w:after="0" w:line="240" w:lineRule="auto"/>
            </w:pPr>
            <w:r w:rsidRPr="00F44535">
              <w:t>Неизвестен</w:t>
            </w:r>
          </w:p>
        </w:tc>
        <w:tc>
          <w:tcPr>
            <w:tcW w:w="2003" w:type="dxa"/>
          </w:tcPr>
          <w:p w14:paraId="70A7FD12" w14:textId="77777777" w:rsidR="00D65022" w:rsidRPr="00F44535" w:rsidRDefault="00D65022" w:rsidP="00D65022">
            <w:pPr>
              <w:spacing w:after="0" w:line="240" w:lineRule="auto"/>
            </w:pPr>
            <w:r w:rsidRPr="00F44535">
              <w:t>Неизвестен</w:t>
            </w:r>
          </w:p>
        </w:tc>
        <w:tc>
          <w:tcPr>
            <w:tcW w:w="1761" w:type="dxa"/>
          </w:tcPr>
          <w:p w14:paraId="77A49538" w14:textId="77777777" w:rsidR="00D65022" w:rsidRPr="00F44535" w:rsidRDefault="00D65022" w:rsidP="00D65022">
            <w:pPr>
              <w:spacing w:after="0" w:line="240" w:lineRule="auto"/>
              <w:rPr>
                <w:lang w:val="en-US"/>
              </w:rPr>
            </w:pPr>
            <w:r w:rsidRPr="00F44535">
              <w:rPr>
                <w:lang w:val="en-US"/>
              </w:rPr>
              <w:t>D80.7</w:t>
            </w:r>
          </w:p>
        </w:tc>
      </w:tr>
      <w:tr w:rsidR="00D65022" w:rsidRPr="00F44535" w14:paraId="210C37AE" w14:textId="77777777" w:rsidTr="00D65022">
        <w:tc>
          <w:tcPr>
            <w:tcW w:w="4012" w:type="dxa"/>
          </w:tcPr>
          <w:p w14:paraId="3BE21EA4" w14:textId="77777777" w:rsidR="00D65022" w:rsidRPr="00F44535" w:rsidRDefault="00D65022" w:rsidP="00D65022">
            <w:pPr>
              <w:widowControl w:val="0"/>
              <w:autoSpaceDE w:val="0"/>
              <w:autoSpaceDN w:val="0"/>
              <w:adjustRightInd w:val="0"/>
              <w:spacing w:after="0" w:line="240" w:lineRule="auto"/>
              <w:jc w:val="both"/>
              <w:rPr>
                <w:lang w:val="en-US"/>
              </w:rPr>
            </w:pPr>
            <w:r w:rsidRPr="00F44535">
              <w:rPr>
                <w:lang w:val="en-US"/>
              </w:rPr>
              <w:t>CARD</w:t>
            </w:r>
            <w:r w:rsidRPr="00F44535">
              <w:t xml:space="preserve">11 </w:t>
            </w:r>
            <w:r w:rsidRPr="00F44535">
              <w:rPr>
                <w:lang w:val="en-US"/>
              </w:rPr>
              <w:t>GOF</w:t>
            </w:r>
          </w:p>
        </w:tc>
        <w:tc>
          <w:tcPr>
            <w:tcW w:w="2210" w:type="dxa"/>
          </w:tcPr>
          <w:p w14:paraId="6CBE549D" w14:textId="77777777" w:rsidR="00D65022" w:rsidRPr="00F44535" w:rsidRDefault="00D65022" w:rsidP="00D65022">
            <w:pPr>
              <w:spacing w:after="0" w:line="240" w:lineRule="auto"/>
              <w:rPr>
                <w:i/>
                <w:lang w:val="en-US"/>
              </w:rPr>
            </w:pPr>
            <w:r w:rsidRPr="00F44535">
              <w:rPr>
                <w:i/>
                <w:lang w:val="en-US"/>
              </w:rPr>
              <w:t>CARD11</w:t>
            </w:r>
          </w:p>
        </w:tc>
        <w:tc>
          <w:tcPr>
            <w:tcW w:w="2003" w:type="dxa"/>
          </w:tcPr>
          <w:p w14:paraId="5CC0FF79" w14:textId="77777777" w:rsidR="00D65022" w:rsidRPr="00F44535" w:rsidRDefault="00D65022" w:rsidP="00D65022">
            <w:pPr>
              <w:spacing w:after="0" w:line="240" w:lineRule="auto"/>
              <w:rPr>
                <w:lang w:val="en-US"/>
              </w:rPr>
            </w:pPr>
            <w:r w:rsidRPr="00F44535">
              <w:rPr>
                <w:lang w:val="en-US"/>
              </w:rPr>
              <w:t>AD GOF</w:t>
            </w:r>
          </w:p>
        </w:tc>
        <w:tc>
          <w:tcPr>
            <w:tcW w:w="1761" w:type="dxa"/>
          </w:tcPr>
          <w:p w14:paraId="7315A949" w14:textId="77777777" w:rsidR="00D65022" w:rsidRPr="00F44535" w:rsidRDefault="00D65022" w:rsidP="00D65022">
            <w:pPr>
              <w:spacing w:after="0" w:line="240" w:lineRule="auto"/>
              <w:rPr>
                <w:lang w:val="en-US"/>
              </w:rPr>
            </w:pPr>
            <w:r w:rsidRPr="00F44535">
              <w:rPr>
                <w:lang w:val="en-US"/>
              </w:rPr>
              <w:t>D80.8</w:t>
            </w:r>
          </w:p>
        </w:tc>
      </w:tr>
      <w:tr w:rsidR="00D65022" w:rsidRPr="00F44535" w14:paraId="4318E250" w14:textId="77777777" w:rsidTr="00D65022">
        <w:tc>
          <w:tcPr>
            <w:tcW w:w="4012" w:type="dxa"/>
          </w:tcPr>
          <w:p w14:paraId="6CC0BFE3" w14:textId="77777777" w:rsidR="00D65022" w:rsidRPr="00F44535" w:rsidRDefault="00D65022" w:rsidP="00D65022">
            <w:pPr>
              <w:widowControl w:val="0"/>
              <w:autoSpaceDE w:val="0"/>
              <w:autoSpaceDN w:val="0"/>
              <w:adjustRightInd w:val="0"/>
              <w:spacing w:after="0" w:line="240" w:lineRule="auto"/>
              <w:jc w:val="both"/>
            </w:pPr>
            <w:r w:rsidRPr="00F44535">
              <w:t xml:space="preserve">селективный дефицит </w:t>
            </w:r>
            <w:proofErr w:type="spellStart"/>
            <w:r w:rsidRPr="00F44535">
              <w:t>IgM</w:t>
            </w:r>
            <w:proofErr w:type="spellEnd"/>
          </w:p>
        </w:tc>
        <w:tc>
          <w:tcPr>
            <w:tcW w:w="2210" w:type="dxa"/>
          </w:tcPr>
          <w:p w14:paraId="398E51B7" w14:textId="77777777" w:rsidR="00D65022" w:rsidRPr="00F44535" w:rsidRDefault="00D65022" w:rsidP="00D65022">
            <w:pPr>
              <w:spacing w:after="0" w:line="240" w:lineRule="auto"/>
            </w:pPr>
            <w:r w:rsidRPr="00F44535">
              <w:t>Неизвестен</w:t>
            </w:r>
          </w:p>
        </w:tc>
        <w:tc>
          <w:tcPr>
            <w:tcW w:w="2003" w:type="dxa"/>
          </w:tcPr>
          <w:p w14:paraId="23E1A2D6" w14:textId="77777777" w:rsidR="00D65022" w:rsidRPr="00F44535" w:rsidRDefault="00D65022" w:rsidP="00D65022">
            <w:pPr>
              <w:spacing w:after="0" w:line="240" w:lineRule="auto"/>
            </w:pPr>
            <w:r w:rsidRPr="00F44535">
              <w:t>Неизвестен</w:t>
            </w:r>
          </w:p>
        </w:tc>
        <w:tc>
          <w:tcPr>
            <w:tcW w:w="1761" w:type="dxa"/>
          </w:tcPr>
          <w:p w14:paraId="2230BEEA" w14:textId="77777777" w:rsidR="00D65022" w:rsidRPr="00F44535" w:rsidRDefault="00D65022" w:rsidP="00D65022">
            <w:pPr>
              <w:spacing w:after="0" w:line="240" w:lineRule="auto"/>
              <w:rPr>
                <w:lang w:val="en-US"/>
              </w:rPr>
            </w:pPr>
            <w:r w:rsidRPr="00F44535">
              <w:rPr>
                <w:lang w:val="en-US"/>
              </w:rPr>
              <w:t>D80.4</w:t>
            </w:r>
          </w:p>
        </w:tc>
      </w:tr>
    </w:tbl>
    <w:p w14:paraId="2CAEDF98" w14:textId="3AE00651" w:rsidR="00245F8F" w:rsidRPr="00F44535" w:rsidRDefault="00245F8F" w:rsidP="00D65022">
      <w:pPr>
        <w:pStyle w:val="2"/>
        <w:rPr>
          <w:rStyle w:val="10"/>
          <w:b/>
          <w:bCs/>
          <w:kern w:val="0"/>
          <w:sz w:val="24"/>
          <w:szCs w:val="28"/>
        </w:rPr>
      </w:pPr>
      <w:bookmarkStart w:id="126" w:name="_Toc102036477"/>
      <w:r w:rsidRPr="00F44535">
        <w:rPr>
          <w:rStyle w:val="10"/>
          <w:b/>
          <w:bCs/>
          <w:kern w:val="0"/>
          <w:sz w:val="24"/>
          <w:szCs w:val="28"/>
        </w:rPr>
        <w:t>Приложение А3.3.</w:t>
      </w:r>
      <w:r w:rsidR="00764D7B" w:rsidRPr="00F44535">
        <w:rPr>
          <w:rStyle w:val="10"/>
          <w:b/>
          <w:bCs/>
          <w:kern w:val="0"/>
          <w:sz w:val="24"/>
          <w:szCs w:val="28"/>
        </w:rPr>
        <w:t xml:space="preserve"> </w:t>
      </w:r>
      <w:r w:rsidRPr="00F44535">
        <w:rPr>
          <w:rFonts w:cs="Times New Roman"/>
          <w:bCs w:val="0"/>
          <w:color w:val="333333"/>
          <w:lang w:bidi="mr-IN"/>
        </w:rPr>
        <w:t xml:space="preserve">Вакцины, доступные в РФ для диагностики </w:t>
      </w:r>
      <w:r w:rsidR="00E11DF4" w:rsidRPr="00F44535">
        <w:rPr>
          <w:rFonts w:cs="Times New Roman"/>
          <w:bCs w:val="0"/>
          <w:color w:val="333333"/>
          <w:lang w:bidi="mr-IN"/>
        </w:rPr>
        <w:t>ВДИ</w:t>
      </w:r>
      <w:r w:rsidRPr="00F44535">
        <w:rPr>
          <w:rFonts w:cs="Times New Roman"/>
          <w:bCs w:val="0"/>
          <w:color w:val="333333"/>
          <w:lang w:bidi="mr-IN"/>
        </w:rPr>
        <w:t xml:space="preserve"> с преимущественн</w:t>
      </w:r>
      <w:r w:rsidR="00E11DF4" w:rsidRPr="00F44535">
        <w:rPr>
          <w:rFonts w:cs="Times New Roman"/>
          <w:bCs w:val="0"/>
          <w:color w:val="333333"/>
          <w:lang w:bidi="mr-IN"/>
        </w:rPr>
        <w:t>ым нарушением</w:t>
      </w:r>
      <w:r w:rsidRPr="00F44535">
        <w:rPr>
          <w:rFonts w:cs="Times New Roman"/>
          <w:bCs w:val="0"/>
          <w:color w:val="333333"/>
          <w:lang w:bidi="mr-IN"/>
        </w:rPr>
        <w:t xml:space="preserve"> синтеза антител</w:t>
      </w:r>
      <w:r w:rsidR="00764D7B" w:rsidRPr="00F44535">
        <w:rPr>
          <w:rFonts w:cs="Times New Roman"/>
          <w:bCs w:val="0"/>
          <w:color w:val="333333"/>
          <w:lang w:bidi="mr-IN"/>
        </w:rPr>
        <w:t xml:space="preserve">. </w:t>
      </w:r>
      <w:r w:rsidR="0006465E" w:rsidRPr="00F44535">
        <w:rPr>
          <w:rFonts w:cs="Times New Roman"/>
          <w:bCs w:val="0"/>
          <w:color w:val="333333"/>
          <w:lang w:bidi="mr-IN"/>
        </w:rPr>
        <w:fldChar w:fldCharType="begin" w:fldLock="1"/>
      </w:r>
      <w:r w:rsidR="00081B2A" w:rsidRPr="00F44535">
        <w:rPr>
          <w:rFonts w:cs="Times New Roman"/>
          <w:bCs w:val="0"/>
          <w:color w:val="333333"/>
          <w:lang w:bidi="mr-IN"/>
        </w:rPr>
        <w:instrText>ADDIN CSL_CITATION {"citationItems":[{"id":"ITEM-1","itemData":{"DOI":"10.14744/scie.2019.29290","ISSN":"25870998","author":[{"dropping-particle":"","family":"Özdemir","given":"Öner","non-dropping-particle":"","parse-names":false,"suffix":""}],"container-title":"Southern Clinics of Istanbul Eurasia","id":"ITEM-1","issued":{"date-parts":[["2019"]]},"title":"Current Approach to Primary Immunodeficiency Diseases","type":"article-journal"},"uris":["http://www.mendeley.com/documents/?uuid=ba8ded97-f7a5-4676-acdc-9546bf2e3f86"]},{"id":"ITEM-2","itemData":{"DOI":"10.1016/j.jaci.2012.07.002","ISSN":"00916749","author":[{"dropping-particle":"","family":"Orange","given":"Jordan S.","non-dropping-particle":"","parse-names":false,"suffix":""},{"dropping-particle":"","family":"Ballow","given":"Mark","non-dropping-particle":"","parse-names":false,"suffix":""},{"dropping-particle":"","family":"Stiehm","given":"E. Richard","non-dropping-particle":"","parse-names":false,"suffix":""},{"dropping-particle":"","family":"Ballas","given":"Zuhair K.","non-dropping-particle":"","parse-names":false,"suffix":""},{"dropping-particle":"","family":"Chinen","given":"Javier","non-dropping-particle":"","parse-names":false,"suffix":""},{"dropping-particle":"","family":"La Morena","given":"Maite","non-dropping-particle":"De","parse-names":false,"suffix":""},{"dropping-particle":"","family":"Kumararatne","given":"Dinakantha","non-dropping-particle":"","parse-names":false,"suffix":""},{"dropping-particle":"","family":"Harville","given":"Terry O.","non-dropping-particle":"","parse-names":false,"suffix":""},{"dropping-particle":"","family":"Hesterberg","given":"Paul","non-dropping-particle":"","parse-names":false,"suffix":""},{"dropping-particle":"","family":"Koleilat","given":"Majed","non-dropping-particle":"","parse-names":false,"suffix":""},{"dropping-particle":"","family":"McGhee","given":"Sean","non-dropping-particle":"","parse-names":false,"suffix":""},{"dropping-particle":"","family":"Perez","given":"Elena E.","non-dropping-particle":"","parse-names":false,"suffix":""},{"dropping-particle":"","family":"Raasch","given":"Jason","non-dropping-particle":"","parse-names":false,"suffix":""},{"dropping-particle":"","family":"Scherzer","given":"Rebecca","non-dropping-particle":"","parse-names":false,"suffix":""},{"dropping-particle":"","family":"Schroeder","given":"Harry","non-dropping-particle":"","parse-names":false,"suffix":""},{"dropping-particle":"","family":"Seroogy","given":"Christine","non-dropping-particle":"","parse-names":false,"suffix":""},{"dropping-particle":"","family":"Huissoon","given":"Aarnoud","non-dropping-particle":"","parse-names":false,"suffix":""},{"dropping-particle":"","family":"Sorensen","given":"Ricardo U.","non-dropping-particle":"","parse-names":false,"suffix":""},{"dropping-particle":"","family":"Katial","given":"Rohit","non-dropping-particle":"","parse-names":false,"suffix":""}],"container-title":"Journal of Allergy and Clinical Immunology","id":"ITEM-2","issue":"3","issued":{"date-parts":[["2012","9"]]},"page":"S1-S24","title":"Use and interpretation of diagnostic vaccination in primary immunodeficiency: A working group report of the Basic and Clinical Immunology Interest Section of the American Academy of Allergy, Asthma &amp;amp; Immunology","type":"article-journal","volume":"130"},"uris":["http://www.mendeley.com/documents/?uuid=4d2d6d77-ef83-4808-ac4b-00afd386dd9b"]}],"mendeley":{"formattedCitation":"[38,114]","plainTextFormattedCitation":"[38,114]","previouslyFormattedCitation":"[38,114]"},"properties":{"noteIndex":0},"schema":"https://github.com/citation-style-language/schema/raw/master/csl-citation.json"}</w:instrText>
      </w:r>
      <w:r w:rsidR="0006465E" w:rsidRPr="00F44535">
        <w:rPr>
          <w:rFonts w:cs="Times New Roman"/>
          <w:bCs w:val="0"/>
          <w:color w:val="333333"/>
          <w:lang w:bidi="mr-IN"/>
        </w:rPr>
        <w:fldChar w:fldCharType="separate"/>
      </w:r>
      <w:r w:rsidR="00BB3B7F" w:rsidRPr="00F44535">
        <w:rPr>
          <w:rFonts w:cs="Times New Roman"/>
          <w:b w:val="0"/>
          <w:bCs w:val="0"/>
          <w:noProof/>
          <w:color w:val="333333"/>
          <w:u w:val="none"/>
          <w:lang w:bidi="mr-IN"/>
        </w:rPr>
        <w:t>[3</w:t>
      </w:r>
      <w:r w:rsidR="00526B3C" w:rsidRPr="00F44535">
        <w:rPr>
          <w:rFonts w:cs="Times New Roman"/>
          <w:b w:val="0"/>
          <w:bCs w:val="0"/>
          <w:noProof/>
          <w:color w:val="333333"/>
          <w:u w:val="none"/>
          <w:lang w:bidi="mr-IN"/>
        </w:rPr>
        <w:t>9</w:t>
      </w:r>
      <w:r w:rsidR="00BB3B7F" w:rsidRPr="00F44535">
        <w:rPr>
          <w:rFonts w:cs="Times New Roman"/>
          <w:b w:val="0"/>
          <w:bCs w:val="0"/>
          <w:noProof/>
          <w:color w:val="333333"/>
          <w:u w:val="none"/>
          <w:lang w:bidi="mr-IN"/>
        </w:rPr>
        <w:t>,1</w:t>
      </w:r>
      <w:r w:rsidR="008D7A75" w:rsidRPr="00F44535">
        <w:rPr>
          <w:rFonts w:cs="Times New Roman"/>
          <w:b w:val="0"/>
          <w:bCs w:val="0"/>
          <w:noProof/>
          <w:color w:val="333333"/>
          <w:u w:val="none"/>
          <w:lang w:bidi="mr-IN"/>
        </w:rPr>
        <w:t>25</w:t>
      </w:r>
      <w:r w:rsidR="00BB3B7F" w:rsidRPr="00F44535">
        <w:rPr>
          <w:rFonts w:cs="Times New Roman"/>
          <w:b w:val="0"/>
          <w:bCs w:val="0"/>
          <w:noProof/>
          <w:color w:val="333333"/>
          <w:u w:val="none"/>
          <w:lang w:bidi="mr-IN"/>
        </w:rPr>
        <w:t>]</w:t>
      </w:r>
      <w:bookmarkEnd w:id="126"/>
      <w:r w:rsidR="0006465E" w:rsidRPr="00F44535">
        <w:rPr>
          <w:rFonts w:cs="Times New Roman"/>
          <w:bCs w:val="0"/>
          <w:color w:val="333333"/>
          <w:lang w:bidi="mr-IN"/>
        </w:rPr>
        <w:fldChar w:fldCharType="end"/>
      </w:r>
    </w:p>
    <w:tbl>
      <w:tblPr>
        <w:tblStyle w:val="17"/>
        <w:tblW w:w="9014" w:type="dxa"/>
        <w:tblLayout w:type="fixed"/>
        <w:tblLook w:val="04A0" w:firstRow="1" w:lastRow="0" w:firstColumn="1" w:lastColumn="0" w:noHBand="0" w:noVBand="1"/>
      </w:tblPr>
      <w:tblGrid>
        <w:gridCol w:w="2693"/>
        <w:gridCol w:w="1643"/>
        <w:gridCol w:w="1984"/>
        <w:gridCol w:w="2694"/>
      </w:tblGrid>
      <w:tr w:rsidR="00245F8F" w:rsidRPr="00F44535" w14:paraId="43F63F79" w14:textId="77777777" w:rsidTr="00071305">
        <w:trPr>
          <w:trHeight w:val="541"/>
        </w:trPr>
        <w:tc>
          <w:tcPr>
            <w:tcW w:w="2693" w:type="dxa"/>
          </w:tcPr>
          <w:p w14:paraId="4BC49D77" w14:textId="77777777" w:rsidR="00245F8F" w:rsidRPr="00F44535" w:rsidRDefault="00245F8F" w:rsidP="00071305">
            <w:pPr>
              <w:pStyle w:val="af7"/>
              <w:ind w:left="0"/>
              <w:jc w:val="both"/>
              <w:rPr>
                <w:rFonts w:ascii="Times New Roman" w:hAnsi="Times New Roman"/>
                <w:lang w:eastAsia="ja-JP"/>
              </w:rPr>
            </w:pPr>
            <w:r w:rsidRPr="00F44535">
              <w:rPr>
                <w:rFonts w:ascii="Times New Roman" w:hAnsi="Times New Roman"/>
                <w:b/>
                <w:bCs/>
                <w:lang w:eastAsia="ja-JP"/>
              </w:rPr>
              <w:t>Вакцина</w:t>
            </w:r>
          </w:p>
        </w:tc>
        <w:tc>
          <w:tcPr>
            <w:tcW w:w="1643" w:type="dxa"/>
          </w:tcPr>
          <w:p w14:paraId="50D9B080" w14:textId="77777777" w:rsidR="00245F8F" w:rsidRPr="00F44535" w:rsidRDefault="00245F8F" w:rsidP="00071305">
            <w:pPr>
              <w:pStyle w:val="af7"/>
              <w:ind w:left="0"/>
              <w:jc w:val="both"/>
              <w:rPr>
                <w:rFonts w:ascii="Times New Roman" w:hAnsi="Times New Roman"/>
                <w:b/>
                <w:bCs/>
                <w:lang w:eastAsia="ja-JP"/>
              </w:rPr>
            </w:pPr>
            <w:r w:rsidRPr="00F44535">
              <w:rPr>
                <w:rFonts w:ascii="Times New Roman" w:hAnsi="Times New Roman"/>
                <w:b/>
                <w:bCs/>
                <w:lang w:eastAsia="ja-JP"/>
              </w:rPr>
              <w:t>Антиген</w:t>
            </w:r>
          </w:p>
        </w:tc>
        <w:tc>
          <w:tcPr>
            <w:tcW w:w="1984" w:type="dxa"/>
          </w:tcPr>
          <w:p w14:paraId="4A550946" w14:textId="77777777" w:rsidR="00245F8F" w:rsidRPr="00F44535" w:rsidRDefault="00245F8F" w:rsidP="00071305">
            <w:pPr>
              <w:pStyle w:val="af7"/>
              <w:ind w:left="0"/>
              <w:jc w:val="both"/>
              <w:rPr>
                <w:rFonts w:ascii="Times New Roman" w:hAnsi="Times New Roman"/>
                <w:lang w:eastAsia="ja-JP"/>
              </w:rPr>
            </w:pPr>
            <w:r w:rsidRPr="00F44535">
              <w:rPr>
                <w:rFonts w:ascii="Times New Roman" w:hAnsi="Times New Roman"/>
                <w:b/>
                <w:bCs/>
                <w:lang w:eastAsia="ja-JP"/>
              </w:rPr>
              <w:t>Количество доз</w:t>
            </w:r>
          </w:p>
        </w:tc>
        <w:tc>
          <w:tcPr>
            <w:tcW w:w="2694" w:type="dxa"/>
          </w:tcPr>
          <w:p w14:paraId="3B51960D" w14:textId="77777777" w:rsidR="00245F8F" w:rsidRPr="00F44535" w:rsidRDefault="00245F8F" w:rsidP="00071305">
            <w:pPr>
              <w:pStyle w:val="af7"/>
              <w:ind w:left="0"/>
              <w:jc w:val="both"/>
              <w:rPr>
                <w:rFonts w:ascii="Times New Roman" w:hAnsi="Times New Roman"/>
                <w:lang w:eastAsia="ja-JP"/>
              </w:rPr>
            </w:pPr>
            <w:r w:rsidRPr="00F44535">
              <w:rPr>
                <w:rFonts w:ascii="Times New Roman" w:hAnsi="Times New Roman"/>
                <w:b/>
                <w:bCs/>
                <w:lang w:eastAsia="ja-JP"/>
              </w:rPr>
              <w:t>Пиковый уровень антител</w:t>
            </w:r>
          </w:p>
        </w:tc>
      </w:tr>
      <w:tr w:rsidR="00C96E95" w:rsidRPr="00F44535" w14:paraId="40463999" w14:textId="77777777" w:rsidTr="00071305">
        <w:trPr>
          <w:trHeight w:val="549"/>
        </w:trPr>
        <w:tc>
          <w:tcPr>
            <w:tcW w:w="2693" w:type="dxa"/>
          </w:tcPr>
          <w:p w14:paraId="58EDDB20" w14:textId="77777777" w:rsidR="00C96E95" w:rsidRPr="00F44535" w:rsidRDefault="00C96E95" w:rsidP="00071305">
            <w:pPr>
              <w:pStyle w:val="af7"/>
              <w:ind w:left="0"/>
              <w:jc w:val="both"/>
              <w:rPr>
                <w:rFonts w:ascii="Times New Roman" w:hAnsi="Times New Roman"/>
                <w:b/>
                <w:lang w:eastAsia="ja-JP"/>
              </w:rPr>
            </w:pPr>
            <w:r w:rsidRPr="00F44535">
              <w:rPr>
                <w:rFonts w:ascii="Times New Roman" w:hAnsi="Times New Roman"/>
                <w:b/>
                <w:lang w:eastAsia="ja-JP"/>
              </w:rPr>
              <w:t>Вакцина для профилактики менингококковой инфекции серотипа A, полисахаридная</w:t>
            </w:r>
            <w:r w:rsidR="00735A1C" w:rsidRPr="00F44535">
              <w:rPr>
                <w:rFonts w:ascii="Times New Roman" w:hAnsi="Times New Roman"/>
                <w:b/>
                <w:lang w:eastAsia="ja-JP"/>
              </w:rPr>
              <w:t>**</w:t>
            </w:r>
          </w:p>
        </w:tc>
        <w:tc>
          <w:tcPr>
            <w:tcW w:w="1643" w:type="dxa"/>
          </w:tcPr>
          <w:p w14:paraId="37FC301E" w14:textId="77777777" w:rsidR="00C96E95" w:rsidRPr="00F44535" w:rsidRDefault="00C96E95" w:rsidP="00071305">
            <w:pPr>
              <w:pStyle w:val="af7"/>
              <w:ind w:left="0"/>
              <w:jc w:val="both"/>
              <w:rPr>
                <w:rFonts w:ascii="Times New Roman" w:hAnsi="Times New Roman"/>
                <w:lang w:eastAsia="ja-JP"/>
              </w:rPr>
            </w:pPr>
            <w:r w:rsidRPr="00F44535">
              <w:rPr>
                <w:rFonts w:ascii="Times New Roman" w:hAnsi="Times New Roman"/>
                <w:lang w:eastAsia="ja-JP"/>
              </w:rPr>
              <w:t>Полисахарид</w:t>
            </w:r>
          </w:p>
          <w:p w14:paraId="60CED267" w14:textId="77777777" w:rsidR="00C96E95" w:rsidRPr="00F44535" w:rsidRDefault="00C96E95" w:rsidP="00071305">
            <w:pPr>
              <w:pStyle w:val="af7"/>
              <w:ind w:left="0"/>
              <w:jc w:val="both"/>
              <w:rPr>
                <w:rFonts w:ascii="Times New Roman" w:hAnsi="Times New Roman"/>
                <w:lang w:eastAsia="ja-JP"/>
              </w:rPr>
            </w:pPr>
          </w:p>
        </w:tc>
        <w:tc>
          <w:tcPr>
            <w:tcW w:w="1984" w:type="dxa"/>
          </w:tcPr>
          <w:p w14:paraId="796A9BA5" w14:textId="77777777" w:rsidR="00C96E95" w:rsidRPr="00F44535" w:rsidRDefault="00C96E95" w:rsidP="00071305">
            <w:pPr>
              <w:pStyle w:val="af7"/>
              <w:ind w:left="0"/>
              <w:jc w:val="both"/>
              <w:rPr>
                <w:rFonts w:ascii="Times New Roman" w:hAnsi="Times New Roman"/>
                <w:lang w:eastAsia="ja-JP"/>
              </w:rPr>
            </w:pPr>
            <w:r w:rsidRPr="00F44535">
              <w:rPr>
                <w:rFonts w:ascii="Times New Roman" w:hAnsi="Times New Roman"/>
                <w:lang w:eastAsia="ja-JP"/>
              </w:rPr>
              <w:t>1</w:t>
            </w:r>
          </w:p>
        </w:tc>
        <w:tc>
          <w:tcPr>
            <w:tcW w:w="2694" w:type="dxa"/>
          </w:tcPr>
          <w:p w14:paraId="09E20E2B" w14:textId="77777777" w:rsidR="00C96E95" w:rsidRPr="00F44535" w:rsidRDefault="00C96E95" w:rsidP="00071305">
            <w:pPr>
              <w:pStyle w:val="af7"/>
              <w:ind w:left="0"/>
              <w:jc w:val="both"/>
              <w:rPr>
                <w:rFonts w:ascii="Times New Roman" w:hAnsi="Times New Roman"/>
              </w:rPr>
            </w:pPr>
            <w:r w:rsidRPr="00F44535">
              <w:rPr>
                <w:rFonts w:ascii="Times New Roman" w:eastAsia="Times New Roman" w:hAnsi="Times New Roman"/>
                <w:vertAlign w:val="superscript"/>
              </w:rPr>
              <w:t>2-4 недели</w:t>
            </w:r>
          </w:p>
        </w:tc>
      </w:tr>
      <w:tr w:rsidR="00C96E95" w:rsidRPr="00F44535" w14:paraId="05111A9A" w14:textId="77777777" w:rsidTr="00071305">
        <w:trPr>
          <w:trHeight w:val="557"/>
        </w:trPr>
        <w:tc>
          <w:tcPr>
            <w:tcW w:w="2693" w:type="dxa"/>
          </w:tcPr>
          <w:p w14:paraId="611C8257" w14:textId="77777777" w:rsidR="00C96E95" w:rsidRPr="00F44535" w:rsidRDefault="00C96E95" w:rsidP="00071305">
            <w:pPr>
              <w:pStyle w:val="af7"/>
              <w:ind w:left="0"/>
              <w:jc w:val="both"/>
              <w:rPr>
                <w:rFonts w:ascii="Times New Roman" w:hAnsi="Times New Roman"/>
                <w:b/>
                <w:bCs/>
                <w:lang w:eastAsia="ja-JP"/>
              </w:rPr>
            </w:pPr>
            <w:r w:rsidRPr="00F44535">
              <w:rPr>
                <w:rFonts w:ascii="Times New Roman" w:hAnsi="Times New Roman"/>
                <w:b/>
                <w:bCs/>
                <w:lang w:eastAsia="ja-JP"/>
              </w:rPr>
              <w:t xml:space="preserve">Вакцина для профилактики менингококковых инфекций </w:t>
            </w:r>
            <w:proofErr w:type="spellStart"/>
            <w:r w:rsidRPr="00F44535">
              <w:rPr>
                <w:rFonts w:ascii="Times New Roman" w:hAnsi="Times New Roman"/>
                <w:b/>
                <w:bCs/>
                <w:lang w:eastAsia="ja-JP"/>
              </w:rPr>
              <w:t>серогрупп</w:t>
            </w:r>
            <w:proofErr w:type="spellEnd"/>
            <w:r w:rsidRPr="00F44535">
              <w:rPr>
                <w:rFonts w:ascii="Times New Roman" w:hAnsi="Times New Roman"/>
                <w:b/>
                <w:bCs/>
                <w:lang w:eastAsia="ja-JP"/>
              </w:rPr>
              <w:t xml:space="preserve"> A, C, W, Y, полисахаридная, конъюгированная</w:t>
            </w:r>
            <w:r w:rsidR="00735A1C" w:rsidRPr="00F44535">
              <w:rPr>
                <w:rFonts w:ascii="Times New Roman" w:hAnsi="Times New Roman"/>
                <w:b/>
                <w:bCs/>
                <w:lang w:eastAsia="ja-JP"/>
              </w:rPr>
              <w:t>**</w:t>
            </w:r>
          </w:p>
        </w:tc>
        <w:tc>
          <w:tcPr>
            <w:tcW w:w="1643" w:type="dxa"/>
          </w:tcPr>
          <w:p w14:paraId="1DC122B1" w14:textId="77777777" w:rsidR="00C96E95" w:rsidRPr="00F44535" w:rsidRDefault="00C96E95" w:rsidP="00071305">
            <w:pPr>
              <w:pStyle w:val="af7"/>
              <w:ind w:left="0"/>
              <w:jc w:val="both"/>
              <w:rPr>
                <w:rFonts w:ascii="Times New Roman" w:hAnsi="Times New Roman"/>
                <w:lang w:eastAsia="ja-JP"/>
              </w:rPr>
            </w:pPr>
            <w:r w:rsidRPr="00F44535">
              <w:rPr>
                <w:rFonts w:ascii="Times New Roman" w:hAnsi="Times New Roman"/>
                <w:lang w:eastAsia="ja-JP"/>
              </w:rPr>
              <w:t>Белок</w:t>
            </w:r>
          </w:p>
          <w:p w14:paraId="155CA709" w14:textId="77777777" w:rsidR="00C96E95" w:rsidRPr="00F44535" w:rsidRDefault="00C96E95" w:rsidP="00071305">
            <w:pPr>
              <w:pStyle w:val="af7"/>
              <w:ind w:left="0"/>
              <w:jc w:val="both"/>
              <w:rPr>
                <w:rFonts w:ascii="Times New Roman" w:hAnsi="Times New Roman"/>
                <w:lang w:eastAsia="ja-JP"/>
              </w:rPr>
            </w:pPr>
          </w:p>
        </w:tc>
        <w:tc>
          <w:tcPr>
            <w:tcW w:w="1984" w:type="dxa"/>
          </w:tcPr>
          <w:p w14:paraId="1E80C9BB" w14:textId="77777777" w:rsidR="00C96E95" w:rsidRPr="00F44535" w:rsidRDefault="00C96E95" w:rsidP="00071305">
            <w:pPr>
              <w:pStyle w:val="af7"/>
              <w:ind w:left="0"/>
              <w:jc w:val="both"/>
              <w:rPr>
                <w:rFonts w:ascii="Times New Roman" w:hAnsi="Times New Roman"/>
                <w:lang w:eastAsia="ja-JP"/>
              </w:rPr>
            </w:pPr>
            <w:r w:rsidRPr="00F44535">
              <w:rPr>
                <w:rFonts w:ascii="Times New Roman" w:hAnsi="Times New Roman"/>
                <w:lang w:eastAsia="ja-JP"/>
              </w:rPr>
              <w:t>1</w:t>
            </w:r>
          </w:p>
        </w:tc>
        <w:tc>
          <w:tcPr>
            <w:tcW w:w="2694" w:type="dxa"/>
          </w:tcPr>
          <w:p w14:paraId="4DC7CD05" w14:textId="77777777" w:rsidR="00C96E95" w:rsidRPr="00F44535" w:rsidRDefault="00C96E95" w:rsidP="00071305">
            <w:pPr>
              <w:pStyle w:val="af7"/>
              <w:ind w:left="0"/>
              <w:jc w:val="both"/>
              <w:rPr>
                <w:rFonts w:ascii="Times New Roman" w:hAnsi="Times New Roman"/>
              </w:rPr>
            </w:pPr>
            <w:r w:rsidRPr="00F44535">
              <w:rPr>
                <w:rFonts w:ascii="Times New Roman" w:eastAsia="Times New Roman" w:hAnsi="Times New Roman"/>
                <w:vertAlign w:val="superscript"/>
              </w:rPr>
              <w:t>2-4 недели</w:t>
            </w:r>
          </w:p>
        </w:tc>
      </w:tr>
      <w:tr w:rsidR="00C96E95" w:rsidRPr="00F44535" w14:paraId="56ABB882" w14:textId="77777777" w:rsidTr="005D4EC1">
        <w:trPr>
          <w:trHeight w:val="1380"/>
        </w:trPr>
        <w:tc>
          <w:tcPr>
            <w:tcW w:w="2693" w:type="dxa"/>
          </w:tcPr>
          <w:p w14:paraId="7C363AFE" w14:textId="77777777" w:rsidR="00C96E95" w:rsidRPr="00F44535" w:rsidRDefault="00C96E95" w:rsidP="00071305">
            <w:pPr>
              <w:pStyle w:val="af7"/>
              <w:ind w:left="0"/>
              <w:jc w:val="both"/>
              <w:rPr>
                <w:rFonts w:ascii="Times New Roman" w:hAnsi="Times New Roman"/>
                <w:b/>
                <w:bCs/>
                <w:lang w:eastAsia="ja-JP"/>
              </w:rPr>
            </w:pPr>
            <w:r w:rsidRPr="00F44535">
              <w:rPr>
                <w:rFonts w:ascii="Times New Roman" w:hAnsi="Times New Roman"/>
                <w:b/>
                <w:bCs/>
                <w:lang w:eastAsia="ja-JP"/>
              </w:rPr>
              <w:t>Анатоксин дифтерийно-столбнячный</w:t>
            </w:r>
            <w:r w:rsidR="00735A1C" w:rsidRPr="00F44535">
              <w:rPr>
                <w:rFonts w:ascii="Times New Roman" w:hAnsi="Times New Roman"/>
                <w:b/>
                <w:bCs/>
                <w:lang w:eastAsia="ja-JP"/>
              </w:rPr>
              <w:t>**</w:t>
            </w:r>
          </w:p>
        </w:tc>
        <w:tc>
          <w:tcPr>
            <w:tcW w:w="1643" w:type="dxa"/>
          </w:tcPr>
          <w:p w14:paraId="47821331" w14:textId="77777777" w:rsidR="00C96E95" w:rsidRPr="00F44535" w:rsidRDefault="00C96E95" w:rsidP="00C96E95">
            <w:pPr>
              <w:pStyle w:val="af7"/>
              <w:ind w:left="0"/>
              <w:jc w:val="both"/>
              <w:rPr>
                <w:rFonts w:ascii="Times New Roman" w:hAnsi="Times New Roman"/>
                <w:lang w:eastAsia="ja-JP"/>
              </w:rPr>
            </w:pPr>
            <w:r w:rsidRPr="00F44535">
              <w:rPr>
                <w:rFonts w:ascii="Times New Roman" w:hAnsi="Times New Roman"/>
                <w:lang w:eastAsia="ja-JP"/>
              </w:rPr>
              <w:t>Белок</w:t>
            </w:r>
          </w:p>
        </w:tc>
        <w:tc>
          <w:tcPr>
            <w:tcW w:w="1984" w:type="dxa"/>
          </w:tcPr>
          <w:p w14:paraId="64270E73" w14:textId="77777777" w:rsidR="00C96E95" w:rsidRPr="00F44535" w:rsidRDefault="00C96E95" w:rsidP="00071305">
            <w:pPr>
              <w:pStyle w:val="af7"/>
              <w:ind w:left="0"/>
              <w:jc w:val="both"/>
              <w:rPr>
                <w:rFonts w:ascii="Times New Roman" w:hAnsi="Times New Roman"/>
                <w:lang w:eastAsia="ja-JP"/>
              </w:rPr>
            </w:pPr>
          </w:p>
        </w:tc>
        <w:tc>
          <w:tcPr>
            <w:tcW w:w="2694" w:type="dxa"/>
          </w:tcPr>
          <w:p w14:paraId="49622ED7" w14:textId="77777777" w:rsidR="00C96E95" w:rsidRPr="00F44535" w:rsidRDefault="00C96E95" w:rsidP="00C96E95">
            <w:pPr>
              <w:pStyle w:val="af7"/>
              <w:ind w:left="0"/>
              <w:jc w:val="both"/>
              <w:rPr>
                <w:rFonts w:ascii="Times New Roman" w:hAnsi="Times New Roman"/>
              </w:rPr>
            </w:pPr>
            <w:r w:rsidRPr="00F44535">
              <w:rPr>
                <w:rFonts w:ascii="Times New Roman" w:eastAsia="Times New Roman" w:hAnsi="Times New Roman"/>
                <w:vertAlign w:val="superscript"/>
              </w:rPr>
              <w:t>2-3 недели</w:t>
            </w:r>
          </w:p>
        </w:tc>
      </w:tr>
    </w:tbl>
    <w:p w14:paraId="14D23B3B" w14:textId="77777777" w:rsidR="00245F8F" w:rsidRPr="00F44535" w:rsidRDefault="00245F8F" w:rsidP="00245F8F">
      <w:pPr>
        <w:rPr>
          <w:rFonts w:eastAsia="MS Mincho"/>
          <w:lang w:eastAsia="ja-JP"/>
        </w:rPr>
      </w:pPr>
    </w:p>
    <w:p w14:paraId="6036FE67" w14:textId="001A84E9" w:rsidR="00521FAF" w:rsidRPr="00F44535" w:rsidRDefault="00521FAF" w:rsidP="00D65022">
      <w:pPr>
        <w:pStyle w:val="2"/>
        <w:rPr>
          <w:rFonts w:cs="Times New Roman"/>
          <w:color w:val="333333"/>
          <w:lang w:bidi="mr-IN"/>
        </w:rPr>
      </w:pPr>
      <w:bookmarkStart w:id="127" w:name="_Toc102036478"/>
      <w:r w:rsidRPr="00F44535">
        <w:rPr>
          <w:rFonts w:cs="Times New Roman"/>
        </w:rPr>
        <w:lastRenderedPageBreak/>
        <w:t>Приложение А3.4</w:t>
      </w:r>
      <w:r w:rsidRPr="00F44535">
        <w:rPr>
          <w:rStyle w:val="10"/>
          <w:b/>
          <w:bCs/>
          <w:kern w:val="0"/>
          <w:sz w:val="24"/>
          <w:szCs w:val="28"/>
        </w:rPr>
        <w:t xml:space="preserve">. </w:t>
      </w:r>
      <w:r w:rsidR="00695F5F" w:rsidRPr="00F44535">
        <w:rPr>
          <w:rStyle w:val="10"/>
          <w:b/>
          <w:bCs/>
          <w:kern w:val="0"/>
          <w:sz w:val="24"/>
          <w:szCs w:val="28"/>
        </w:rPr>
        <w:t xml:space="preserve">пример </w:t>
      </w:r>
      <w:proofErr w:type="spellStart"/>
      <w:r w:rsidRPr="00F44535">
        <w:rPr>
          <w:rFonts w:cs="Times New Roman"/>
          <w:color w:val="333333"/>
          <w:lang w:bidi="mr-IN"/>
        </w:rPr>
        <w:t>таргетн</w:t>
      </w:r>
      <w:r w:rsidR="00695F5F" w:rsidRPr="00F44535">
        <w:rPr>
          <w:rFonts w:cs="Times New Roman"/>
          <w:color w:val="333333"/>
          <w:lang w:bidi="mr-IN"/>
        </w:rPr>
        <w:t>ой</w:t>
      </w:r>
      <w:proofErr w:type="spellEnd"/>
      <w:r w:rsidRPr="00F44535">
        <w:rPr>
          <w:rFonts w:cs="Times New Roman"/>
          <w:color w:val="333333"/>
          <w:lang w:bidi="mr-IN"/>
        </w:rPr>
        <w:t xml:space="preserve"> панел</w:t>
      </w:r>
      <w:r w:rsidR="00695F5F" w:rsidRPr="00F44535">
        <w:rPr>
          <w:rFonts w:cs="Times New Roman"/>
          <w:color w:val="333333"/>
          <w:lang w:bidi="mr-IN"/>
        </w:rPr>
        <w:t>и</w:t>
      </w:r>
      <w:r w:rsidRPr="00F44535">
        <w:rPr>
          <w:rFonts w:cs="Times New Roman"/>
          <w:color w:val="333333"/>
          <w:lang w:bidi="mr-IN"/>
        </w:rPr>
        <w:t xml:space="preserve"> </w:t>
      </w:r>
      <w:r w:rsidRPr="00F44535">
        <w:rPr>
          <w:rFonts w:cs="Times New Roman"/>
          <w:color w:val="333333"/>
          <w:lang w:val="en-US" w:bidi="mr-IN"/>
        </w:rPr>
        <w:t>NGS</w:t>
      </w:r>
      <w:r w:rsidRPr="00F44535">
        <w:rPr>
          <w:rFonts w:cs="Times New Roman"/>
          <w:color w:val="333333"/>
          <w:lang w:bidi="mr-IN"/>
        </w:rPr>
        <w:t xml:space="preserve"> для диагностики </w:t>
      </w:r>
      <w:r w:rsidR="009A55A3" w:rsidRPr="00F44535">
        <w:rPr>
          <w:rFonts w:cs="Times New Roman"/>
          <w:color w:val="333333"/>
          <w:lang w:bidi="mr-IN"/>
        </w:rPr>
        <w:t>Врождённых Дефектов Иммунитета</w:t>
      </w:r>
      <w:r w:rsidR="0006465E" w:rsidRPr="00F44535">
        <w:rPr>
          <w:rFonts w:cs="Times New Roman"/>
          <w:color w:val="333333"/>
          <w:lang w:bidi="mr-IN"/>
        </w:rPr>
        <w:fldChar w:fldCharType="begin" w:fldLock="1"/>
      </w:r>
      <w:r w:rsidR="00BB3B7F" w:rsidRPr="00F44535">
        <w:rPr>
          <w:rFonts w:cs="Times New Roman"/>
          <w:color w:val="333333"/>
          <w:lang w:bidi="mr-IN"/>
        </w:rPr>
        <w:instrText>ADDIN CSL_CITATION {"citationItems":[{"id":"ITEM-1","itemData":{"DOI":"10.3389/fimmu.2014.00531","ISSN":"1664-3224","author":[{"dropping-particle":"","family":"Stoddard","given":"Jennifer L.","non-dropping-particle":"","parse-names":false,"suffix":""},{"dropping-particle":"","family":"Niemela","given":"Julie E.","non-dropping-particle":"","parse-names":false,"suffix":""},{"dropping-particle":"","family":"Fleisher","given":"Thomas A.","non-dropping-particle":"","parse-names":false,"suffix":""},{"dropping-particle":"","family":"Rosenzweig","given":"Sergio D.","non-dropping-particle":"","parse-names":false,"suffix":""}],"container-title":"Frontiers in Immunology","id":"ITEM-1","issued":{"date-parts":[["2014","11","3"]]},"title":"Targeted NGS: A Cost-Effective Approach to Molecular Diagnosis of PIDs","type":"article-journal","volume":"5"},"uris":["http://www.mendeley.com/documents/?uuid=65ea7d18-2e86-4184-a203-50a013a87ba7"]},{"id":"ITEM-2","itemData":{"DOI":"10.1016/j.jaci.2015.12.1310","ISSN":"00916749","author":[{"dropping-particle":"","family":"Al-Mousa","given":"Hamoud","non-dropping-particle":"","parse-names":false,"suffix":""},{"dropping-particle":"","family":"Abouelhoda","given":"Mohamed","non-dropping-particle":"","parse-names":false,"suffix":""},{"dropping-particle":"","family":"Monies","given":"Dorota M.","non-dropping-particle":"","parse-names":false,"suffix":""},{"dropping-particle":"","family":"Al-Tassan","given":"Nada","non-dropping-particle":"","parse-names":false,"suffix":""},{"dropping-particle":"","family":"Al-Ghonaium","given":"Abdulaziz","non-dropping-particle":"","parse-names":false,"suffix":""},{"dropping-particle":"","family":"Al-Saud","given":"Bandar","non-dropping-particle":"","parse-names":false,"suffix":""},{"dropping-particle":"","family":"Al-Dhekri","given":"Hasan","non-dropping-particle":"","parse-names":false,"suffix":""},{"dropping-particle":"","family":"Arnaout","given":"Rand","non-dropping-particle":"","parse-names":false,"suffix":""},{"dropping-particle":"","family":"Al-Muhsen","given":"Saleh","non-dropping-particle":"","parse-names":false,"suffix":""},{"dropping-particle":"","family":"Ades","given":"Nazema","non-dropping-particle":"","parse-names":false,"suffix":""},{"dropping-particle":"","family":"Elshorbagi","given":"Sahar","non-dropping-particle":"","parse-names":false,"suffix":""},{"dropping-particle":"","family":"Gazlan","given":"Sulaiman","non-dropping-particle":"Al","parse-names":false,"suffix":""},{"dropping-particle":"","family":"Sheikh","given":"Farrukh","non-dropping-particle":"","parse-names":false,"suffix":""},{"dropping-particle":"","family":"Dasouki","given":"Majed","non-dropping-particle":"","parse-names":false,"suffix":""},{"dropping-particle":"","family":"El-Baik","given":"Lina","non-dropping-particle":"","parse-names":false,"suffix":""},{"dropping-particle":"","family":"Elamin","given":"Tanzeil","non-dropping-particle":"","parse-names":false,"suffix":""},{"dropping-particle":"","family":"Jaber","given":"Amal","non-dropping-particle":"","parse-names":false,"suffix":""},{"dropping-particle":"","family":"Kheir","given":"Omnia","non-dropping-particle":"","parse-names":false,"suffix":""},{"dropping-particle":"","family":"El-Kalioby","given":"Mohamed","non-dropping-particle":"","parse-names":false,"suffix":""},{"dropping-particle":"","family":"Subhani","given":"Shazia","non-dropping-particle":"","parse-names":false,"suffix":""},{"dropping-particle":"","family":"Idrissi","given":"Eman","non-dropping-particle":"Al","parse-names":false,"suffix":""},{"dropping-particle":"","family":"Al-Zahrani","given":"Mofareh","non-dropping-particle":"","parse-names":false,"suffix":""},{"dropping-particle":"","family":"Alhelale","given":"Maryam","non-dropping-particle":"","parse-names":false,"suffix":""},{"dropping-particle":"","family":"Alnader","given":"Noukha","non-dropping-particle":"","parse-names":false,"suffix":""},{"dropping-particle":"","family":"Al-Otaibi","given":"Afaf","non-dropping-particle":"","parse-names":false,"suffix":""},{"dropping-particle":"","family":"Kattan","given":"Rana","non-dropping-particle":"","parse-names":false,"suffix":""},{"dropping-particle":"","family":"Abdelrahman","given":"Khalid","non-dropping-particle":"Al","parse-names":false,"suffix":""},{"dropping-particle":"","family":"Breacan","given":"Muna M.","non-dropping-particle":"Al","parse-names":false,"suffix":""},{"dropping-particle":"","family":"Humaid","given":"Faisal S.","non-dropping-particle":"Bin","parse-names":false,"suffix":""},{"dropping-particle":"","family":"Wakil","given":"Salma Majid","non-dropping-particle":"","parse-names":false,"suffix":""},{"dropping-particle":"","family":"Alzayer","given":"Fadi","non-dropping-particle":"","parse-names":false,"suffix":""},{"dropping-particle":"","family":"Al-Dusery","given":"Haya","non-dropping-particle":"","parse-names":false,"suffix":""},{"dropping-particle":"","family":"Faquih","given":"Tariq","non-dropping-particle":"","parse-names":false,"suffix":""},{"dropping-particle":"","family":"Al-Hissi","given":"Safa","non-dropping-particle":"","parse-names":false,"suffix":""},{"dropping-particle":"","family":"Meyer","given":"Brian F.","non-dropping-particle":"","parse-names":false,"suffix":""},{"dropping-particle":"","family":"Hawwari","given":"Abbas","non-dropping-particle":"","parse-names":false,"suffix":""}],"container-title":"Journal of Allergy and Clinical Immunology","id":"ITEM-2","issue":"6","issued":{"date-parts":[["2016","6"]]},"page":"1780-1787","title":"Unbiased targeted next-generation sequencing molecular approach for primary immunodeficiency diseases","type":"article-journal","volume":"137"},"uris":["http://www.mendeley.com/documents/?uuid=9f77806f-5f0d-416e-b085-cb3a305d274c"]}],"mendeley":{"formattedCitation":"[47,48]","plainTextFormattedCitation":"[47,48]","previouslyFormattedCitation":"[47,48]"},"properties":{"noteIndex":0},"schema":"https://github.com/citation-style-language/schema/raw/master/csl-citation.json"}</w:instrText>
      </w:r>
      <w:r w:rsidR="0006465E" w:rsidRPr="00F44535">
        <w:rPr>
          <w:rFonts w:cs="Times New Roman"/>
          <w:color w:val="333333"/>
          <w:lang w:bidi="mr-IN"/>
        </w:rPr>
        <w:fldChar w:fldCharType="separate"/>
      </w:r>
      <w:r w:rsidR="00764D7B" w:rsidRPr="00F44535">
        <w:rPr>
          <w:rFonts w:cs="Times New Roman"/>
          <w:color w:val="333333"/>
          <w:lang w:bidi="mr-IN"/>
        </w:rPr>
        <w:t xml:space="preserve">. </w:t>
      </w:r>
      <w:r w:rsidR="00BB3B7F" w:rsidRPr="00F44535">
        <w:rPr>
          <w:rFonts w:cs="Times New Roman"/>
          <w:b w:val="0"/>
          <w:noProof/>
          <w:color w:val="333333"/>
          <w:u w:val="none"/>
          <w:lang w:bidi="mr-IN"/>
        </w:rPr>
        <w:t>[4</w:t>
      </w:r>
      <w:r w:rsidR="009A55A3" w:rsidRPr="00F44535">
        <w:rPr>
          <w:rFonts w:cs="Times New Roman"/>
          <w:b w:val="0"/>
          <w:noProof/>
          <w:color w:val="333333"/>
          <w:u w:val="none"/>
          <w:lang w:bidi="mr-IN"/>
        </w:rPr>
        <w:t>8</w:t>
      </w:r>
      <w:r w:rsidR="00BB3B7F" w:rsidRPr="00F44535">
        <w:rPr>
          <w:rFonts w:cs="Times New Roman"/>
          <w:b w:val="0"/>
          <w:noProof/>
          <w:color w:val="333333"/>
          <w:u w:val="none"/>
          <w:lang w:bidi="mr-IN"/>
        </w:rPr>
        <w:t>,4</w:t>
      </w:r>
      <w:r w:rsidR="009A55A3" w:rsidRPr="00F44535">
        <w:rPr>
          <w:rFonts w:cs="Times New Roman"/>
          <w:b w:val="0"/>
          <w:noProof/>
          <w:color w:val="333333"/>
          <w:u w:val="none"/>
          <w:lang w:bidi="mr-IN"/>
        </w:rPr>
        <w:t>9</w:t>
      </w:r>
      <w:r w:rsidR="00BB3B7F" w:rsidRPr="00F44535">
        <w:rPr>
          <w:rFonts w:cs="Times New Roman"/>
          <w:b w:val="0"/>
          <w:noProof/>
          <w:color w:val="333333"/>
          <w:u w:val="none"/>
          <w:lang w:bidi="mr-IN"/>
        </w:rPr>
        <w:t>]</w:t>
      </w:r>
      <w:bookmarkEnd w:id="127"/>
      <w:r w:rsidR="0006465E" w:rsidRPr="00F44535">
        <w:rPr>
          <w:rFonts w:cs="Times New Roman"/>
          <w:color w:val="333333"/>
          <w:lang w:bidi="mr-IN"/>
        </w:rPr>
        <w:fldChar w:fldCharType="end"/>
      </w:r>
    </w:p>
    <w:p w14:paraId="38CAA98F" w14:textId="77777777" w:rsidR="00521FAF" w:rsidRPr="00F44535" w:rsidRDefault="00521FAF" w:rsidP="00521FAF">
      <w:pPr>
        <w:rPr>
          <w:rFonts w:eastAsia="MS Mincho"/>
          <w:lang w:eastAsia="ja-JP" w:bidi="mr-IN"/>
        </w:rPr>
      </w:pPr>
      <w:r w:rsidRPr="00F44535">
        <w:rPr>
          <w:rFonts w:eastAsia="MS Mincho"/>
          <w:lang w:eastAsia="ja-JP" w:bidi="mr-IN"/>
        </w:rPr>
        <w:t>ACP5, ACTB, ADA, ADAMTS13, ADAR, AGA, AICDA, AIRE, AK2, ALG13, AMN, ANK1, ANKRD26, AP3B1, APOL1, ATM, BLM, BLNK, BLOC1S3, BLOC1S6, BRCA2, BRIP1, BTK, C1QA, C1QB, C1QC, C1R, C1S, C2, C3, C4A, C4B, C5, C6, C7, C8A, C8B, C9, CARD14, CARD9, CASP10, CASP8, CCDC103, CCDC39, CCDC40, CD19, CD247, CD27, CD3D, CD3E, CD3G, CD40, CD40LG, CD46, CD55, CD59, CD79A, CD79B, CD81, CD8A, CDAN1, CEBPA, CEBPE, CFB, CFD, CFH, CFHR1, CFHR3, CFHR5, CFI, CFP, CHD7, CIITA, CLEC7A, COLEC11, CORO1A, COX4I2, CR2, CREBBP, CSF3R, CTC1, CTSC, CUBN, CXCR4, CYBA, CYBB, CYCS, DCLRE1C, DHFR, DKC1, DNAAF1, DNAAF2, DNAAF3, DNAH11, DNAH5, DNAI1, DNAI2, DNAL1, DNM2, DNMT3B, DOCK8, DSG1, DTNBP1, EGLN1, ELANE, ENTPD1, EPAS1, EPB42, EPOR, ERCC2, ERCC3, F10, F11, F12, F13A1, F2, F5, F8, FADD, FANCA, FANCB, FANCC, FANCD2, FANCE, FANCF, FANCG, FANCI, FANCL, FAS, FASLG, FCGR2B, FCGR3A, FCGR3B, FCN3, FERMT3, FGA, FGB, FGF10, FGFR2, FGG, FOXN1, FOXP3, G6PC, G6PC3, G6PD, GATA1, GATA2, GFI1, GIF, GJC2, GP1BA, GP1BB, GP9, GTF2H5, HAX1, HBA1, HBA2, HBB, HBD, HFE, HPS1, HPS3, HPS4, HPS5, HPS6, HYDIN, ICOS, IFNG, IFNGR1, IFNGR2, IGLL1, IKBKG, IL10, IL10RA, IL10RB, IL12B, IL12RB1, IL17F, IL17RA, IL1RN, IL2, IL21, IL21R, IL2RA, IL2RG, IL36RN, IL7R, INSR, IRAK4, IRF8, ITCH, ITGA2B, ITGB2, ITGB3, ITK, JAK2, JAK3, KLF1, KMT2D, KRAS, LAMTOR2, LIG1, LIG4, LPIN2, LRRC6, LRRC8A, LYST, MAGT1, MAN2B1, MANBA, MASP1, MASP2, MASTL, MBL2, MC2R, MCM4, MEFV, MLPH, MPL, MPO, MRE11A, MS4A1, MTHFD1, MVK, MYD88, MYH9, MYO5A, NBN, NCF1, NCF2, NCF4, NCSTN, NFKBIA, NHEJ1, NHP2, NKX2-5, NLRP12, NLRP3, NME8, NOD2, NOP10, NRAS, ORAI1, PALB2, PCCA, PCCB, PDGFRA, PEPD, PIGA, PIK3CD, PIK3R1, PLCG2, PLG, PMM2, PMS2, PNP, PRF1, PRKDC, PRPS1, PSENEN, PSMB8, PSTPIP1, PTPN11, PTPRC, PTRF, RAB27A, RAC2, RAD51C, RAG1, RAG2, RASGRP2, RBM8A, RECQL4, RFX5, RFXANK, RFXAP, RMRP, RNASEH2A, RNASEH2B, RNASEH2C, RNF168, RPL11, RPL35A, RPL5, RPS10, RPS17, RPS19, RPS24, RPS26, RPS7, RSPH4A, RSPH9, RUNX1, RUNX2, SAMHD1, SBDS, SEC23B, SEMA3E, SERPINC1, SERPINE1, SERPING1, SH2B3, SH2D1A, SH3BP2, SKIV2L, SLC29A3, SLC35A1, SLC35C1, SLC37A4, SLC39A4, SLC46A1, SLC4A1, SLX4, SMARCAL1, SP110, SPINK5, SPTA1, SPTB, SRP72, STAT1, STAT3, STAT5B, STIM1, STK4, STX11, STXBP2, TAP1, TAP2, TAPBP, TAZ, TBK1, TBX1, TCF4, TCIRG1, TCN2, TERC, TERT, THBD, TICAM1, TINF2, TIRAP, TLR3, TMC6, TMC8, TNFRSF11A, TNFRSF13B, TNFRSF13C, TNFRSF1A, TNFRSF4, TRAF3, TRAF3IP2, TREX1, TTC37, TYK2, UNC119, UNC13D, UNC93B1, UNG, USB1, VHL, VPS13B, VWF, WAS, WIPF1, WRAP53, XIAP, ZAP70, ZBTB24</w:t>
      </w:r>
    </w:p>
    <w:p w14:paraId="51D79B41" w14:textId="77777777" w:rsidR="00D65022" w:rsidRPr="00F44535" w:rsidRDefault="00D65022" w:rsidP="00D65022">
      <w:pPr>
        <w:pStyle w:val="2"/>
        <w:rPr>
          <w:rFonts w:cs="Times New Roman"/>
        </w:rPr>
      </w:pPr>
      <w:bookmarkStart w:id="128" w:name="_Toc102036479"/>
      <w:r w:rsidRPr="00F44535">
        <w:rPr>
          <w:rStyle w:val="10"/>
          <w:b/>
          <w:bCs/>
          <w:kern w:val="0"/>
          <w:sz w:val="24"/>
          <w:szCs w:val="28"/>
        </w:rPr>
        <w:t>Приложение А3.</w:t>
      </w:r>
      <w:r w:rsidR="00521FAF" w:rsidRPr="00F44535">
        <w:rPr>
          <w:rStyle w:val="10"/>
          <w:b/>
          <w:bCs/>
          <w:kern w:val="0"/>
          <w:sz w:val="24"/>
          <w:szCs w:val="28"/>
        </w:rPr>
        <w:t>5</w:t>
      </w:r>
      <w:r w:rsidRPr="00F44535">
        <w:rPr>
          <w:rStyle w:val="10"/>
          <w:b/>
          <w:bCs/>
          <w:kern w:val="0"/>
          <w:sz w:val="24"/>
          <w:szCs w:val="28"/>
        </w:rPr>
        <w:t xml:space="preserve"> Требования, предъявляемые Всемирной организацией здравоохранения и Европейской фармакопеей, FDA к современным препаратам иммуноглобулина человек нормального</w:t>
      </w:r>
      <w:r w:rsidRPr="00F44535">
        <w:rPr>
          <w:rFonts w:cs="Times New Roman"/>
        </w:rPr>
        <w:t>.</w:t>
      </w:r>
      <w:bookmarkEnd w:id="128"/>
    </w:p>
    <w:p w14:paraId="576BF151" w14:textId="77777777" w:rsidR="00D65022" w:rsidRPr="00F44535" w:rsidRDefault="00D65022" w:rsidP="00D65022">
      <w:pPr>
        <w:autoSpaceDE w:val="0"/>
        <w:autoSpaceDN w:val="0"/>
        <w:adjustRightInd w:val="0"/>
        <w:spacing w:after="0" w:line="240" w:lineRule="auto"/>
        <w:jc w:val="both"/>
      </w:pPr>
    </w:p>
    <w:p w14:paraId="63158F0F" w14:textId="77777777" w:rsidR="00D65022" w:rsidRPr="00F44535" w:rsidRDefault="00D65022" w:rsidP="00D65022">
      <w:pPr>
        <w:autoSpaceDE w:val="0"/>
        <w:autoSpaceDN w:val="0"/>
        <w:adjustRightInd w:val="0"/>
        <w:spacing w:after="0" w:line="360" w:lineRule="auto"/>
        <w:jc w:val="both"/>
        <w:rPr>
          <w:b/>
        </w:rPr>
      </w:pPr>
      <w:r w:rsidRPr="00F44535">
        <w:rPr>
          <w:b/>
        </w:rPr>
        <w:t>Требования к процессу производства:</w:t>
      </w:r>
    </w:p>
    <w:p w14:paraId="4D1E1C19" w14:textId="77777777" w:rsidR="00D65022" w:rsidRPr="00F44535" w:rsidRDefault="00D65022" w:rsidP="00D65022">
      <w:pPr>
        <w:pStyle w:val="af7"/>
        <w:numPr>
          <w:ilvl w:val="0"/>
          <w:numId w:val="32"/>
        </w:numPr>
        <w:autoSpaceDE w:val="0"/>
        <w:autoSpaceDN w:val="0"/>
        <w:adjustRightInd w:val="0"/>
        <w:spacing w:line="360" w:lineRule="auto"/>
        <w:jc w:val="both"/>
        <w:rPr>
          <w:rFonts w:ascii="Times New Roman" w:hAnsi="Times New Roman"/>
        </w:rPr>
      </w:pPr>
      <w:r w:rsidRPr="00F44535">
        <w:rPr>
          <w:rFonts w:ascii="Times New Roman" w:hAnsi="Times New Roman"/>
        </w:rPr>
        <w:lastRenderedPageBreak/>
        <w:t>Ни на этапе фракционирования, ни на финальной стадии раствора в процесс производства ВВИГ</w:t>
      </w:r>
      <w:r w:rsidR="00AE2E5B" w:rsidRPr="00F44535">
        <w:rPr>
          <w:rFonts w:ascii="Times New Roman" w:hAnsi="Times New Roman"/>
        </w:rPr>
        <w:t>**</w:t>
      </w:r>
      <w:r w:rsidRPr="00F44535">
        <w:rPr>
          <w:rFonts w:ascii="Times New Roman" w:hAnsi="Times New Roman"/>
        </w:rPr>
        <w:t xml:space="preserve"> не должны добавляться антимикробные консерванты;</w:t>
      </w:r>
    </w:p>
    <w:p w14:paraId="1728C945" w14:textId="77777777" w:rsidR="00D65022" w:rsidRPr="00F44535" w:rsidRDefault="00D65022" w:rsidP="00D65022">
      <w:pPr>
        <w:pStyle w:val="af7"/>
        <w:numPr>
          <w:ilvl w:val="0"/>
          <w:numId w:val="32"/>
        </w:numPr>
        <w:autoSpaceDE w:val="0"/>
        <w:autoSpaceDN w:val="0"/>
        <w:adjustRightInd w:val="0"/>
        <w:spacing w:line="360" w:lineRule="auto"/>
        <w:jc w:val="both"/>
        <w:rPr>
          <w:rFonts w:ascii="Times New Roman" w:hAnsi="Times New Roman"/>
        </w:rPr>
      </w:pPr>
      <w:r w:rsidRPr="00F44535">
        <w:rPr>
          <w:rFonts w:ascii="Times New Roman" w:hAnsi="Times New Roman"/>
        </w:rPr>
        <w:t>Стабильность ВВИГ</w:t>
      </w:r>
      <w:r w:rsidR="00AE2E5B" w:rsidRPr="00F44535">
        <w:rPr>
          <w:rFonts w:ascii="Times New Roman" w:hAnsi="Times New Roman"/>
        </w:rPr>
        <w:t>**</w:t>
      </w:r>
      <w:r w:rsidRPr="00F44535">
        <w:rPr>
          <w:rFonts w:ascii="Times New Roman" w:hAnsi="Times New Roman"/>
        </w:rPr>
        <w:t xml:space="preserve"> должна быть доказана соответствующими исследованиями во время разработки препарата;</w:t>
      </w:r>
    </w:p>
    <w:p w14:paraId="12BE1BE9" w14:textId="77777777" w:rsidR="00D65022" w:rsidRPr="00F44535" w:rsidRDefault="00D65022" w:rsidP="00D65022">
      <w:pPr>
        <w:pStyle w:val="af7"/>
        <w:numPr>
          <w:ilvl w:val="0"/>
          <w:numId w:val="32"/>
        </w:numPr>
        <w:autoSpaceDE w:val="0"/>
        <w:autoSpaceDN w:val="0"/>
        <w:adjustRightInd w:val="0"/>
        <w:spacing w:line="360" w:lineRule="auto"/>
        <w:jc w:val="both"/>
        <w:rPr>
          <w:rFonts w:ascii="Times New Roman" w:hAnsi="Times New Roman"/>
        </w:rPr>
      </w:pPr>
      <w:r w:rsidRPr="00F44535">
        <w:rPr>
          <w:rFonts w:ascii="Times New Roman" w:hAnsi="Times New Roman"/>
        </w:rPr>
        <w:t xml:space="preserve">Препарат не должен проявлять </w:t>
      </w:r>
      <w:proofErr w:type="spellStart"/>
      <w:r w:rsidRPr="00F44535">
        <w:rPr>
          <w:rFonts w:ascii="Times New Roman" w:hAnsi="Times New Roman"/>
        </w:rPr>
        <w:t>тромбогенную</w:t>
      </w:r>
      <w:proofErr w:type="spellEnd"/>
      <w:r w:rsidRPr="00F44535">
        <w:rPr>
          <w:rFonts w:ascii="Times New Roman" w:hAnsi="Times New Roman"/>
        </w:rPr>
        <w:t xml:space="preserve"> (</w:t>
      </w:r>
      <w:proofErr w:type="spellStart"/>
      <w:r w:rsidRPr="00F44535">
        <w:rPr>
          <w:rFonts w:ascii="Times New Roman" w:hAnsi="Times New Roman"/>
        </w:rPr>
        <w:t>прокоагулянтную</w:t>
      </w:r>
      <w:proofErr w:type="spellEnd"/>
      <w:r w:rsidRPr="00F44535">
        <w:rPr>
          <w:rFonts w:ascii="Times New Roman" w:hAnsi="Times New Roman"/>
        </w:rPr>
        <w:t>) активность;</w:t>
      </w:r>
    </w:p>
    <w:p w14:paraId="224163D5" w14:textId="77777777" w:rsidR="00D65022" w:rsidRPr="00F44535" w:rsidRDefault="00D65022" w:rsidP="00D65022">
      <w:pPr>
        <w:pStyle w:val="af7"/>
        <w:numPr>
          <w:ilvl w:val="0"/>
          <w:numId w:val="32"/>
        </w:numPr>
        <w:autoSpaceDE w:val="0"/>
        <w:autoSpaceDN w:val="0"/>
        <w:adjustRightInd w:val="0"/>
        <w:spacing w:line="360" w:lineRule="auto"/>
        <w:jc w:val="both"/>
        <w:rPr>
          <w:rFonts w:ascii="Times New Roman" w:hAnsi="Times New Roman"/>
        </w:rPr>
      </w:pPr>
      <w:r w:rsidRPr="00F44535">
        <w:rPr>
          <w:rFonts w:ascii="Times New Roman" w:hAnsi="Times New Roman"/>
        </w:rPr>
        <w:t xml:space="preserve">Метод производства должен содержать несколько стадии удаления и инактивации известных возбудителей инфекций с целью обеспечения безопасности препарата в отношении передачи инфекции; </w:t>
      </w:r>
    </w:p>
    <w:p w14:paraId="419F9FF8" w14:textId="77777777" w:rsidR="00D65022" w:rsidRPr="00F44535" w:rsidRDefault="00D65022" w:rsidP="00D65022">
      <w:pPr>
        <w:pStyle w:val="af7"/>
        <w:numPr>
          <w:ilvl w:val="0"/>
          <w:numId w:val="32"/>
        </w:numPr>
        <w:autoSpaceDE w:val="0"/>
        <w:autoSpaceDN w:val="0"/>
        <w:adjustRightInd w:val="0"/>
        <w:spacing w:line="360" w:lineRule="auto"/>
        <w:jc w:val="both"/>
        <w:rPr>
          <w:rFonts w:ascii="Times New Roman" w:hAnsi="Times New Roman"/>
        </w:rPr>
      </w:pPr>
      <w:r w:rsidRPr="00F44535">
        <w:rPr>
          <w:rFonts w:ascii="Times New Roman" w:hAnsi="Times New Roman"/>
        </w:rPr>
        <w:t>ВВИГ</w:t>
      </w:r>
      <w:r w:rsidR="00AE2E5B" w:rsidRPr="00F44535">
        <w:rPr>
          <w:rFonts w:ascii="Times New Roman" w:hAnsi="Times New Roman"/>
        </w:rPr>
        <w:t>**</w:t>
      </w:r>
      <w:r w:rsidRPr="00F44535">
        <w:rPr>
          <w:rFonts w:ascii="Times New Roman" w:hAnsi="Times New Roman"/>
        </w:rPr>
        <w:t xml:space="preserve"> должен изготавливаться из плазмы более 1000 доноров;</w:t>
      </w:r>
    </w:p>
    <w:p w14:paraId="23C8D2C6" w14:textId="77777777" w:rsidR="00D65022" w:rsidRPr="00F44535" w:rsidRDefault="00D65022" w:rsidP="00D65022">
      <w:pPr>
        <w:autoSpaceDE w:val="0"/>
        <w:autoSpaceDN w:val="0"/>
        <w:adjustRightInd w:val="0"/>
        <w:spacing w:after="0" w:line="360" w:lineRule="auto"/>
        <w:jc w:val="both"/>
        <w:rPr>
          <w:b/>
        </w:rPr>
      </w:pPr>
      <w:r w:rsidRPr="00F44535">
        <w:rPr>
          <w:b/>
        </w:rPr>
        <w:t xml:space="preserve">Требования к содержанию препарата: </w:t>
      </w:r>
    </w:p>
    <w:p w14:paraId="6A4ABC0F" w14:textId="77777777" w:rsidR="00D65022" w:rsidRPr="00F44535" w:rsidRDefault="00D65022" w:rsidP="00D65022">
      <w:pPr>
        <w:pStyle w:val="af7"/>
        <w:numPr>
          <w:ilvl w:val="0"/>
          <w:numId w:val="31"/>
        </w:numPr>
        <w:autoSpaceDE w:val="0"/>
        <w:autoSpaceDN w:val="0"/>
        <w:adjustRightInd w:val="0"/>
        <w:spacing w:line="360" w:lineRule="auto"/>
        <w:jc w:val="both"/>
        <w:rPr>
          <w:rFonts w:ascii="Times New Roman" w:hAnsi="Times New Roman"/>
        </w:rPr>
      </w:pPr>
      <w:r w:rsidRPr="00F44535">
        <w:rPr>
          <w:rFonts w:ascii="Times New Roman" w:hAnsi="Times New Roman"/>
        </w:rPr>
        <w:t xml:space="preserve">Уровень </w:t>
      </w:r>
      <w:r w:rsidRPr="00F44535">
        <w:rPr>
          <w:rFonts w:ascii="Times New Roman" w:hAnsi="Times New Roman"/>
          <w:lang w:val="en-US"/>
        </w:rPr>
        <w:t>pH</w:t>
      </w:r>
      <w:r w:rsidRPr="00F44535">
        <w:rPr>
          <w:rFonts w:ascii="Times New Roman" w:hAnsi="Times New Roman"/>
        </w:rPr>
        <w:t xml:space="preserve"> препарата должен соответствовать заявленному и составлять 4-7,4;</w:t>
      </w:r>
    </w:p>
    <w:p w14:paraId="501D8C40" w14:textId="77777777" w:rsidR="00D65022" w:rsidRPr="00F44535" w:rsidRDefault="00D65022" w:rsidP="00D65022">
      <w:pPr>
        <w:pStyle w:val="af7"/>
        <w:numPr>
          <w:ilvl w:val="0"/>
          <w:numId w:val="31"/>
        </w:numPr>
        <w:autoSpaceDE w:val="0"/>
        <w:autoSpaceDN w:val="0"/>
        <w:adjustRightInd w:val="0"/>
        <w:spacing w:line="360" w:lineRule="auto"/>
        <w:jc w:val="both"/>
        <w:rPr>
          <w:rFonts w:ascii="Times New Roman" w:hAnsi="Times New Roman"/>
        </w:rPr>
      </w:pPr>
      <w:proofErr w:type="spellStart"/>
      <w:r w:rsidRPr="00F44535">
        <w:rPr>
          <w:rFonts w:ascii="Times New Roman" w:hAnsi="Times New Roman"/>
        </w:rPr>
        <w:t>Осмоляльность</w:t>
      </w:r>
      <w:proofErr w:type="spellEnd"/>
      <w:r w:rsidRPr="00F44535">
        <w:rPr>
          <w:rFonts w:ascii="Times New Roman" w:hAnsi="Times New Roman"/>
        </w:rPr>
        <w:t xml:space="preserve"> не менее 240 </w:t>
      </w:r>
      <w:proofErr w:type="spellStart"/>
      <w:r w:rsidRPr="00F44535">
        <w:rPr>
          <w:rFonts w:ascii="Times New Roman" w:hAnsi="Times New Roman"/>
        </w:rPr>
        <w:t>мОсмоль</w:t>
      </w:r>
      <w:proofErr w:type="spellEnd"/>
      <w:r w:rsidRPr="00F44535">
        <w:rPr>
          <w:rFonts w:ascii="Times New Roman" w:hAnsi="Times New Roman"/>
        </w:rPr>
        <w:t>/кг;</w:t>
      </w:r>
    </w:p>
    <w:p w14:paraId="189A564F" w14:textId="27AC8AD7" w:rsidR="00D65022" w:rsidRPr="00F44535" w:rsidRDefault="00D65022" w:rsidP="00D65022">
      <w:pPr>
        <w:pStyle w:val="af7"/>
        <w:numPr>
          <w:ilvl w:val="0"/>
          <w:numId w:val="31"/>
        </w:numPr>
        <w:autoSpaceDE w:val="0"/>
        <w:autoSpaceDN w:val="0"/>
        <w:adjustRightInd w:val="0"/>
        <w:spacing w:line="360" w:lineRule="auto"/>
        <w:jc w:val="both"/>
        <w:rPr>
          <w:rFonts w:ascii="Times New Roman" w:hAnsi="Times New Roman"/>
        </w:rPr>
      </w:pPr>
      <w:r w:rsidRPr="00F44535">
        <w:rPr>
          <w:rFonts w:ascii="Times New Roman" w:hAnsi="Times New Roman"/>
        </w:rPr>
        <w:t>Уровень гамма</w:t>
      </w:r>
      <w:r w:rsidR="003824EE" w:rsidRPr="00F44535">
        <w:rPr>
          <w:rFonts w:ascii="Times New Roman" w:hAnsi="Times New Roman"/>
        </w:rPr>
        <w:t>-</w:t>
      </w:r>
      <w:r w:rsidRPr="00F44535">
        <w:rPr>
          <w:rFonts w:ascii="Times New Roman" w:hAnsi="Times New Roman"/>
        </w:rPr>
        <w:t>глобулинов не менее 95</w:t>
      </w:r>
      <w:r w:rsidR="00764D7B" w:rsidRPr="00F44535">
        <w:rPr>
          <w:rFonts w:ascii="Times New Roman" w:hAnsi="Times New Roman"/>
        </w:rPr>
        <w:t xml:space="preserve"> </w:t>
      </w:r>
      <w:r w:rsidRPr="00F44535">
        <w:rPr>
          <w:rFonts w:ascii="Times New Roman" w:hAnsi="Times New Roman"/>
        </w:rPr>
        <w:t>%;</w:t>
      </w:r>
    </w:p>
    <w:p w14:paraId="73EDCD1E" w14:textId="77777777" w:rsidR="00D65022" w:rsidRPr="00F44535" w:rsidRDefault="00D65022" w:rsidP="00D65022">
      <w:pPr>
        <w:pStyle w:val="af7"/>
        <w:numPr>
          <w:ilvl w:val="0"/>
          <w:numId w:val="31"/>
        </w:numPr>
        <w:autoSpaceDE w:val="0"/>
        <w:autoSpaceDN w:val="0"/>
        <w:adjustRightInd w:val="0"/>
        <w:spacing w:line="360" w:lineRule="auto"/>
        <w:jc w:val="both"/>
        <w:rPr>
          <w:rFonts w:ascii="Times New Roman" w:hAnsi="Times New Roman"/>
        </w:rPr>
      </w:pPr>
      <w:r w:rsidRPr="00F44535">
        <w:rPr>
          <w:rFonts w:ascii="Times New Roman" w:hAnsi="Times New Roman"/>
        </w:rPr>
        <w:t xml:space="preserve">Содержание </w:t>
      </w:r>
      <w:proofErr w:type="spellStart"/>
      <w:r w:rsidRPr="00F44535">
        <w:rPr>
          <w:rFonts w:ascii="Times New Roman" w:hAnsi="Times New Roman"/>
        </w:rPr>
        <w:t>димеров</w:t>
      </w:r>
      <w:proofErr w:type="spellEnd"/>
      <w:r w:rsidRPr="00F44535">
        <w:rPr>
          <w:rFonts w:ascii="Times New Roman" w:hAnsi="Times New Roman"/>
        </w:rPr>
        <w:t xml:space="preserve"> и мономеров </w:t>
      </w:r>
      <w:proofErr w:type="spellStart"/>
      <w:r w:rsidRPr="00F44535">
        <w:rPr>
          <w:rFonts w:ascii="Times New Roman" w:hAnsi="Times New Roman"/>
        </w:rPr>
        <w:t>IgG</w:t>
      </w:r>
      <w:proofErr w:type="spellEnd"/>
      <w:r w:rsidRPr="00F44535">
        <w:rPr>
          <w:rFonts w:ascii="Times New Roman" w:hAnsi="Times New Roman"/>
        </w:rPr>
        <w:t xml:space="preserve"> должно быть не менее 90% общего содержания </w:t>
      </w:r>
      <w:proofErr w:type="spellStart"/>
      <w:r w:rsidRPr="00F44535">
        <w:rPr>
          <w:rFonts w:ascii="Times New Roman" w:hAnsi="Times New Roman"/>
        </w:rPr>
        <w:t>IgG</w:t>
      </w:r>
      <w:proofErr w:type="spellEnd"/>
      <w:r w:rsidRPr="00F44535">
        <w:rPr>
          <w:rFonts w:ascii="Times New Roman" w:hAnsi="Times New Roman"/>
        </w:rPr>
        <w:t>;</w:t>
      </w:r>
    </w:p>
    <w:p w14:paraId="04E2EF7D" w14:textId="77777777" w:rsidR="00D65022" w:rsidRPr="00F44535" w:rsidRDefault="00D65022" w:rsidP="00D65022">
      <w:pPr>
        <w:pStyle w:val="af7"/>
        <w:numPr>
          <w:ilvl w:val="0"/>
          <w:numId w:val="31"/>
        </w:numPr>
        <w:autoSpaceDE w:val="0"/>
        <w:autoSpaceDN w:val="0"/>
        <w:adjustRightInd w:val="0"/>
        <w:spacing w:line="360" w:lineRule="auto"/>
        <w:jc w:val="both"/>
        <w:rPr>
          <w:rFonts w:ascii="Times New Roman" w:hAnsi="Times New Roman"/>
        </w:rPr>
      </w:pPr>
      <w:r w:rsidRPr="00F44535">
        <w:rPr>
          <w:rFonts w:ascii="Times New Roman" w:hAnsi="Times New Roman"/>
        </w:rPr>
        <w:t xml:space="preserve">распределение подклассов </w:t>
      </w:r>
      <w:proofErr w:type="spellStart"/>
      <w:r w:rsidRPr="00F44535">
        <w:rPr>
          <w:rFonts w:ascii="Times New Roman" w:hAnsi="Times New Roman"/>
        </w:rPr>
        <w:t>IgG</w:t>
      </w:r>
      <w:proofErr w:type="spellEnd"/>
      <w:r w:rsidRPr="00F44535">
        <w:rPr>
          <w:rFonts w:ascii="Times New Roman" w:hAnsi="Times New Roman"/>
        </w:rPr>
        <w:t xml:space="preserve"> ВВИГ</w:t>
      </w:r>
      <w:r w:rsidR="00AE2E5B" w:rsidRPr="00F44535">
        <w:rPr>
          <w:rFonts w:ascii="Times New Roman" w:hAnsi="Times New Roman"/>
        </w:rPr>
        <w:t>**</w:t>
      </w:r>
      <w:r w:rsidRPr="00F44535">
        <w:rPr>
          <w:rFonts w:ascii="Times New Roman" w:hAnsi="Times New Roman"/>
        </w:rPr>
        <w:t xml:space="preserve"> должно быть указано и соответствовать физиологическому;</w:t>
      </w:r>
    </w:p>
    <w:p w14:paraId="110A3DFE" w14:textId="77777777" w:rsidR="00D65022" w:rsidRPr="00F44535" w:rsidRDefault="00D65022" w:rsidP="00D65022">
      <w:pPr>
        <w:pStyle w:val="af7"/>
        <w:numPr>
          <w:ilvl w:val="0"/>
          <w:numId w:val="31"/>
        </w:numPr>
        <w:autoSpaceDE w:val="0"/>
        <w:autoSpaceDN w:val="0"/>
        <w:adjustRightInd w:val="0"/>
        <w:spacing w:line="360" w:lineRule="auto"/>
        <w:jc w:val="both"/>
        <w:rPr>
          <w:rFonts w:ascii="Times New Roman" w:hAnsi="Times New Roman"/>
        </w:rPr>
      </w:pPr>
      <w:r w:rsidRPr="00F44535">
        <w:rPr>
          <w:rFonts w:ascii="Times New Roman" w:hAnsi="Times New Roman"/>
        </w:rPr>
        <w:t xml:space="preserve">Содержание агрегатов должно быть не более 3 % общего содержания </w:t>
      </w:r>
      <w:proofErr w:type="spellStart"/>
      <w:r w:rsidRPr="00F44535">
        <w:rPr>
          <w:rFonts w:ascii="Times New Roman" w:hAnsi="Times New Roman"/>
        </w:rPr>
        <w:t>IgG</w:t>
      </w:r>
      <w:proofErr w:type="spellEnd"/>
      <w:r w:rsidRPr="00F44535">
        <w:rPr>
          <w:rFonts w:ascii="Times New Roman" w:hAnsi="Times New Roman"/>
        </w:rPr>
        <w:t>;</w:t>
      </w:r>
    </w:p>
    <w:p w14:paraId="50F8F9DC" w14:textId="77777777" w:rsidR="00D65022" w:rsidRPr="00F44535" w:rsidRDefault="00D65022" w:rsidP="00D65022">
      <w:pPr>
        <w:pStyle w:val="af7"/>
        <w:numPr>
          <w:ilvl w:val="0"/>
          <w:numId w:val="31"/>
        </w:numPr>
        <w:autoSpaceDE w:val="0"/>
        <w:autoSpaceDN w:val="0"/>
        <w:adjustRightInd w:val="0"/>
        <w:spacing w:line="360" w:lineRule="auto"/>
        <w:jc w:val="both"/>
        <w:rPr>
          <w:rFonts w:ascii="Times New Roman" w:hAnsi="Times New Roman"/>
        </w:rPr>
      </w:pPr>
      <w:r w:rsidRPr="00F44535">
        <w:rPr>
          <w:rFonts w:ascii="Times New Roman" w:hAnsi="Times New Roman"/>
        </w:rPr>
        <w:t>Титр анти-А/В изогемагглютининов должен быть менее 1:64;</w:t>
      </w:r>
    </w:p>
    <w:p w14:paraId="7A965CC9" w14:textId="77777777" w:rsidR="00D65022" w:rsidRPr="00F44535" w:rsidRDefault="00D65022" w:rsidP="00D65022">
      <w:pPr>
        <w:pStyle w:val="af7"/>
        <w:numPr>
          <w:ilvl w:val="0"/>
          <w:numId w:val="31"/>
        </w:numPr>
        <w:autoSpaceDE w:val="0"/>
        <w:autoSpaceDN w:val="0"/>
        <w:adjustRightInd w:val="0"/>
        <w:spacing w:line="360" w:lineRule="auto"/>
        <w:jc w:val="both"/>
        <w:rPr>
          <w:rFonts w:ascii="Times New Roman" w:hAnsi="Times New Roman"/>
        </w:rPr>
      </w:pPr>
      <w:r w:rsidRPr="00F44535">
        <w:rPr>
          <w:rFonts w:ascii="Times New Roman" w:hAnsi="Times New Roman"/>
        </w:rPr>
        <w:t xml:space="preserve">Содержание </w:t>
      </w:r>
      <w:proofErr w:type="spellStart"/>
      <w:r w:rsidRPr="00F44535">
        <w:rPr>
          <w:rFonts w:ascii="Times New Roman" w:hAnsi="Times New Roman"/>
        </w:rPr>
        <w:t>IgA</w:t>
      </w:r>
      <w:proofErr w:type="spellEnd"/>
      <w:r w:rsidRPr="00F44535">
        <w:rPr>
          <w:rFonts w:ascii="Times New Roman" w:hAnsi="Times New Roman"/>
        </w:rPr>
        <w:t xml:space="preserve"> должно быть указано и быть не больше заявленного;</w:t>
      </w:r>
    </w:p>
    <w:p w14:paraId="7572927D" w14:textId="77777777" w:rsidR="00D65022" w:rsidRPr="00F44535" w:rsidRDefault="00D65022" w:rsidP="00D65022">
      <w:pPr>
        <w:pStyle w:val="af7"/>
        <w:numPr>
          <w:ilvl w:val="0"/>
          <w:numId w:val="31"/>
        </w:numPr>
        <w:autoSpaceDE w:val="0"/>
        <w:autoSpaceDN w:val="0"/>
        <w:adjustRightInd w:val="0"/>
        <w:spacing w:line="360" w:lineRule="auto"/>
        <w:jc w:val="both"/>
        <w:rPr>
          <w:rFonts w:ascii="Times New Roman" w:hAnsi="Times New Roman"/>
        </w:rPr>
      </w:pPr>
      <w:r w:rsidRPr="00F44535">
        <w:rPr>
          <w:rFonts w:ascii="Times New Roman" w:hAnsi="Times New Roman"/>
        </w:rPr>
        <w:t xml:space="preserve">Активатор </w:t>
      </w:r>
      <w:proofErr w:type="spellStart"/>
      <w:r w:rsidRPr="00F44535">
        <w:rPr>
          <w:rFonts w:ascii="Times New Roman" w:hAnsi="Times New Roman"/>
        </w:rPr>
        <w:t>прекалликреина</w:t>
      </w:r>
      <w:proofErr w:type="spellEnd"/>
      <w:r w:rsidRPr="00F44535">
        <w:rPr>
          <w:rFonts w:ascii="Times New Roman" w:hAnsi="Times New Roman"/>
        </w:rPr>
        <w:t xml:space="preserve"> должен быть не более 35 МЕ/мл;</w:t>
      </w:r>
    </w:p>
    <w:p w14:paraId="476AAED6" w14:textId="77777777" w:rsidR="00D65022" w:rsidRPr="00F44535" w:rsidRDefault="00D65022" w:rsidP="00D65022">
      <w:pPr>
        <w:pStyle w:val="af7"/>
        <w:numPr>
          <w:ilvl w:val="0"/>
          <w:numId w:val="31"/>
        </w:numPr>
        <w:autoSpaceDE w:val="0"/>
        <w:autoSpaceDN w:val="0"/>
        <w:adjustRightInd w:val="0"/>
        <w:spacing w:line="360" w:lineRule="auto"/>
        <w:jc w:val="both"/>
        <w:rPr>
          <w:rFonts w:ascii="Times New Roman" w:hAnsi="Times New Roman"/>
        </w:rPr>
      </w:pPr>
      <w:proofErr w:type="spellStart"/>
      <w:r w:rsidRPr="00F44535">
        <w:rPr>
          <w:rFonts w:ascii="Times New Roman" w:hAnsi="Times New Roman"/>
        </w:rPr>
        <w:t>Антикомплементарная</w:t>
      </w:r>
      <w:proofErr w:type="spellEnd"/>
      <w:r w:rsidRPr="00F44535">
        <w:rPr>
          <w:rFonts w:ascii="Times New Roman" w:hAnsi="Times New Roman"/>
        </w:rPr>
        <w:t xml:space="preserve"> активность: связывание комплемента не более 50 % (1 гемолитическая единица СН50 на 1 мг иммуноглобулина);</w:t>
      </w:r>
    </w:p>
    <w:p w14:paraId="62C21118" w14:textId="77777777" w:rsidR="00D65022" w:rsidRPr="00F44535" w:rsidRDefault="00D65022" w:rsidP="00D65022">
      <w:pPr>
        <w:pStyle w:val="af7"/>
        <w:numPr>
          <w:ilvl w:val="0"/>
          <w:numId w:val="31"/>
        </w:numPr>
        <w:autoSpaceDE w:val="0"/>
        <w:autoSpaceDN w:val="0"/>
        <w:adjustRightInd w:val="0"/>
        <w:spacing w:line="360" w:lineRule="auto"/>
        <w:jc w:val="both"/>
        <w:rPr>
          <w:rFonts w:ascii="Times New Roman" w:hAnsi="Times New Roman"/>
        </w:rPr>
      </w:pPr>
      <w:r w:rsidRPr="00F44535">
        <w:rPr>
          <w:rFonts w:ascii="Times New Roman" w:hAnsi="Times New Roman"/>
        </w:rPr>
        <w:t xml:space="preserve">Препарат должен иметь функционально неповрежденный </w:t>
      </w:r>
      <w:proofErr w:type="spellStart"/>
      <w:r w:rsidRPr="00F44535">
        <w:rPr>
          <w:rFonts w:ascii="Times New Roman" w:hAnsi="Times New Roman"/>
        </w:rPr>
        <w:t>Fc</w:t>
      </w:r>
      <w:proofErr w:type="spellEnd"/>
      <w:r w:rsidRPr="00F44535">
        <w:rPr>
          <w:rFonts w:ascii="Times New Roman" w:hAnsi="Times New Roman"/>
        </w:rPr>
        <w:t>-фрагмент;</w:t>
      </w:r>
    </w:p>
    <w:p w14:paraId="4A16BF41" w14:textId="146980E4" w:rsidR="00D65022" w:rsidRPr="00F44535" w:rsidRDefault="00D65022" w:rsidP="00D65022">
      <w:pPr>
        <w:pStyle w:val="af7"/>
        <w:numPr>
          <w:ilvl w:val="0"/>
          <w:numId w:val="31"/>
        </w:numPr>
        <w:autoSpaceDE w:val="0"/>
        <w:autoSpaceDN w:val="0"/>
        <w:adjustRightInd w:val="0"/>
        <w:spacing w:line="360" w:lineRule="auto"/>
        <w:jc w:val="both"/>
        <w:rPr>
          <w:rFonts w:ascii="Times New Roman" w:hAnsi="Times New Roman"/>
        </w:rPr>
      </w:pPr>
      <w:r w:rsidRPr="00F44535">
        <w:rPr>
          <w:rFonts w:ascii="Times New Roman" w:hAnsi="Times New Roman"/>
        </w:rPr>
        <w:t>Препарат должен содержать минимум 2 типа антител (</w:t>
      </w:r>
      <w:r w:rsidR="00695F5F" w:rsidRPr="00F44535">
        <w:rPr>
          <w:rFonts w:ascii="Times New Roman" w:hAnsi="Times New Roman"/>
        </w:rPr>
        <w:t>к</w:t>
      </w:r>
      <w:r w:rsidRPr="00F44535">
        <w:rPr>
          <w:rFonts w:ascii="Times New Roman" w:hAnsi="Times New Roman"/>
        </w:rPr>
        <w:t xml:space="preserve"> вирус</w:t>
      </w:r>
      <w:r w:rsidR="00695F5F" w:rsidRPr="00F44535">
        <w:rPr>
          <w:rFonts w:ascii="Times New Roman" w:hAnsi="Times New Roman"/>
        </w:rPr>
        <w:t>ам</w:t>
      </w:r>
      <w:r w:rsidRPr="00F44535">
        <w:rPr>
          <w:rFonts w:ascii="Times New Roman" w:hAnsi="Times New Roman"/>
        </w:rPr>
        <w:t xml:space="preserve"> и бактери</w:t>
      </w:r>
      <w:r w:rsidR="00695F5F" w:rsidRPr="00F44535">
        <w:rPr>
          <w:rFonts w:ascii="Times New Roman" w:hAnsi="Times New Roman"/>
        </w:rPr>
        <w:t>ям</w:t>
      </w:r>
      <w:r w:rsidRPr="00F44535">
        <w:rPr>
          <w:rFonts w:ascii="Times New Roman" w:hAnsi="Times New Roman"/>
        </w:rPr>
        <w:t>)</w:t>
      </w:r>
      <w:r w:rsidR="00764D7B" w:rsidRPr="00F44535">
        <w:rPr>
          <w:rFonts w:ascii="Times New Roman" w:hAnsi="Times New Roman"/>
        </w:rPr>
        <w:t xml:space="preserve"> –</w:t>
      </w:r>
      <w:r w:rsidRPr="00F44535">
        <w:rPr>
          <w:rFonts w:ascii="Times New Roman" w:hAnsi="Times New Roman"/>
        </w:rPr>
        <w:t xml:space="preserve">, для которых имеются международные эталоны, концентрация антител должна быть в 3 раза выше, чем в исходном пуле плазмы; </w:t>
      </w:r>
    </w:p>
    <w:p w14:paraId="65B3EBEA" w14:textId="77777777" w:rsidR="00D65022" w:rsidRPr="00F44535" w:rsidRDefault="00D65022" w:rsidP="00D65022">
      <w:pPr>
        <w:pStyle w:val="af7"/>
        <w:numPr>
          <w:ilvl w:val="0"/>
          <w:numId w:val="31"/>
        </w:numPr>
        <w:autoSpaceDE w:val="0"/>
        <w:autoSpaceDN w:val="0"/>
        <w:adjustRightInd w:val="0"/>
        <w:spacing w:line="360" w:lineRule="auto"/>
        <w:jc w:val="both"/>
        <w:rPr>
          <w:rFonts w:ascii="Times New Roman" w:hAnsi="Times New Roman"/>
        </w:rPr>
      </w:pPr>
      <w:r w:rsidRPr="00F44535">
        <w:rPr>
          <w:rFonts w:ascii="Times New Roman" w:hAnsi="Times New Roman"/>
        </w:rPr>
        <w:t xml:space="preserve">Препарата не должен содержать: </w:t>
      </w:r>
      <w:r w:rsidRPr="00F44535">
        <w:rPr>
          <w:rFonts w:ascii="Times New Roman" w:hAnsi="Times New Roman"/>
          <w:lang w:val="en-US"/>
        </w:rPr>
        <w:t>HBsAg</w:t>
      </w:r>
      <w:r w:rsidRPr="00F44535">
        <w:rPr>
          <w:rFonts w:ascii="Times New Roman" w:hAnsi="Times New Roman"/>
        </w:rPr>
        <w:t>, антитела к вирусу ВИЧ (вирус иммунодефицита человека), антитела к вирусу гепатита С;</w:t>
      </w:r>
    </w:p>
    <w:p w14:paraId="426E5EE7" w14:textId="77777777" w:rsidR="00D65022" w:rsidRPr="00F44535" w:rsidRDefault="00D65022" w:rsidP="00D65022">
      <w:pPr>
        <w:pStyle w:val="af7"/>
        <w:numPr>
          <w:ilvl w:val="0"/>
          <w:numId w:val="31"/>
        </w:numPr>
        <w:autoSpaceDE w:val="0"/>
        <w:autoSpaceDN w:val="0"/>
        <w:adjustRightInd w:val="0"/>
        <w:spacing w:line="360" w:lineRule="auto"/>
        <w:jc w:val="both"/>
        <w:rPr>
          <w:rFonts w:ascii="Times New Roman" w:hAnsi="Times New Roman"/>
        </w:rPr>
      </w:pPr>
      <w:r w:rsidRPr="00F44535">
        <w:rPr>
          <w:rFonts w:ascii="Times New Roman" w:hAnsi="Times New Roman"/>
        </w:rPr>
        <w:t>Стерильность в отношении бактерий;</w:t>
      </w:r>
    </w:p>
    <w:p w14:paraId="1F3B972A" w14:textId="77777777" w:rsidR="00D65022" w:rsidRPr="00F44535" w:rsidRDefault="00D65022" w:rsidP="00D65022">
      <w:pPr>
        <w:pStyle w:val="af7"/>
        <w:numPr>
          <w:ilvl w:val="0"/>
          <w:numId w:val="31"/>
        </w:numPr>
        <w:autoSpaceDE w:val="0"/>
        <w:autoSpaceDN w:val="0"/>
        <w:adjustRightInd w:val="0"/>
        <w:spacing w:line="360" w:lineRule="auto"/>
        <w:jc w:val="both"/>
        <w:rPr>
          <w:rFonts w:ascii="Times New Roman" w:hAnsi="Times New Roman"/>
        </w:rPr>
      </w:pPr>
      <w:r w:rsidRPr="00F44535">
        <w:rPr>
          <w:rFonts w:ascii="Times New Roman" w:hAnsi="Times New Roman"/>
        </w:rPr>
        <w:t xml:space="preserve">Антитела к </w:t>
      </w:r>
      <w:proofErr w:type="spellStart"/>
      <w:r w:rsidRPr="00F44535">
        <w:rPr>
          <w:rFonts w:ascii="Times New Roman" w:hAnsi="Times New Roman"/>
        </w:rPr>
        <w:t>HBsAg</w:t>
      </w:r>
      <w:proofErr w:type="spellEnd"/>
      <w:r w:rsidRPr="00F44535">
        <w:rPr>
          <w:rFonts w:ascii="Times New Roman" w:hAnsi="Times New Roman"/>
        </w:rPr>
        <w:t xml:space="preserve"> – не менее 0,5 МЕ на 1 г иммуноглобулина;</w:t>
      </w:r>
    </w:p>
    <w:p w14:paraId="4C22F887" w14:textId="25896ECB" w:rsidR="00D65022" w:rsidRPr="00F44535" w:rsidRDefault="00D65022" w:rsidP="00D65022">
      <w:pPr>
        <w:pStyle w:val="af7"/>
        <w:numPr>
          <w:ilvl w:val="0"/>
          <w:numId w:val="31"/>
        </w:numPr>
        <w:autoSpaceDE w:val="0"/>
        <w:autoSpaceDN w:val="0"/>
        <w:adjustRightInd w:val="0"/>
        <w:spacing w:line="360" w:lineRule="auto"/>
        <w:jc w:val="both"/>
        <w:rPr>
          <w:rFonts w:ascii="Times New Roman" w:hAnsi="Times New Roman"/>
        </w:rPr>
      </w:pPr>
      <w:r w:rsidRPr="00F44535">
        <w:rPr>
          <w:rFonts w:ascii="Times New Roman" w:hAnsi="Times New Roman"/>
        </w:rPr>
        <w:t>Уровень эндотоксинов должен быть не более 5 МЕ/мл для 5%</w:t>
      </w:r>
      <w:r w:rsidR="00764D7B" w:rsidRPr="00F44535">
        <w:rPr>
          <w:rFonts w:ascii="Times New Roman" w:hAnsi="Times New Roman"/>
        </w:rPr>
        <w:t>-х</w:t>
      </w:r>
      <w:r w:rsidRPr="00F44535">
        <w:rPr>
          <w:rFonts w:ascii="Times New Roman" w:hAnsi="Times New Roman"/>
        </w:rPr>
        <w:t xml:space="preserve"> препаратов, и не более 10 МЕ/мл для препаратов с содержанием белка 5-10%.</w:t>
      </w:r>
      <w:r w:rsidR="0006465E" w:rsidRPr="00F44535">
        <w:rPr>
          <w:rFonts w:ascii="Times New Roman" w:hAnsi="Times New Roman"/>
        </w:rPr>
        <w:fldChar w:fldCharType="begin" w:fldLock="1"/>
      </w:r>
      <w:r w:rsidR="00081B2A" w:rsidRPr="00F44535">
        <w:rPr>
          <w:rFonts w:ascii="Times New Roman" w:hAnsi="Times New Roman"/>
        </w:rPr>
        <w:instrText>ADDIN CSL_CITATION {"citationItems":[{"id":"ITEM-1","itemData":{"DOI":"10.1111/j.1423-0410.2009.01226.x","ISSN":"00429007","author":[{"dropping-particle":"","family":"Radosevich","given":"M.","non-dropping-particle":"","parse-names":false,"suffix":""},{"dropping-particle":"","family":"Burnouf","given":"T.","non-dropping-particle":"","parse-names":false,"suffix":""}],"container-title":"Vox Sanguinis","id":"ITEM-1","issue":"1","issued":{"date-parts":[["2010","1"]]},"page":"12-28","title":"Intravenous immunoglobulin G: trends in production methods, quality control and quality assurance","type":"article-journal","volume":"98"},"uris":["http://www.mendeley.com/documents/?uuid=0a454b22-8c81-4ab9-b4f2-c53c3a2ef546"]},{"id":"ITEM-2","itemData":{"DOI":"10.1159/000357982","ISSN":"1660-3796","author":[{"dropping-particle":"","family":"Laursen","given":"Inga A.","non-dropping-particle":"","parse-names":false,"suffix":""},{"dropping-particle":"","family":"Blou","given":"Lene","non-dropping-particle":"","parse-names":false,"suffix":""},{"dropping-particle":"","family":"Sullivan","given":"John S.","non-dropping-particle":"","parse-names":false,"suffix":""},{"dropping-particle":"","family":"Bang","given":"Peter","non-dropping-particle":"","parse-names":false,"suffix":""},{"dropping-particle":"","family":"Balstrup","given":"Flemming","non-dropping-particle":"","parse-names":false,"suffix":""},{"dropping-particle":"","family":"Houen","given":"Gunnar","non-dropping-particle":"","parse-names":false,"suffix":""}],"container-title":"Transfusion Medicine and Hemotherapy","id":"ITEM-2","issue":"3","issued":{"date-parts":[["2014"]]},"page":"205-212","title":"Development, Manufacturing and Characterization of a Highly Purified, Liquid Immunoglobulin G Preparation from Human Plasma","type":"article-journal","volume":"41"},"uris":["http://www.mendeley.com/documents/?uuid=4ba24141-d04a-4983-9826-f2dd44581799"]},{"id":"ITEM-3","itemData":{"DOI":"10.17650/2311-1267-2015-2-2-77-83","ISSN":"2311-1267","author":[{"dropping-particle":"","family":"Киргизов","given":"К.И.","non-dropping-particle":"","parse-names":false,"suffix":""},{"dropping-particle":"","family":"Скоробогатова","given":"Е.В.","non-dropping-particle":"","parse-names":false,"suffix":""}],"container-title":"Российский журнал детской онкологии и гематологии","id":"ITEM-3","issue":"2","issued":{"date-parts":[["2015","5","29"]]},"page":"77","title":"Внутривенные иммуноглобулины: применение современных физиологичных растворов способно улучшить результаты терапии","type":"article-journal","volume":"2"},"uris":["http://www.mendeley.com/documents/?uuid=9def3f21-d74d-4c1c-ac5e-fe520b7c2083"]},{"id":"ITEM-4","itemData":{"URL":"https://www.ema.europa.eu/en/documents/scientific-guideline/guideline-clinical-investigation-human-normal-immunoglobulin-intravenous-administration-ivig-rev-3_en.pdf","author":[{"dropping-particle":"","family":"Eropean Medicines Agency","given":"","non-dropping-particle":"","parse-names":false,"suffix":""}],"id":"ITEM-4","issued":{"date-parts":[["2018"]]},"title":"Guideline on the clinical investigation of human normal immunoglobulin for intravenous administration (IVIg)","type":"webpage"},"uris":["http://www.mendeley.com/documents/?uuid=42103472-7b06-4215-9d50-e49299fa191e"]},{"id":"ITEM-5","itemData":{"DOI":"10.1016/j.iac.2018.08.001","ISSN":"1557-8607","PMID":"30466775","abstract":"Immunoglobulin replacement therapy is the cornerstone of management for most primary immunodeficiency disease patients. The selection of a particular product, dose, and route of administration requires an understanding of the features of therapeutic immunoglobulin as well as patient-specific risk factors in order to maximize efficacy and tolerability and minimize risk. Individualizing therapy, taking into consideration the burdens of care, is necessary in order to optimize patient outcomes.","author":[{"dropping-particle":"","family":"Wasserman","given":"Richard L","non-dropping-particle":"","parse-names":false,"suffix":""}],"container-title":"Immunology and allergy clinics of North America","id":"ITEM-5","issue":"1","issued":{"date-parts":[["2019"]]},"page":"95-111","title":"Personalized Therapy: Immunoglobulin Replacement for Antibody Deficiency.","type":"article-journal","volume":"39"},"uris":["http://www.mendeley.com/documents/?uuid=8a7a0aca-7faa-45d9-a97d-754e48a858f6"]}],"mendeley":{"formattedCitation":"[55,63–66]","plainTextFormattedCitation":"[55,63–66]","previouslyFormattedCitation":"[55,63–66]"},"properties":{"noteIndex":0},"schema":"https://github.com/citation-style-language/schema/raw/master/csl-citation.json"}</w:instrText>
      </w:r>
      <w:r w:rsidR="0006465E" w:rsidRPr="00F44535">
        <w:rPr>
          <w:rFonts w:ascii="Times New Roman" w:hAnsi="Times New Roman"/>
        </w:rPr>
        <w:fldChar w:fldCharType="separate"/>
      </w:r>
      <w:r w:rsidR="00BB3B7F" w:rsidRPr="00F44535">
        <w:rPr>
          <w:rFonts w:ascii="Times New Roman" w:hAnsi="Times New Roman"/>
          <w:noProof/>
        </w:rPr>
        <w:t>[5</w:t>
      </w:r>
      <w:r w:rsidR="009A55A3" w:rsidRPr="00F44535">
        <w:rPr>
          <w:rFonts w:ascii="Times New Roman" w:hAnsi="Times New Roman"/>
          <w:noProof/>
        </w:rPr>
        <w:t>8</w:t>
      </w:r>
      <w:r w:rsidR="00BB3B7F" w:rsidRPr="00F44535">
        <w:rPr>
          <w:rFonts w:ascii="Times New Roman" w:hAnsi="Times New Roman"/>
          <w:noProof/>
        </w:rPr>
        <w:t>,</w:t>
      </w:r>
      <w:r w:rsidR="009A55A3" w:rsidRPr="00F44535">
        <w:rPr>
          <w:rFonts w:ascii="Times New Roman" w:hAnsi="Times New Roman"/>
          <w:noProof/>
        </w:rPr>
        <w:t>72</w:t>
      </w:r>
      <w:r w:rsidR="00BB3B7F" w:rsidRPr="00F44535">
        <w:rPr>
          <w:rFonts w:ascii="Times New Roman" w:hAnsi="Times New Roman"/>
          <w:noProof/>
        </w:rPr>
        <w:t>–</w:t>
      </w:r>
      <w:r w:rsidR="009A55A3" w:rsidRPr="00F44535">
        <w:rPr>
          <w:rFonts w:ascii="Times New Roman" w:hAnsi="Times New Roman"/>
          <w:noProof/>
        </w:rPr>
        <w:t>75</w:t>
      </w:r>
      <w:r w:rsidR="00BB3B7F" w:rsidRPr="00F44535">
        <w:rPr>
          <w:rFonts w:ascii="Times New Roman" w:hAnsi="Times New Roman"/>
          <w:noProof/>
        </w:rPr>
        <w:t>]</w:t>
      </w:r>
      <w:r w:rsidR="0006465E" w:rsidRPr="00F44535">
        <w:rPr>
          <w:rFonts w:ascii="Times New Roman" w:hAnsi="Times New Roman"/>
        </w:rPr>
        <w:fldChar w:fldCharType="end"/>
      </w:r>
    </w:p>
    <w:p w14:paraId="74A53DD0" w14:textId="77777777" w:rsidR="00513235" w:rsidRPr="00F44535" w:rsidRDefault="00513235">
      <w:pPr>
        <w:spacing w:after="0" w:line="240" w:lineRule="auto"/>
        <w:rPr>
          <w:rFonts w:eastAsia="MS Mincho"/>
          <w:b/>
          <w:bCs/>
          <w:kern w:val="36"/>
          <w:sz w:val="28"/>
          <w:szCs w:val="48"/>
          <w:lang w:eastAsia="ja-JP"/>
        </w:rPr>
      </w:pPr>
      <w:r w:rsidRPr="00F44535">
        <w:br w:type="page"/>
      </w:r>
    </w:p>
    <w:p w14:paraId="02414E8D" w14:textId="77777777" w:rsidR="00D65022" w:rsidRPr="00F44535" w:rsidRDefault="00D65022" w:rsidP="00D65022">
      <w:pPr>
        <w:pStyle w:val="1"/>
        <w:spacing w:before="0" w:beforeAutospacing="0" w:after="0" w:afterAutospacing="0"/>
      </w:pPr>
      <w:bookmarkStart w:id="129" w:name="_Toc102036480"/>
      <w:r w:rsidRPr="00F44535">
        <w:lastRenderedPageBreak/>
        <w:t>Приложение Б. Алгоритмы действий врача</w:t>
      </w:r>
      <w:bookmarkEnd w:id="129"/>
    </w:p>
    <w:p w14:paraId="1E6F1F9D" w14:textId="246C1CA4" w:rsidR="00D65022" w:rsidRPr="00F44535" w:rsidRDefault="00D65022" w:rsidP="00D65022">
      <w:pPr>
        <w:pStyle w:val="2"/>
        <w:rPr>
          <w:rFonts w:cs="Times New Roman"/>
        </w:rPr>
      </w:pPr>
      <w:bookmarkStart w:id="130" w:name="_Toc102036481"/>
      <w:r w:rsidRPr="00F44535">
        <w:rPr>
          <w:rFonts w:cs="Times New Roman"/>
        </w:rPr>
        <w:t>Приложение Б.1</w:t>
      </w:r>
      <w:r w:rsidR="00513235" w:rsidRPr="00F44535">
        <w:rPr>
          <w:rFonts w:cs="Times New Roman"/>
        </w:rPr>
        <w:t xml:space="preserve"> Алгоритм диагностики </w:t>
      </w:r>
      <w:r w:rsidR="00E11DF4" w:rsidRPr="00F44535">
        <w:rPr>
          <w:rFonts w:cs="Times New Roman"/>
        </w:rPr>
        <w:t>ВДИ</w:t>
      </w:r>
      <w:r w:rsidR="00513235" w:rsidRPr="00F44535">
        <w:rPr>
          <w:rFonts w:cs="Times New Roman"/>
        </w:rPr>
        <w:t xml:space="preserve"> с дефектом гуморального звена им</w:t>
      </w:r>
      <w:r w:rsidR="006E741F" w:rsidRPr="00F44535">
        <w:rPr>
          <w:rFonts w:cs="Times New Roman"/>
        </w:rPr>
        <w:t>мунитета</w:t>
      </w:r>
      <w:bookmarkEnd w:id="130"/>
      <w:r w:rsidR="00823E71" w:rsidRPr="00F44535">
        <w:rPr>
          <w:rFonts w:cs="Times New Roman"/>
        </w:rPr>
        <w:t xml:space="preserve"> </w:t>
      </w:r>
    </w:p>
    <w:p w14:paraId="281C79D8" w14:textId="77777777" w:rsidR="006E741F" w:rsidRPr="00F44535" w:rsidRDefault="006E741F" w:rsidP="006E741F">
      <w:pPr>
        <w:rPr>
          <w:lang w:eastAsia="ja-JP"/>
        </w:rPr>
      </w:pPr>
      <w:r w:rsidRPr="00F44535">
        <w:rPr>
          <w:noProof/>
        </w:rPr>
        <w:drawing>
          <wp:anchor distT="0" distB="0" distL="114300" distR="114300" simplePos="0" relativeHeight="251663360" behindDoc="0" locked="0" layoutInCell="1" allowOverlap="1" wp14:anchorId="686D82CE" wp14:editId="4C3FFE23">
            <wp:simplePos x="0" y="0"/>
            <wp:positionH relativeFrom="column">
              <wp:align>left</wp:align>
            </wp:positionH>
            <wp:positionV relativeFrom="paragraph">
              <wp:align>top</wp:align>
            </wp:positionV>
            <wp:extent cx="5064369" cy="7526215"/>
            <wp:effectExtent l="19050" t="0" r="2931"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4369" cy="7526215"/>
                    </a:xfrm>
                    <a:prstGeom prst="rect">
                      <a:avLst/>
                    </a:prstGeom>
                    <a:noFill/>
                  </pic:spPr>
                </pic:pic>
              </a:graphicData>
            </a:graphic>
          </wp:anchor>
        </w:drawing>
      </w:r>
      <w:r w:rsidR="00A937A9" w:rsidRPr="00F44535">
        <w:rPr>
          <w:lang w:eastAsia="ja-JP"/>
        </w:rPr>
        <w:br w:type="textWrapping" w:clear="all"/>
      </w:r>
    </w:p>
    <w:p w14:paraId="677B1999" w14:textId="77777777" w:rsidR="006E741F" w:rsidRPr="00F44535" w:rsidRDefault="006E741F">
      <w:pPr>
        <w:spacing w:after="0" w:line="240" w:lineRule="auto"/>
        <w:rPr>
          <w:lang w:eastAsia="ja-JP"/>
        </w:rPr>
      </w:pPr>
      <w:r w:rsidRPr="00F44535">
        <w:rPr>
          <w:lang w:eastAsia="ja-JP"/>
        </w:rPr>
        <w:br w:type="page"/>
      </w:r>
    </w:p>
    <w:p w14:paraId="78920361" w14:textId="77777777" w:rsidR="00D65022" w:rsidRPr="004A4576" w:rsidRDefault="00D65022" w:rsidP="00D65022">
      <w:pPr>
        <w:pStyle w:val="1"/>
        <w:spacing w:before="0" w:beforeAutospacing="0" w:after="0" w:afterAutospacing="0"/>
      </w:pPr>
      <w:bookmarkStart w:id="131" w:name="_Toc102036482"/>
      <w:r w:rsidRPr="004A4576">
        <w:lastRenderedPageBreak/>
        <w:t>Приложение В. Информация для пациента</w:t>
      </w:r>
      <w:bookmarkEnd w:id="123"/>
      <w:bookmarkEnd w:id="131"/>
    </w:p>
    <w:p w14:paraId="1498A9A9" w14:textId="779D0BA2" w:rsidR="00D65022" w:rsidRPr="00F44535" w:rsidRDefault="003824EE" w:rsidP="00D65022">
      <w:pPr>
        <w:autoSpaceDE w:val="0"/>
        <w:autoSpaceDN w:val="0"/>
        <w:adjustRightInd w:val="0"/>
        <w:spacing w:after="0" w:line="360" w:lineRule="auto"/>
        <w:jc w:val="both"/>
        <w:rPr>
          <w:rFonts w:eastAsia="Calibri-Bold"/>
          <w:color w:val="333333"/>
        </w:rPr>
      </w:pPr>
      <w:r w:rsidRPr="004A4576">
        <w:rPr>
          <w:rFonts w:eastAsia="Calibri-Bold"/>
          <w:color w:val="333333"/>
        </w:rPr>
        <w:t>Врождённый дефект иммунной системы</w:t>
      </w:r>
      <w:r w:rsidR="00D65022" w:rsidRPr="004A4576">
        <w:rPr>
          <w:rFonts w:eastAsia="Calibri-Bold"/>
          <w:color w:val="333333"/>
        </w:rPr>
        <w:t xml:space="preserve"> представляет собой врожденные нарушения иммунной системы. Заболевание приводит к развитию тяж</w:t>
      </w:r>
      <w:r w:rsidRPr="004A4576">
        <w:rPr>
          <w:rFonts w:eastAsia="Calibri-Bold"/>
          <w:color w:val="333333"/>
        </w:rPr>
        <w:t>ё</w:t>
      </w:r>
      <w:r w:rsidR="00D65022" w:rsidRPr="004A4576">
        <w:rPr>
          <w:rFonts w:eastAsia="Calibri-Bold"/>
          <w:color w:val="333333"/>
        </w:rPr>
        <w:t xml:space="preserve">лых хронических </w:t>
      </w:r>
      <w:r w:rsidRPr="004A4576">
        <w:rPr>
          <w:rFonts w:eastAsia="Calibri-Bold"/>
          <w:color w:val="333333"/>
        </w:rPr>
        <w:t>инфекций, а</w:t>
      </w:r>
      <w:r w:rsidR="00D65022" w:rsidRPr="004A4576">
        <w:rPr>
          <w:rFonts w:eastAsia="Calibri-Bold"/>
          <w:color w:val="333333"/>
        </w:rPr>
        <w:t xml:space="preserve"> также к аутоиммунному и воспалительному поражению</w:t>
      </w:r>
      <w:r w:rsidR="00D65022" w:rsidRPr="00F44535">
        <w:rPr>
          <w:rFonts w:eastAsia="Calibri-Bold"/>
          <w:color w:val="333333"/>
        </w:rPr>
        <w:t xml:space="preserve"> органов и тканей. На сегодняшний день выявлено много разных форм </w:t>
      </w:r>
      <w:r w:rsidRPr="00F44535">
        <w:rPr>
          <w:rFonts w:eastAsia="Calibri-Bold"/>
          <w:color w:val="333333"/>
        </w:rPr>
        <w:t>ВДИ</w:t>
      </w:r>
      <w:r w:rsidR="00D65022" w:rsidRPr="00F44535">
        <w:rPr>
          <w:rFonts w:eastAsia="Calibri-Bold"/>
          <w:color w:val="333333"/>
        </w:rPr>
        <w:t>, самой распрост</w:t>
      </w:r>
      <w:r w:rsidR="00765FE7" w:rsidRPr="00F44535">
        <w:rPr>
          <w:rFonts w:eastAsia="Calibri-Bold"/>
          <w:color w:val="333333"/>
        </w:rPr>
        <w:t>ранён</w:t>
      </w:r>
      <w:r w:rsidR="00D65022" w:rsidRPr="00F44535">
        <w:rPr>
          <w:rFonts w:eastAsia="Calibri-Bold"/>
          <w:color w:val="333333"/>
        </w:rPr>
        <w:t xml:space="preserve">ной формой (особенно среди взрослых) является </w:t>
      </w:r>
      <w:r w:rsidRPr="00F44535">
        <w:rPr>
          <w:rFonts w:eastAsia="Calibri-Bold"/>
          <w:color w:val="333333"/>
        </w:rPr>
        <w:t>ВДИ</w:t>
      </w:r>
      <w:r w:rsidR="00D65022" w:rsidRPr="00F44535">
        <w:rPr>
          <w:rFonts w:eastAsia="Calibri-Bold"/>
          <w:color w:val="333333"/>
        </w:rPr>
        <w:t xml:space="preserve"> с </w:t>
      </w:r>
      <w:r w:rsidRPr="00F44535">
        <w:rPr>
          <w:rFonts w:eastAsia="Calibri-Bold"/>
          <w:color w:val="333333"/>
        </w:rPr>
        <w:t xml:space="preserve">преимущественным нарушением </w:t>
      </w:r>
      <w:r w:rsidR="00D65022" w:rsidRPr="00F44535">
        <w:rPr>
          <w:rFonts w:eastAsia="Calibri-Bold"/>
          <w:color w:val="333333"/>
        </w:rPr>
        <w:t xml:space="preserve">синтеза антител, среди которых основное значение имеет общая вариабельная иммунная недостаточность (ОВИН). В основе развития этих заболеваний лежит неспособность иммунной системы формировать антитела. </w:t>
      </w:r>
      <w:r w:rsidRPr="00F44535">
        <w:rPr>
          <w:rFonts w:eastAsia="Calibri-Bold"/>
          <w:color w:val="333333"/>
        </w:rPr>
        <w:t>Антитела (или иммуноглобулины)</w:t>
      </w:r>
      <w:r w:rsidRPr="00F44535">
        <w:t xml:space="preserve"> — это</w:t>
      </w:r>
      <w:r w:rsidR="00D65022" w:rsidRPr="00F44535">
        <w:t xml:space="preserve"> особые белки, которые продуцируются организмом в ответ на контакт с чужеродными агентами (инфекциями). Против каждого инфекционного агента, с которым встречается человек, синтезируется особый иммуноглобулин, поэтому разнообразие их очень велико.</w:t>
      </w:r>
    </w:p>
    <w:p w14:paraId="3FB170F7" w14:textId="5ED4424E" w:rsidR="00D65022" w:rsidRPr="00F44535" w:rsidRDefault="00D65022" w:rsidP="00D65022">
      <w:pPr>
        <w:autoSpaceDE w:val="0"/>
        <w:autoSpaceDN w:val="0"/>
        <w:adjustRightInd w:val="0"/>
        <w:spacing w:after="0" w:line="360" w:lineRule="auto"/>
        <w:jc w:val="both"/>
        <w:rPr>
          <w:rFonts w:eastAsia="Calibri-Bold"/>
          <w:color w:val="333333"/>
        </w:rPr>
      </w:pPr>
      <w:r w:rsidRPr="00F44535">
        <w:rPr>
          <w:rFonts w:eastAsia="Calibri-Bold"/>
          <w:color w:val="333333"/>
        </w:rPr>
        <w:t xml:space="preserve">Есть </w:t>
      </w:r>
      <w:r w:rsidR="003824EE" w:rsidRPr="00F44535">
        <w:rPr>
          <w:rFonts w:eastAsia="Calibri-Bold"/>
          <w:color w:val="333333"/>
        </w:rPr>
        <w:t>4 основных</w:t>
      </w:r>
      <w:r w:rsidRPr="00F44535">
        <w:rPr>
          <w:rFonts w:eastAsia="Calibri-Bold"/>
          <w:color w:val="333333"/>
        </w:rPr>
        <w:t xml:space="preserve"> типа иммуноглобулинов:</w:t>
      </w:r>
    </w:p>
    <w:p w14:paraId="154792E4" w14:textId="10009F4D" w:rsidR="00D65022" w:rsidRPr="00F44535" w:rsidRDefault="00D65022" w:rsidP="00D65022">
      <w:pPr>
        <w:pStyle w:val="af7"/>
        <w:numPr>
          <w:ilvl w:val="0"/>
          <w:numId w:val="49"/>
        </w:numPr>
        <w:autoSpaceDE w:val="0"/>
        <w:autoSpaceDN w:val="0"/>
        <w:adjustRightInd w:val="0"/>
        <w:spacing w:line="360" w:lineRule="auto"/>
        <w:jc w:val="both"/>
        <w:rPr>
          <w:rFonts w:ascii="Times New Roman" w:eastAsia="Calibri-Bold" w:hAnsi="Times New Roman"/>
          <w:color w:val="333333"/>
        </w:rPr>
      </w:pPr>
      <w:r w:rsidRPr="00F44535">
        <w:rPr>
          <w:rFonts w:ascii="Times New Roman" w:eastAsia="Calibri-Bold" w:hAnsi="Times New Roman"/>
          <w:color w:val="333333"/>
        </w:rPr>
        <w:t xml:space="preserve">Иммуноглобулин </w:t>
      </w:r>
      <w:r w:rsidRPr="00F44535">
        <w:rPr>
          <w:rFonts w:ascii="Times New Roman" w:eastAsia="Calibri-Bold" w:hAnsi="Times New Roman"/>
          <w:color w:val="333333"/>
          <w:lang w:val="en-US"/>
        </w:rPr>
        <w:t>G</w:t>
      </w:r>
      <w:r w:rsidRPr="00F44535">
        <w:rPr>
          <w:rFonts w:ascii="Times New Roman" w:eastAsia="Calibri-Bold" w:hAnsi="Times New Roman"/>
          <w:color w:val="333333"/>
        </w:rPr>
        <w:t xml:space="preserve"> (</w:t>
      </w:r>
      <w:r w:rsidRPr="00F44535">
        <w:rPr>
          <w:rFonts w:ascii="Times New Roman" w:eastAsia="Calibri-Bold" w:hAnsi="Times New Roman"/>
          <w:color w:val="333333"/>
          <w:lang w:val="en-US"/>
        </w:rPr>
        <w:t>IgG</w:t>
      </w:r>
      <w:r w:rsidRPr="00F44535">
        <w:rPr>
          <w:rFonts w:ascii="Times New Roman" w:eastAsia="Calibri-Bold" w:hAnsi="Times New Roman"/>
          <w:color w:val="333333"/>
        </w:rPr>
        <w:t xml:space="preserve">) </w:t>
      </w:r>
      <w:r w:rsidR="003824EE" w:rsidRPr="00F44535">
        <w:rPr>
          <w:rFonts w:ascii="Times New Roman" w:eastAsia="Calibri-Bold" w:hAnsi="Times New Roman"/>
          <w:color w:val="333333"/>
        </w:rPr>
        <w:t>- является</w:t>
      </w:r>
      <w:r w:rsidRPr="00F44535">
        <w:rPr>
          <w:rFonts w:ascii="Times New Roman" w:eastAsia="Calibri-Bold" w:hAnsi="Times New Roman"/>
          <w:color w:val="333333"/>
        </w:rPr>
        <w:t xml:space="preserve"> самым специфичным и имеет самое высокое сродство к возбудителям инфекций. Этот иммуноглобулин составляет основную часть антител</w:t>
      </w:r>
      <w:r w:rsidR="00A937A9" w:rsidRPr="00F44535">
        <w:rPr>
          <w:rFonts w:ascii="Times New Roman" w:eastAsia="Calibri-Bold" w:hAnsi="Times New Roman"/>
          <w:color w:val="333333"/>
        </w:rPr>
        <w:t xml:space="preserve"> </w:t>
      </w:r>
      <w:r w:rsidRPr="00F44535">
        <w:rPr>
          <w:rFonts w:ascii="Times New Roman" w:eastAsia="Calibri-Bold" w:hAnsi="Times New Roman"/>
          <w:color w:val="333333"/>
        </w:rPr>
        <w:t>плазмы здорового человека. Именно этот иммуноглобулин играет основную роль в защите организма от инфекционных агентов.</w:t>
      </w:r>
    </w:p>
    <w:p w14:paraId="75DB0287" w14:textId="77777777" w:rsidR="00D65022" w:rsidRPr="00F44535" w:rsidRDefault="00D65022" w:rsidP="00D65022">
      <w:pPr>
        <w:pStyle w:val="af7"/>
        <w:numPr>
          <w:ilvl w:val="0"/>
          <w:numId w:val="49"/>
        </w:numPr>
        <w:autoSpaceDE w:val="0"/>
        <w:autoSpaceDN w:val="0"/>
        <w:adjustRightInd w:val="0"/>
        <w:spacing w:line="360" w:lineRule="auto"/>
        <w:jc w:val="both"/>
        <w:rPr>
          <w:rFonts w:ascii="Times New Roman" w:eastAsia="Calibri-Bold" w:hAnsi="Times New Roman"/>
          <w:color w:val="333333"/>
        </w:rPr>
      </w:pPr>
      <w:r w:rsidRPr="00F44535">
        <w:rPr>
          <w:rFonts w:ascii="Times New Roman" w:eastAsia="Calibri-Bold" w:hAnsi="Times New Roman"/>
          <w:color w:val="333333"/>
        </w:rPr>
        <w:t>Иммуноглобулин А (</w:t>
      </w:r>
      <w:r w:rsidRPr="00F44535">
        <w:rPr>
          <w:rFonts w:ascii="Times New Roman" w:eastAsia="Calibri-Bold" w:hAnsi="Times New Roman"/>
          <w:color w:val="333333"/>
          <w:lang w:val="en-US"/>
        </w:rPr>
        <w:t>IgA</w:t>
      </w:r>
      <w:r w:rsidRPr="00F44535">
        <w:rPr>
          <w:rFonts w:ascii="Times New Roman" w:eastAsia="Calibri-Bold" w:hAnsi="Times New Roman"/>
          <w:color w:val="333333"/>
        </w:rPr>
        <w:t>) – играет ключевую роль в местном иммунитете. Встречается в крови, слюне, слезах.</w:t>
      </w:r>
    </w:p>
    <w:p w14:paraId="6DFCDCBE" w14:textId="77777777" w:rsidR="00D65022" w:rsidRPr="00F44535" w:rsidRDefault="00D65022" w:rsidP="00D65022">
      <w:pPr>
        <w:pStyle w:val="af7"/>
        <w:numPr>
          <w:ilvl w:val="0"/>
          <w:numId w:val="49"/>
        </w:numPr>
        <w:autoSpaceDE w:val="0"/>
        <w:autoSpaceDN w:val="0"/>
        <w:adjustRightInd w:val="0"/>
        <w:spacing w:line="360" w:lineRule="auto"/>
        <w:jc w:val="both"/>
        <w:rPr>
          <w:rFonts w:ascii="Times New Roman" w:eastAsia="Calibri-Bold" w:hAnsi="Times New Roman"/>
          <w:color w:val="333333"/>
        </w:rPr>
      </w:pPr>
      <w:r w:rsidRPr="00F44535">
        <w:rPr>
          <w:rFonts w:ascii="Times New Roman" w:eastAsia="Calibri-Bold" w:hAnsi="Times New Roman"/>
          <w:color w:val="333333"/>
        </w:rPr>
        <w:t xml:space="preserve">Иммуноглобулин </w:t>
      </w:r>
      <w:r w:rsidRPr="00F44535">
        <w:rPr>
          <w:rFonts w:ascii="Times New Roman" w:eastAsia="Calibri-Bold" w:hAnsi="Times New Roman"/>
          <w:color w:val="333333"/>
          <w:lang w:val="en-US"/>
        </w:rPr>
        <w:t>M</w:t>
      </w:r>
      <w:r w:rsidRPr="00F44535">
        <w:rPr>
          <w:rFonts w:ascii="Times New Roman" w:eastAsia="Calibri-Bold" w:hAnsi="Times New Roman"/>
          <w:color w:val="333333"/>
        </w:rPr>
        <w:t xml:space="preserve"> (</w:t>
      </w:r>
      <w:r w:rsidRPr="00F44535">
        <w:rPr>
          <w:rFonts w:ascii="Times New Roman" w:eastAsia="Calibri-Bold" w:hAnsi="Times New Roman"/>
          <w:color w:val="333333"/>
          <w:lang w:val="en-US"/>
        </w:rPr>
        <w:t>IgM</w:t>
      </w:r>
      <w:r w:rsidRPr="00F44535">
        <w:rPr>
          <w:rFonts w:ascii="Times New Roman" w:eastAsia="Calibri-Bold" w:hAnsi="Times New Roman"/>
          <w:color w:val="333333"/>
        </w:rPr>
        <w:t>) –</w:t>
      </w:r>
      <w:r w:rsidR="00A937A9" w:rsidRPr="00F44535">
        <w:rPr>
          <w:rFonts w:ascii="Times New Roman" w:eastAsia="Calibri-Bold" w:hAnsi="Times New Roman"/>
          <w:color w:val="333333"/>
        </w:rPr>
        <w:t xml:space="preserve"> </w:t>
      </w:r>
      <w:r w:rsidRPr="00F44535">
        <w:rPr>
          <w:rFonts w:ascii="Times New Roman" w:eastAsia="Calibri-Bold" w:hAnsi="Times New Roman"/>
          <w:color w:val="333333"/>
        </w:rPr>
        <w:t xml:space="preserve">играет основную роль при первой встрече с инфекцией, в большей степени синтезируются на ранних этапах иммунного ответа, менее специфичен и менее эффективен в сравнении с </w:t>
      </w:r>
      <w:r w:rsidRPr="00F44535">
        <w:rPr>
          <w:rFonts w:ascii="Times New Roman" w:eastAsia="Calibri-Bold" w:hAnsi="Times New Roman"/>
          <w:color w:val="333333"/>
          <w:lang w:val="en-US"/>
        </w:rPr>
        <w:t>IgG</w:t>
      </w:r>
      <w:r w:rsidRPr="00F44535">
        <w:rPr>
          <w:rFonts w:ascii="Times New Roman" w:eastAsia="Calibri-Bold" w:hAnsi="Times New Roman"/>
          <w:color w:val="333333"/>
        </w:rPr>
        <w:t xml:space="preserve">. Имеет более короткий период полураспада, чем </w:t>
      </w:r>
      <w:r w:rsidRPr="00F44535">
        <w:rPr>
          <w:rFonts w:ascii="Times New Roman" w:eastAsia="Calibri-Bold" w:hAnsi="Times New Roman"/>
          <w:color w:val="333333"/>
          <w:lang w:val="en-US"/>
        </w:rPr>
        <w:t>IgG</w:t>
      </w:r>
    </w:p>
    <w:p w14:paraId="18AD4DDA" w14:textId="77777777" w:rsidR="00D65022" w:rsidRPr="00F44535" w:rsidRDefault="00D65022" w:rsidP="00D65022">
      <w:pPr>
        <w:pStyle w:val="af7"/>
        <w:numPr>
          <w:ilvl w:val="0"/>
          <w:numId w:val="49"/>
        </w:numPr>
        <w:autoSpaceDE w:val="0"/>
        <w:autoSpaceDN w:val="0"/>
        <w:adjustRightInd w:val="0"/>
        <w:spacing w:line="360" w:lineRule="auto"/>
        <w:jc w:val="both"/>
        <w:rPr>
          <w:rFonts w:ascii="Times New Roman" w:eastAsia="Calibri-Bold" w:hAnsi="Times New Roman"/>
          <w:color w:val="333333"/>
        </w:rPr>
      </w:pPr>
      <w:r w:rsidRPr="00F44535">
        <w:rPr>
          <w:rFonts w:ascii="Times New Roman" w:eastAsia="Calibri-Bold" w:hAnsi="Times New Roman"/>
          <w:color w:val="333333"/>
        </w:rPr>
        <w:t xml:space="preserve">Иммуноглобулин </w:t>
      </w:r>
      <w:r w:rsidRPr="00F44535">
        <w:rPr>
          <w:rFonts w:ascii="Times New Roman" w:eastAsia="Calibri-Bold" w:hAnsi="Times New Roman"/>
          <w:color w:val="333333"/>
          <w:lang w:val="en-US"/>
        </w:rPr>
        <w:t>E</w:t>
      </w:r>
      <w:r w:rsidRPr="00F44535">
        <w:rPr>
          <w:rFonts w:ascii="Times New Roman" w:eastAsia="Calibri-Bold" w:hAnsi="Times New Roman"/>
          <w:color w:val="333333"/>
        </w:rPr>
        <w:t xml:space="preserve"> (</w:t>
      </w:r>
      <w:proofErr w:type="spellStart"/>
      <w:r w:rsidRPr="00F44535">
        <w:rPr>
          <w:rFonts w:ascii="Times New Roman" w:eastAsia="Calibri-Bold" w:hAnsi="Times New Roman"/>
          <w:color w:val="333333"/>
          <w:lang w:val="en-US"/>
        </w:rPr>
        <w:t>IgE</w:t>
      </w:r>
      <w:proofErr w:type="spellEnd"/>
      <w:r w:rsidRPr="00F44535">
        <w:rPr>
          <w:rFonts w:ascii="Times New Roman" w:eastAsia="Calibri-Bold" w:hAnsi="Times New Roman"/>
          <w:color w:val="333333"/>
        </w:rPr>
        <w:t>) – играет роль в формировании аллергических реакции, а также в защите от паразитарных возбудителей. Его уровень в норме очень низкий.</w:t>
      </w:r>
    </w:p>
    <w:p w14:paraId="4B905C2B" w14:textId="77777777" w:rsidR="00D65022" w:rsidRPr="00F44535" w:rsidRDefault="00D65022" w:rsidP="00D65022">
      <w:pPr>
        <w:autoSpaceDE w:val="0"/>
        <w:autoSpaceDN w:val="0"/>
        <w:adjustRightInd w:val="0"/>
        <w:spacing w:after="0" w:line="360" w:lineRule="auto"/>
        <w:jc w:val="both"/>
        <w:rPr>
          <w:rFonts w:eastAsia="Calibri-Bold"/>
          <w:color w:val="333333"/>
        </w:rPr>
      </w:pPr>
      <w:r w:rsidRPr="00F44535">
        <w:rPr>
          <w:rFonts w:eastAsia="Calibri-Bold"/>
          <w:color w:val="333333"/>
        </w:rPr>
        <w:t xml:space="preserve">У пациентов с ОВИН значительно снижен уровни </w:t>
      </w:r>
      <w:r w:rsidRPr="00F44535">
        <w:rPr>
          <w:rFonts w:eastAsia="Calibri-Bold"/>
          <w:color w:val="333333"/>
          <w:lang w:val="en-US"/>
        </w:rPr>
        <w:t>IgG</w:t>
      </w:r>
      <w:r w:rsidRPr="00F44535">
        <w:rPr>
          <w:rFonts w:eastAsia="Calibri-Bold"/>
          <w:color w:val="333333"/>
        </w:rPr>
        <w:t xml:space="preserve"> и </w:t>
      </w:r>
      <w:r w:rsidRPr="00F44535">
        <w:rPr>
          <w:rFonts w:eastAsia="Calibri-Bold"/>
          <w:color w:val="333333"/>
          <w:lang w:val="en-US"/>
        </w:rPr>
        <w:t>IgA</w:t>
      </w:r>
      <w:r w:rsidRPr="00F44535">
        <w:rPr>
          <w:rFonts w:eastAsia="Calibri-Bold"/>
          <w:color w:val="333333"/>
        </w:rPr>
        <w:t xml:space="preserve"> (иногда вплоть до полного отсутствия), также может быть снижен уровень </w:t>
      </w:r>
      <w:r w:rsidRPr="00F44535">
        <w:rPr>
          <w:rFonts w:eastAsia="Calibri-Bold"/>
          <w:color w:val="333333"/>
          <w:lang w:val="en-US"/>
        </w:rPr>
        <w:t>IgM</w:t>
      </w:r>
      <w:r w:rsidRPr="00F44535">
        <w:rPr>
          <w:rFonts w:eastAsia="Calibri-Bold"/>
          <w:color w:val="333333"/>
        </w:rPr>
        <w:t>. Это приводит к повышенной предрасположенности к инфекциям.</w:t>
      </w:r>
    </w:p>
    <w:p w14:paraId="7C2CAB65" w14:textId="77777777" w:rsidR="00D65022" w:rsidRPr="00F44535" w:rsidRDefault="00D65022" w:rsidP="00D65022">
      <w:pPr>
        <w:autoSpaceDE w:val="0"/>
        <w:autoSpaceDN w:val="0"/>
        <w:adjustRightInd w:val="0"/>
        <w:spacing w:after="0" w:line="360" w:lineRule="auto"/>
        <w:rPr>
          <w:rFonts w:eastAsia="Calibri-Bold"/>
          <w:b/>
          <w:color w:val="333333"/>
        </w:rPr>
      </w:pPr>
      <w:r w:rsidRPr="00F44535">
        <w:rPr>
          <w:rFonts w:eastAsia="Calibri-Bold"/>
          <w:b/>
          <w:color w:val="333333"/>
        </w:rPr>
        <w:t>Причины развития заболевания.</w:t>
      </w:r>
    </w:p>
    <w:p w14:paraId="58B8305C" w14:textId="447361E2" w:rsidR="00D65022" w:rsidRPr="00F44535" w:rsidRDefault="00D65022" w:rsidP="00D65022">
      <w:pPr>
        <w:autoSpaceDE w:val="0"/>
        <w:autoSpaceDN w:val="0"/>
        <w:adjustRightInd w:val="0"/>
        <w:spacing w:after="0" w:line="360" w:lineRule="auto"/>
        <w:jc w:val="both"/>
        <w:rPr>
          <w:rFonts w:eastAsia="Calibri-Bold"/>
          <w:color w:val="333333"/>
        </w:rPr>
      </w:pPr>
      <w:r w:rsidRPr="00F44535">
        <w:rPr>
          <w:rFonts w:eastAsia="Calibri-Bold"/>
          <w:color w:val="333333"/>
        </w:rPr>
        <w:t>В большинстве случаев выявить причину развития заболевания не уда</w:t>
      </w:r>
      <w:r w:rsidR="003824EE" w:rsidRPr="00F44535">
        <w:rPr>
          <w:rFonts w:eastAsia="Calibri-Bold"/>
          <w:color w:val="333333"/>
        </w:rPr>
        <w:t>ё</w:t>
      </w:r>
      <w:r w:rsidRPr="00F44535">
        <w:rPr>
          <w:rFonts w:eastAsia="Calibri-Bold"/>
          <w:color w:val="333333"/>
        </w:rPr>
        <w:t>тся. Только у небольшого числа пациентов удается выявить мутацию («генетическую поломку</w:t>
      </w:r>
      <w:r w:rsidR="00336243" w:rsidRPr="00F44535">
        <w:rPr>
          <w:rFonts w:eastAsia="Calibri-Bold"/>
          <w:color w:val="333333"/>
        </w:rPr>
        <w:t>»</w:t>
      </w:r>
      <w:r w:rsidRPr="00F44535">
        <w:rPr>
          <w:rFonts w:eastAsia="Calibri-Bold"/>
          <w:color w:val="333333"/>
        </w:rPr>
        <w:t>), ответственную за развитие заболевания. Также очень редко в семье есть</w:t>
      </w:r>
      <w:r w:rsidR="00336243" w:rsidRPr="00F44535">
        <w:rPr>
          <w:rFonts w:eastAsia="Calibri-Bold"/>
          <w:color w:val="333333"/>
        </w:rPr>
        <w:t xml:space="preserve"> тот</w:t>
      </w:r>
      <w:r w:rsidRPr="00F44535">
        <w:rPr>
          <w:rFonts w:eastAsia="Calibri-Bold"/>
          <w:color w:val="333333"/>
        </w:rPr>
        <w:t>, кто ещ</w:t>
      </w:r>
      <w:r w:rsidR="003824EE" w:rsidRPr="00F44535">
        <w:rPr>
          <w:rFonts w:eastAsia="Calibri-Bold"/>
          <w:color w:val="333333"/>
        </w:rPr>
        <w:t>ё</w:t>
      </w:r>
      <w:r w:rsidRPr="00F44535">
        <w:rPr>
          <w:rFonts w:eastAsia="Calibri-Bold"/>
          <w:color w:val="333333"/>
        </w:rPr>
        <w:t xml:space="preserve"> бол</w:t>
      </w:r>
      <w:r w:rsidR="00336243" w:rsidRPr="00F44535">
        <w:rPr>
          <w:rFonts w:eastAsia="Calibri-Bold"/>
          <w:color w:val="333333"/>
        </w:rPr>
        <w:t>ен</w:t>
      </w:r>
      <w:r w:rsidRPr="00F44535">
        <w:rPr>
          <w:rFonts w:eastAsia="Calibri-Bold"/>
          <w:color w:val="333333"/>
        </w:rPr>
        <w:t xml:space="preserve"> ОВИН или другими формами </w:t>
      </w:r>
      <w:r w:rsidR="003824EE" w:rsidRPr="00F44535">
        <w:rPr>
          <w:rFonts w:eastAsia="Calibri-Bold"/>
          <w:color w:val="333333"/>
        </w:rPr>
        <w:t>ВДИ</w:t>
      </w:r>
      <w:r w:rsidRPr="00F44535">
        <w:rPr>
          <w:rFonts w:eastAsia="Calibri-Bold"/>
          <w:color w:val="333333"/>
        </w:rPr>
        <w:t>. ОВИН в равной степени страдают мужчины и женщины.</w:t>
      </w:r>
    </w:p>
    <w:p w14:paraId="2D241E34" w14:textId="77777777" w:rsidR="00D65022" w:rsidRPr="00F44535" w:rsidRDefault="00D65022" w:rsidP="00D65022">
      <w:pPr>
        <w:autoSpaceDE w:val="0"/>
        <w:autoSpaceDN w:val="0"/>
        <w:adjustRightInd w:val="0"/>
        <w:spacing w:after="0" w:line="360" w:lineRule="auto"/>
        <w:rPr>
          <w:rFonts w:eastAsia="Calibri-Bold"/>
          <w:b/>
          <w:color w:val="333333"/>
        </w:rPr>
      </w:pPr>
      <w:r w:rsidRPr="00F44535">
        <w:rPr>
          <w:rFonts w:eastAsia="Calibri-Bold"/>
          <w:b/>
          <w:color w:val="333333"/>
        </w:rPr>
        <w:lastRenderedPageBreak/>
        <w:t>Симптомы ОВИН</w:t>
      </w:r>
    </w:p>
    <w:p w14:paraId="5DA77021" w14:textId="197EF505" w:rsidR="00D65022" w:rsidRPr="00F44535" w:rsidRDefault="00D65022" w:rsidP="00D65022">
      <w:pPr>
        <w:autoSpaceDE w:val="0"/>
        <w:autoSpaceDN w:val="0"/>
        <w:adjustRightInd w:val="0"/>
        <w:spacing w:after="0" w:line="360" w:lineRule="auto"/>
        <w:jc w:val="both"/>
        <w:rPr>
          <w:rFonts w:eastAsia="Calibri-Bold"/>
          <w:color w:val="333333"/>
        </w:rPr>
      </w:pPr>
      <w:r w:rsidRPr="00F44535">
        <w:rPr>
          <w:rFonts w:eastAsia="Calibri-Bold"/>
          <w:color w:val="333333"/>
        </w:rPr>
        <w:t>Вопреки распрост</w:t>
      </w:r>
      <w:r w:rsidR="00765FE7" w:rsidRPr="00F44535">
        <w:rPr>
          <w:rFonts w:eastAsia="Calibri-Bold"/>
          <w:color w:val="333333"/>
        </w:rPr>
        <w:t>ранён</w:t>
      </w:r>
      <w:r w:rsidRPr="00F44535">
        <w:rPr>
          <w:rFonts w:eastAsia="Calibri-Bold"/>
          <w:color w:val="333333"/>
        </w:rPr>
        <w:t>н</w:t>
      </w:r>
      <w:r w:rsidR="00A665AA" w:rsidRPr="00F44535">
        <w:rPr>
          <w:rFonts w:eastAsia="Calibri-Bold"/>
          <w:color w:val="333333"/>
        </w:rPr>
        <w:t>ому</w:t>
      </w:r>
      <w:r w:rsidRPr="00F44535">
        <w:rPr>
          <w:rFonts w:eastAsia="Calibri-Bold"/>
          <w:color w:val="333333"/>
        </w:rPr>
        <w:t xml:space="preserve"> заблуждению</w:t>
      </w:r>
      <w:r w:rsidR="00765FE7" w:rsidRPr="00F44535">
        <w:rPr>
          <w:rFonts w:eastAsia="Calibri-Bold"/>
          <w:color w:val="333333"/>
        </w:rPr>
        <w:t>,</w:t>
      </w:r>
      <w:r w:rsidRPr="00F44535">
        <w:rPr>
          <w:rFonts w:eastAsia="Calibri-Bold"/>
          <w:color w:val="333333"/>
        </w:rPr>
        <w:t xml:space="preserve"> первые симптомы </w:t>
      </w:r>
      <w:r w:rsidR="00C34EDE" w:rsidRPr="00F44535">
        <w:rPr>
          <w:rFonts w:eastAsia="Calibri-Bold"/>
          <w:color w:val="333333"/>
        </w:rPr>
        <w:t xml:space="preserve">заболевания </w:t>
      </w:r>
      <w:r w:rsidRPr="00F44535">
        <w:rPr>
          <w:rFonts w:eastAsia="Calibri-Bold"/>
          <w:color w:val="333333"/>
        </w:rPr>
        <w:t>ОВИН могут появиться не только в детском, но и во взрослом и даже пожилом возрасте.</w:t>
      </w:r>
    </w:p>
    <w:p w14:paraId="7B858783" w14:textId="368A7318" w:rsidR="00D65022" w:rsidRPr="00F44535" w:rsidRDefault="00D65022" w:rsidP="00D65022">
      <w:pPr>
        <w:autoSpaceDE w:val="0"/>
        <w:autoSpaceDN w:val="0"/>
        <w:adjustRightInd w:val="0"/>
        <w:spacing w:after="0" w:line="360" w:lineRule="auto"/>
        <w:jc w:val="both"/>
        <w:rPr>
          <w:rFonts w:eastAsia="Calibri-Bold"/>
          <w:color w:val="333333"/>
        </w:rPr>
      </w:pPr>
      <w:r w:rsidRPr="00F44535">
        <w:rPr>
          <w:rFonts w:eastAsia="Calibri-Bold"/>
          <w:color w:val="333333"/>
        </w:rPr>
        <w:t>Клинические проявления заболевания очень вариабельны. Наиболее типичн</w:t>
      </w:r>
      <w:r w:rsidR="00C34EDE" w:rsidRPr="00F44535">
        <w:rPr>
          <w:rFonts w:eastAsia="Calibri-Bold"/>
          <w:color w:val="333333"/>
        </w:rPr>
        <w:t>ые</w:t>
      </w:r>
      <w:r w:rsidRPr="00F44535">
        <w:rPr>
          <w:rFonts w:eastAsia="Calibri-Bold"/>
          <w:color w:val="333333"/>
        </w:rPr>
        <w:t xml:space="preserve"> клинически</w:t>
      </w:r>
      <w:r w:rsidR="00C34EDE" w:rsidRPr="00F44535">
        <w:rPr>
          <w:rFonts w:eastAsia="Calibri-Bold"/>
          <w:color w:val="333333"/>
        </w:rPr>
        <w:t>е</w:t>
      </w:r>
      <w:r w:rsidRPr="00F44535">
        <w:rPr>
          <w:rFonts w:eastAsia="Calibri-Bold"/>
          <w:color w:val="333333"/>
        </w:rPr>
        <w:t xml:space="preserve"> проявления ОВИН</w:t>
      </w:r>
      <w:r w:rsidR="00C34EDE" w:rsidRPr="00F44535">
        <w:rPr>
          <w:rFonts w:eastAsia="Calibri-Bold"/>
          <w:color w:val="333333"/>
        </w:rPr>
        <w:t xml:space="preserve"> </w:t>
      </w:r>
      <w:r w:rsidRPr="00F44535">
        <w:rPr>
          <w:rFonts w:eastAsia="Calibri-Bold"/>
          <w:color w:val="333333"/>
        </w:rPr>
        <w:t xml:space="preserve">– это инфекции верхних и нижних дыхательных путей, а также ЛОР-органов: отиты, тонзиллиты, риниты, синуситы, ларингиты, трахеиты, бронхиты, пневмонии. </w:t>
      </w:r>
      <w:r w:rsidRPr="00F44535">
        <w:t>На следующем месте по частоте находятся инфекционные заболевания желудочно-кишечного тракта (ЖКТ)</w:t>
      </w:r>
      <w:r w:rsidRPr="00F44535">
        <w:rPr>
          <w:color w:val="000000"/>
        </w:rPr>
        <w:t>. Также в клинической картине могут присутствовать кожные инфекции, инфекционные артриты и другие инфекционные проявления.</w:t>
      </w:r>
      <w:r w:rsidRPr="00F44535">
        <w:rPr>
          <w:rFonts w:eastAsia="Calibri-Bold"/>
          <w:color w:val="333333"/>
        </w:rPr>
        <w:t xml:space="preserve"> Характерными особенностями этих инфекций является затяжное течение, частые рецидивы, отсутствие ожидаемого эффекта от приема стандартных </w:t>
      </w:r>
      <w:r w:rsidR="00B53FFB" w:rsidRPr="00F44535">
        <w:rPr>
          <w:rFonts w:eastAsia="Calibri-Bold"/>
          <w:color w:val="333333"/>
        </w:rPr>
        <w:t>курсов</w:t>
      </w:r>
      <w:r w:rsidRPr="00F44535">
        <w:rPr>
          <w:rFonts w:eastAsia="Calibri-Bold"/>
          <w:color w:val="333333"/>
        </w:rPr>
        <w:t xml:space="preserve"> антибиотиков при отсутствии предрасполагающих факторов для развития таких проявлений (например, курения, тяж</w:t>
      </w:r>
      <w:r w:rsidR="003824EE" w:rsidRPr="00F44535">
        <w:rPr>
          <w:rFonts w:eastAsia="Calibri-Bold"/>
          <w:color w:val="333333"/>
        </w:rPr>
        <w:t>ё</w:t>
      </w:r>
      <w:r w:rsidRPr="00F44535">
        <w:rPr>
          <w:rFonts w:eastAsia="Calibri-Bold"/>
          <w:color w:val="333333"/>
        </w:rPr>
        <w:t>лы</w:t>
      </w:r>
      <w:r w:rsidR="00C34EDE" w:rsidRPr="00F44535">
        <w:rPr>
          <w:rFonts w:eastAsia="Calibri-Bold"/>
          <w:color w:val="333333"/>
        </w:rPr>
        <w:t>х</w:t>
      </w:r>
      <w:r w:rsidRPr="00F44535">
        <w:rPr>
          <w:rFonts w:eastAsia="Calibri-Bold"/>
          <w:color w:val="333333"/>
        </w:rPr>
        <w:t xml:space="preserve"> услови</w:t>
      </w:r>
      <w:r w:rsidR="00C34EDE" w:rsidRPr="00F44535">
        <w:rPr>
          <w:rFonts w:eastAsia="Calibri-Bold"/>
          <w:color w:val="333333"/>
        </w:rPr>
        <w:t>й</w:t>
      </w:r>
      <w:r w:rsidRPr="00F44535">
        <w:rPr>
          <w:rFonts w:eastAsia="Calibri-Bold"/>
          <w:color w:val="333333"/>
        </w:rPr>
        <w:t xml:space="preserve"> труда).</w:t>
      </w:r>
    </w:p>
    <w:p w14:paraId="4CACB183" w14:textId="77777777" w:rsidR="00D65022" w:rsidRPr="00F44535" w:rsidRDefault="00D65022" w:rsidP="00D65022">
      <w:pPr>
        <w:rPr>
          <w:b/>
        </w:rPr>
      </w:pPr>
      <w:r w:rsidRPr="00F44535">
        <w:t>Помимо инфекций</w:t>
      </w:r>
      <w:r w:rsidR="00C34EDE" w:rsidRPr="00F44535">
        <w:t xml:space="preserve"> </w:t>
      </w:r>
      <w:r w:rsidRPr="00F44535">
        <w:t xml:space="preserve">могут быть и неинфекционные проявления: </w:t>
      </w:r>
    </w:p>
    <w:p w14:paraId="1822D16C" w14:textId="786E34FC" w:rsidR="00D65022" w:rsidRPr="00F44535" w:rsidRDefault="00C34EDE" w:rsidP="00D65022">
      <w:pPr>
        <w:numPr>
          <w:ilvl w:val="0"/>
          <w:numId w:val="52"/>
        </w:numPr>
        <w:rPr>
          <w:b/>
          <w:iCs/>
          <w:color w:val="000000"/>
        </w:rPr>
      </w:pPr>
      <w:r w:rsidRPr="00F44535">
        <w:rPr>
          <w:iCs/>
          <w:color w:val="000000"/>
        </w:rPr>
        <w:t>У</w:t>
      </w:r>
      <w:r w:rsidR="00D65022" w:rsidRPr="00F44535">
        <w:rPr>
          <w:iCs/>
          <w:color w:val="000000"/>
        </w:rPr>
        <w:t>величение в размерах лимфатических узлов, селез</w:t>
      </w:r>
      <w:r w:rsidR="003824EE" w:rsidRPr="00F44535">
        <w:rPr>
          <w:iCs/>
          <w:color w:val="000000"/>
        </w:rPr>
        <w:t>ё</w:t>
      </w:r>
      <w:r w:rsidR="00D65022" w:rsidRPr="00F44535">
        <w:rPr>
          <w:iCs/>
          <w:color w:val="000000"/>
        </w:rPr>
        <w:t>нки, печени;</w:t>
      </w:r>
    </w:p>
    <w:p w14:paraId="0AC8E61E" w14:textId="06CCEDD4" w:rsidR="00D65022" w:rsidRPr="00F44535" w:rsidRDefault="00D65022" w:rsidP="00D65022">
      <w:pPr>
        <w:pStyle w:val="af7"/>
        <w:numPr>
          <w:ilvl w:val="0"/>
          <w:numId w:val="6"/>
        </w:numPr>
        <w:tabs>
          <w:tab w:val="left" w:pos="0"/>
          <w:tab w:val="left" w:pos="1276"/>
        </w:tabs>
        <w:autoSpaceDE w:val="0"/>
        <w:autoSpaceDN w:val="0"/>
        <w:adjustRightInd w:val="0"/>
        <w:spacing w:after="120" w:line="360" w:lineRule="auto"/>
        <w:ind w:left="720"/>
        <w:jc w:val="both"/>
        <w:rPr>
          <w:rFonts w:ascii="Times New Roman" w:hAnsi="Times New Roman"/>
          <w:iCs/>
          <w:color w:val="000000"/>
        </w:rPr>
      </w:pPr>
      <w:r w:rsidRPr="00F44535">
        <w:rPr>
          <w:rFonts w:ascii="Times New Roman" w:hAnsi="Times New Roman"/>
          <w:iCs/>
          <w:color w:val="000000"/>
        </w:rPr>
        <w:t xml:space="preserve">Воспаление </w:t>
      </w:r>
      <w:r w:rsidR="003F7581" w:rsidRPr="00F44535">
        <w:rPr>
          <w:rFonts w:ascii="Times New Roman" w:hAnsi="Times New Roman"/>
          <w:iCs/>
          <w:color w:val="000000"/>
        </w:rPr>
        <w:t>лёгочной</w:t>
      </w:r>
      <w:r w:rsidRPr="00F44535">
        <w:rPr>
          <w:rFonts w:ascii="Times New Roman" w:hAnsi="Times New Roman"/>
          <w:iCs/>
          <w:color w:val="000000"/>
        </w:rPr>
        <w:t xml:space="preserve"> ткани неинфекционной природы - интерстициальная болезнь</w:t>
      </w:r>
      <w:r w:rsidR="003824EE" w:rsidRPr="00F44535">
        <w:rPr>
          <w:rFonts w:ascii="Times New Roman" w:hAnsi="Times New Roman"/>
          <w:iCs/>
          <w:color w:val="000000"/>
        </w:rPr>
        <w:t xml:space="preserve"> лёгких</w:t>
      </w:r>
      <w:r w:rsidRPr="00F44535">
        <w:rPr>
          <w:rFonts w:ascii="Times New Roman" w:hAnsi="Times New Roman"/>
          <w:iCs/>
          <w:color w:val="000000"/>
        </w:rPr>
        <w:t xml:space="preserve"> (ИБ</w:t>
      </w:r>
      <w:r w:rsidR="003824EE" w:rsidRPr="00F44535">
        <w:rPr>
          <w:rFonts w:ascii="Times New Roman" w:hAnsi="Times New Roman"/>
          <w:iCs/>
          <w:color w:val="000000"/>
        </w:rPr>
        <w:t>Л</w:t>
      </w:r>
      <w:r w:rsidRPr="00F44535">
        <w:rPr>
          <w:rFonts w:ascii="Times New Roman" w:hAnsi="Times New Roman"/>
          <w:iCs/>
          <w:color w:val="000000"/>
        </w:rPr>
        <w:t>);</w:t>
      </w:r>
    </w:p>
    <w:p w14:paraId="5830C41F" w14:textId="52E815CF" w:rsidR="00D65022" w:rsidRPr="00F44535" w:rsidRDefault="00D65022" w:rsidP="00D65022">
      <w:pPr>
        <w:pStyle w:val="af7"/>
        <w:numPr>
          <w:ilvl w:val="0"/>
          <w:numId w:val="6"/>
        </w:numPr>
        <w:tabs>
          <w:tab w:val="left" w:pos="0"/>
          <w:tab w:val="left" w:pos="1276"/>
        </w:tabs>
        <w:autoSpaceDE w:val="0"/>
        <w:autoSpaceDN w:val="0"/>
        <w:adjustRightInd w:val="0"/>
        <w:spacing w:after="120" w:line="360" w:lineRule="auto"/>
        <w:ind w:left="720"/>
        <w:jc w:val="both"/>
        <w:rPr>
          <w:rFonts w:ascii="Times New Roman" w:hAnsi="Times New Roman"/>
          <w:iCs/>
          <w:color w:val="000000"/>
        </w:rPr>
      </w:pPr>
      <w:proofErr w:type="spellStart"/>
      <w:r w:rsidRPr="00F44535">
        <w:rPr>
          <w:rFonts w:ascii="Times New Roman" w:hAnsi="Times New Roman"/>
          <w:iCs/>
          <w:color w:val="000000"/>
          <w:spacing w:val="-2"/>
        </w:rPr>
        <w:t>Неказеозные</w:t>
      </w:r>
      <w:proofErr w:type="spellEnd"/>
      <w:r w:rsidRPr="00F44535">
        <w:rPr>
          <w:rFonts w:ascii="Times New Roman" w:hAnsi="Times New Roman"/>
          <w:iCs/>
          <w:color w:val="000000"/>
          <w:spacing w:val="-2"/>
        </w:rPr>
        <w:t xml:space="preserve"> гранулёмы (воспалительные узелки неинфекционного характера) в лёгких, лимфатических узлах, селез</w:t>
      </w:r>
      <w:r w:rsidR="003824EE" w:rsidRPr="00F44535">
        <w:rPr>
          <w:rFonts w:ascii="Times New Roman" w:hAnsi="Times New Roman"/>
          <w:iCs/>
          <w:color w:val="000000"/>
          <w:spacing w:val="-2"/>
        </w:rPr>
        <w:t>ё</w:t>
      </w:r>
      <w:r w:rsidRPr="00F44535">
        <w:rPr>
          <w:rFonts w:ascii="Times New Roman" w:hAnsi="Times New Roman"/>
          <w:iCs/>
          <w:color w:val="000000"/>
          <w:spacing w:val="-2"/>
        </w:rPr>
        <w:t>нке. Эти гранул</w:t>
      </w:r>
      <w:r w:rsidR="003824EE" w:rsidRPr="00F44535">
        <w:rPr>
          <w:rFonts w:ascii="Times New Roman" w:hAnsi="Times New Roman"/>
          <w:iCs/>
          <w:color w:val="000000"/>
          <w:spacing w:val="-2"/>
        </w:rPr>
        <w:t>ё</w:t>
      </w:r>
      <w:r w:rsidRPr="00F44535">
        <w:rPr>
          <w:rFonts w:ascii="Times New Roman" w:hAnsi="Times New Roman"/>
          <w:iCs/>
          <w:color w:val="000000"/>
          <w:spacing w:val="-2"/>
        </w:rPr>
        <w:t>мы</w:t>
      </w:r>
      <w:r w:rsidR="00C34EDE" w:rsidRPr="00F44535">
        <w:rPr>
          <w:rFonts w:ascii="Times New Roman" w:hAnsi="Times New Roman"/>
          <w:iCs/>
          <w:color w:val="000000"/>
          <w:spacing w:val="-2"/>
        </w:rPr>
        <w:t xml:space="preserve"> </w:t>
      </w:r>
      <w:r w:rsidRPr="00F44535">
        <w:rPr>
          <w:rFonts w:ascii="Times New Roman" w:hAnsi="Times New Roman"/>
          <w:iCs/>
          <w:color w:val="000000"/>
          <w:spacing w:val="-2"/>
        </w:rPr>
        <w:t>очень похожи на гранулёмы при саркоидозе;</w:t>
      </w:r>
    </w:p>
    <w:p w14:paraId="61E0AE14" w14:textId="77777777" w:rsidR="00D65022" w:rsidRPr="00F44535" w:rsidRDefault="00D65022" w:rsidP="00D65022">
      <w:pPr>
        <w:pStyle w:val="af7"/>
        <w:numPr>
          <w:ilvl w:val="0"/>
          <w:numId w:val="6"/>
        </w:numPr>
        <w:tabs>
          <w:tab w:val="left" w:pos="0"/>
          <w:tab w:val="left" w:pos="1276"/>
        </w:tabs>
        <w:autoSpaceDE w:val="0"/>
        <w:autoSpaceDN w:val="0"/>
        <w:adjustRightInd w:val="0"/>
        <w:spacing w:after="120" w:line="360" w:lineRule="auto"/>
        <w:ind w:left="720"/>
        <w:jc w:val="both"/>
        <w:rPr>
          <w:rFonts w:ascii="Times New Roman" w:hAnsi="Times New Roman"/>
          <w:iCs/>
          <w:color w:val="000000"/>
        </w:rPr>
      </w:pPr>
      <w:r w:rsidRPr="00F44535">
        <w:rPr>
          <w:rFonts w:ascii="Times New Roman" w:hAnsi="Times New Roman"/>
          <w:iCs/>
          <w:color w:val="000000"/>
          <w:spacing w:val="-2"/>
        </w:rPr>
        <w:t xml:space="preserve">Частый жидкий стул </w:t>
      </w:r>
      <w:r w:rsidR="00C34EDE" w:rsidRPr="00F44535">
        <w:rPr>
          <w:rFonts w:ascii="Times New Roman" w:hAnsi="Times New Roman"/>
          <w:iCs/>
          <w:color w:val="000000"/>
          <w:spacing w:val="-2"/>
        </w:rPr>
        <w:t xml:space="preserve">- </w:t>
      </w:r>
      <w:r w:rsidRPr="00F44535">
        <w:rPr>
          <w:rFonts w:ascii="Times New Roman" w:hAnsi="Times New Roman"/>
          <w:iCs/>
          <w:color w:val="000000"/>
          <w:spacing w:val="-2"/>
        </w:rPr>
        <w:t>диарея, к которо</w:t>
      </w:r>
      <w:r w:rsidR="00C34EDE" w:rsidRPr="00F44535">
        <w:rPr>
          <w:rFonts w:ascii="Times New Roman" w:hAnsi="Times New Roman"/>
          <w:iCs/>
          <w:color w:val="000000"/>
          <w:spacing w:val="-2"/>
        </w:rPr>
        <w:t>й</w:t>
      </w:r>
      <w:r w:rsidRPr="00F44535">
        <w:rPr>
          <w:rFonts w:ascii="Times New Roman" w:hAnsi="Times New Roman"/>
          <w:iCs/>
          <w:color w:val="000000"/>
          <w:spacing w:val="-2"/>
        </w:rPr>
        <w:t xml:space="preserve"> приводит не только наличие инфекционных возбудителей, но и различные неинфекционные (воспалительные и аутоиммунные) процессы;</w:t>
      </w:r>
    </w:p>
    <w:p w14:paraId="038326C9" w14:textId="77777777" w:rsidR="00D65022" w:rsidRPr="00F44535" w:rsidRDefault="00D65022" w:rsidP="00D65022">
      <w:pPr>
        <w:pStyle w:val="af7"/>
        <w:numPr>
          <w:ilvl w:val="0"/>
          <w:numId w:val="6"/>
        </w:numPr>
        <w:tabs>
          <w:tab w:val="left" w:pos="0"/>
          <w:tab w:val="left" w:pos="1276"/>
        </w:tabs>
        <w:autoSpaceDE w:val="0"/>
        <w:autoSpaceDN w:val="0"/>
        <w:adjustRightInd w:val="0"/>
        <w:spacing w:line="360" w:lineRule="auto"/>
        <w:ind w:left="720"/>
        <w:jc w:val="both"/>
        <w:rPr>
          <w:rFonts w:ascii="Times New Roman" w:hAnsi="Times New Roman"/>
          <w:iCs/>
          <w:color w:val="000000"/>
        </w:rPr>
      </w:pPr>
      <w:r w:rsidRPr="00F44535">
        <w:rPr>
          <w:rFonts w:ascii="Times New Roman" w:hAnsi="Times New Roman"/>
          <w:iCs/>
          <w:color w:val="000000"/>
        </w:rPr>
        <w:t xml:space="preserve">Снижение уровня одного или нескольких показателей общего анализа крови (эритроцитов, тромбоцитов, нейтрофилов): иммунная тромбоцитопения, аутоиммунная гемолитическая анемия, реже </w:t>
      </w:r>
      <w:proofErr w:type="spellStart"/>
      <w:r w:rsidRPr="00F44535">
        <w:rPr>
          <w:rFonts w:ascii="Times New Roman" w:hAnsi="Times New Roman"/>
          <w:iCs/>
          <w:color w:val="000000"/>
        </w:rPr>
        <w:t>нейтропения</w:t>
      </w:r>
      <w:proofErr w:type="spellEnd"/>
      <w:r w:rsidRPr="00F44535">
        <w:rPr>
          <w:rFonts w:ascii="Times New Roman" w:hAnsi="Times New Roman"/>
          <w:iCs/>
          <w:color w:val="000000"/>
        </w:rPr>
        <w:t>;</w:t>
      </w:r>
    </w:p>
    <w:p w14:paraId="5973A79D" w14:textId="1778B551" w:rsidR="00D65022" w:rsidRPr="00F44535" w:rsidRDefault="00D65022" w:rsidP="00D65022">
      <w:pPr>
        <w:pStyle w:val="af7"/>
        <w:numPr>
          <w:ilvl w:val="0"/>
          <w:numId w:val="6"/>
        </w:numPr>
        <w:tabs>
          <w:tab w:val="left" w:pos="0"/>
          <w:tab w:val="left" w:pos="1276"/>
        </w:tabs>
        <w:autoSpaceDE w:val="0"/>
        <w:autoSpaceDN w:val="0"/>
        <w:adjustRightInd w:val="0"/>
        <w:spacing w:line="360" w:lineRule="auto"/>
        <w:ind w:left="720"/>
        <w:jc w:val="both"/>
        <w:rPr>
          <w:rFonts w:ascii="Times New Roman" w:eastAsia="Calibri-Bold" w:hAnsi="Times New Roman"/>
          <w:color w:val="333333"/>
        </w:rPr>
      </w:pPr>
      <w:r w:rsidRPr="00F44535">
        <w:rPr>
          <w:rFonts w:ascii="Times New Roman" w:hAnsi="Times New Roman"/>
          <w:iCs/>
          <w:color w:val="000000"/>
        </w:rPr>
        <w:t xml:space="preserve">Злокачественные новообразования. Пациенты с </w:t>
      </w:r>
      <w:r w:rsidR="00E11DF4" w:rsidRPr="00F44535">
        <w:rPr>
          <w:rFonts w:ascii="Times New Roman" w:hAnsi="Times New Roman"/>
          <w:iCs/>
          <w:color w:val="000000"/>
        </w:rPr>
        <w:t>ВДИ</w:t>
      </w:r>
      <w:r w:rsidRPr="00F44535">
        <w:rPr>
          <w:rFonts w:ascii="Times New Roman" w:hAnsi="Times New Roman"/>
          <w:iCs/>
          <w:color w:val="000000"/>
        </w:rPr>
        <w:t xml:space="preserve"> с </w:t>
      </w:r>
      <w:r w:rsidR="00E11DF4" w:rsidRPr="00F44535">
        <w:rPr>
          <w:rFonts w:ascii="Times New Roman" w:hAnsi="Times New Roman"/>
          <w:iCs/>
          <w:color w:val="000000"/>
        </w:rPr>
        <w:t xml:space="preserve">преимущественным нарушением </w:t>
      </w:r>
      <w:r w:rsidRPr="00F44535">
        <w:rPr>
          <w:rFonts w:ascii="Times New Roman" w:hAnsi="Times New Roman"/>
          <w:iCs/>
          <w:color w:val="000000"/>
        </w:rPr>
        <w:t xml:space="preserve">синтеза антител имеют повышенный риск развития злокачественных новообразований, особенно лимфом. При этом риск развития лимфомы существенно увеличивается с возрастом пациента. </w:t>
      </w:r>
    </w:p>
    <w:p w14:paraId="44F20D86" w14:textId="77777777" w:rsidR="00D65022" w:rsidRPr="00F44535" w:rsidRDefault="00D65022" w:rsidP="00D65022">
      <w:pPr>
        <w:tabs>
          <w:tab w:val="left" w:pos="0"/>
          <w:tab w:val="left" w:pos="1276"/>
        </w:tabs>
        <w:autoSpaceDE w:val="0"/>
        <w:autoSpaceDN w:val="0"/>
        <w:adjustRightInd w:val="0"/>
        <w:spacing w:after="0" w:line="360" w:lineRule="auto"/>
        <w:jc w:val="both"/>
        <w:rPr>
          <w:rFonts w:eastAsia="Calibri-Bold"/>
          <w:b/>
          <w:color w:val="333333"/>
        </w:rPr>
      </w:pPr>
      <w:r w:rsidRPr="00F44535">
        <w:rPr>
          <w:rFonts w:eastAsia="Calibri-Bold"/>
          <w:b/>
          <w:color w:val="333333"/>
        </w:rPr>
        <w:t>Постановка диагноза</w:t>
      </w:r>
    </w:p>
    <w:p w14:paraId="14FD9F34" w14:textId="3B34D583" w:rsidR="00D65022" w:rsidRPr="00F44535" w:rsidRDefault="00D65022" w:rsidP="00D65022">
      <w:pPr>
        <w:tabs>
          <w:tab w:val="left" w:pos="0"/>
          <w:tab w:val="left" w:pos="1276"/>
        </w:tabs>
        <w:autoSpaceDE w:val="0"/>
        <w:autoSpaceDN w:val="0"/>
        <w:adjustRightInd w:val="0"/>
        <w:spacing w:after="0" w:line="360" w:lineRule="auto"/>
        <w:jc w:val="both"/>
        <w:rPr>
          <w:rFonts w:eastAsia="Calibri-Bold"/>
          <w:color w:val="333333"/>
        </w:rPr>
      </w:pPr>
      <w:r w:rsidRPr="00F44535">
        <w:rPr>
          <w:rFonts w:eastAsia="Calibri-Bold"/>
          <w:color w:val="333333"/>
        </w:rPr>
        <w:t xml:space="preserve">Диагноз </w:t>
      </w:r>
      <w:r w:rsidR="00E11DF4" w:rsidRPr="00F44535">
        <w:rPr>
          <w:rFonts w:eastAsia="Calibri-Bold"/>
          <w:color w:val="333333"/>
        </w:rPr>
        <w:t>ВДИ</w:t>
      </w:r>
      <w:r w:rsidRPr="00F44535">
        <w:rPr>
          <w:rFonts w:eastAsia="Calibri-Bold"/>
          <w:color w:val="333333"/>
        </w:rPr>
        <w:t xml:space="preserve"> с </w:t>
      </w:r>
      <w:r w:rsidR="00E11DF4" w:rsidRPr="00F44535">
        <w:rPr>
          <w:rFonts w:eastAsia="Calibri-Bold"/>
          <w:color w:val="333333"/>
        </w:rPr>
        <w:t xml:space="preserve">преимущественным нарушением </w:t>
      </w:r>
      <w:r w:rsidRPr="00F44535">
        <w:rPr>
          <w:rFonts w:eastAsia="Calibri-Bold"/>
          <w:color w:val="333333"/>
        </w:rPr>
        <w:t>синтеза антител устанавливается на основании данных истории болезни</w:t>
      </w:r>
      <w:r w:rsidR="004B61D2" w:rsidRPr="00F44535">
        <w:rPr>
          <w:rFonts w:eastAsia="Calibri-Bold"/>
          <w:color w:val="333333"/>
        </w:rPr>
        <w:t>,</w:t>
      </w:r>
      <w:r w:rsidRPr="00F44535">
        <w:rPr>
          <w:rFonts w:eastAsia="Calibri-Bold"/>
          <w:color w:val="333333"/>
        </w:rPr>
        <w:t xml:space="preserve"> осмотра и данных лабораторного обследования.</w:t>
      </w:r>
    </w:p>
    <w:p w14:paraId="60D15957" w14:textId="77777777" w:rsidR="00D65022" w:rsidRPr="00F44535" w:rsidRDefault="00D65022" w:rsidP="00D65022">
      <w:pPr>
        <w:tabs>
          <w:tab w:val="left" w:pos="0"/>
          <w:tab w:val="left" w:pos="1276"/>
        </w:tabs>
        <w:autoSpaceDE w:val="0"/>
        <w:autoSpaceDN w:val="0"/>
        <w:adjustRightInd w:val="0"/>
        <w:spacing w:after="0" w:line="360" w:lineRule="auto"/>
        <w:jc w:val="both"/>
        <w:rPr>
          <w:rFonts w:eastAsia="Calibri-Bold"/>
          <w:color w:val="333333"/>
        </w:rPr>
      </w:pPr>
    </w:p>
    <w:p w14:paraId="5A5D5B6F" w14:textId="74EFC86C" w:rsidR="00D65022" w:rsidRPr="00F44535" w:rsidRDefault="00D65022" w:rsidP="00D65022">
      <w:pPr>
        <w:tabs>
          <w:tab w:val="left" w:pos="0"/>
          <w:tab w:val="left" w:pos="1276"/>
        </w:tabs>
        <w:autoSpaceDE w:val="0"/>
        <w:autoSpaceDN w:val="0"/>
        <w:adjustRightInd w:val="0"/>
        <w:spacing w:after="0" w:line="360" w:lineRule="auto"/>
        <w:jc w:val="both"/>
        <w:rPr>
          <w:rFonts w:eastAsia="Calibri-Bold"/>
          <w:color w:val="333333"/>
        </w:rPr>
      </w:pPr>
      <w:r w:rsidRPr="00F44535">
        <w:rPr>
          <w:rFonts w:eastAsia="Calibri-Bold"/>
          <w:color w:val="333333"/>
        </w:rPr>
        <w:lastRenderedPageBreak/>
        <w:t xml:space="preserve">При подозрении на </w:t>
      </w:r>
      <w:r w:rsidR="00E11DF4" w:rsidRPr="00F44535">
        <w:rPr>
          <w:rFonts w:eastAsia="Calibri-Bold"/>
          <w:color w:val="333333"/>
        </w:rPr>
        <w:t xml:space="preserve">ВДИ с преимущественным нарушением </w:t>
      </w:r>
      <w:r w:rsidRPr="00F44535">
        <w:rPr>
          <w:rFonts w:eastAsia="Calibri-Bold"/>
          <w:color w:val="333333"/>
        </w:rPr>
        <w:t xml:space="preserve">синтеза антител в первую очередь проводится оценка уровней </w:t>
      </w:r>
      <w:r w:rsidRPr="00F44535">
        <w:rPr>
          <w:rFonts w:eastAsia="Calibri-Bold"/>
          <w:color w:val="333333"/>
          <w:lang w:val="en-US"/>
        </w:rPr>
        <w:t>IgA</w:t>
      </w:r>
      <w:r w:rsidRPr="00F44535">
        <w:rPr>
          <w:rFonts w:eastAsia="Calibri-Bold"/>
          <w:color w:val="333333"/>
        </w:rPr>
        <w:t xml:space="preserve">, </w:t>
      </w:r>
      <w:r w:rsidRPr="00F44535">
        <w:rPr>
          <w:rFonts w:eastAsia="Calibri-Bold"/>
          <w:color w:val="333333"/>
          <w:lang w:val="en-US"/>
        </w:rPr>
        <w:t>IgG</w:t>
      </w:r>
      <w:r w:rsidRPr="00F44535">
        <w:rPr>
          <w:rFonts w:eastAsia="Calibri-Bold"/>
          <w:color w:val="333333"/>
        </w:rPr>
        <w:t xml:space="preserve">, </w:t>
      </w:r>
      <w:r w:rsidRPr="00F44535">
        <w:rPr>
          <w:rFonts w:eastAsia="Calibri-Bold"/>
          <w:color w:val="333333"/>
          <w:lang w:val="en-US"/>
        </w:rPr>
        <w:t>IgM</w:t>
      </w:r>
      <w:r w:rsidRPr="00F44535">
        <w:rPr>
          <w:rFonts w:eastAsia="Calibri-Bold"/>
          <w:color w:val="333333"/>
        </w:rPr>
        <w:t xml:space="preserve">. Полученные показатели сравнивают с возрастными нормами. Для постановки диагноза необходимо выявить значительное снижение </w:t>
      </w:r>
      <w:r w:rsidRPr="00F44535">
        <w:rPr>
          <w:rFonts w:eastAsia="Calibri-Bold"/>
          <w:color w:val="333333"/>
          <w:lang w:val="en-US"/>
        </w:rPr>
        <w:t>IgA</w:t>
      </w:r>
      <w:r w:rsidRPr="00F44535">
        <w:rPr>
          <w:rFonts w:eastAsia="Calibri-Bold"/>
          <w:color w:val="333333"/>
        </w:rPr>
        <w:t xml:space="preserve">, </w:t>
      </w:r>
      <w:r w:rsidRPr="00F44535">
        <w:rPr>
          <w:rFonts w:eastAsia="Calibri-Bold"/>
          <w:color w:val="333333"/>
          <w:lang w:val="en-US"/>
        </w:rPr>
        <w:t>IgG</w:t>
      </w:r>
      <w:r w:rsidRPr="00F44535">
        <w:rPr>
          <w:rFonts w:eastAsia="Calibri-Bold"/>
          <w:color w:val="333333"/>
        </w:rPr>
        <w:t xml:space="preserve"> при двукратном измерении.</w:t>
      </w:r>
    </w:p>
    <w:p w14:paraId="4A89A2B1" w14:textId="54876482" w:rsidR="00D65022" w:rsidRPr="00F44535" w:rsidRDefault="00D65022" w:rsidP="00D65022">
      <w:pPr>
        <w:tabs>
          <w:tab w:val="left" w:pos="0"/>
          <w:tab w:val="left" w:pos="1276"/>
        </w:tabs>
        <w:autoSpaceDE w:val="0"/>
        <w:autoSpaceDN w:val="0"/>
        <w:adjustRightInd w:val="0"/>
        <w:spacing w:after="0" w:line="360" w:lineRule="auto"/>
        <w:jc w:val="both"/>
        <w:rPr>
          <w:rFonts w:eastAsia="Calibri-Bold"/>
          <w:color w:val="333333"/>
        </w:rPr>
      </w:pPr>
      <w:r w:rsidRPr="00F44535">
        <w:rPr>
          <w:rFonts w:eastAsia="Calibri-Bold"/>
          <w:color w:val="333333"/>
        </w:rPr>
        <w:t>На следующем этапе исключаются разнообразные причины, которые могли привести к снижению этих классов иммуноглобулинов (при</w:t>
      </w:r>
      <w:r w:rsidR="00E11DF4" w:rsidRPr="00F44535">
        <w:rPr>
          <w:rFonts w:eastAsia="Calibri-Bold"/>
          <w:color w:val="333333"/>
        </w:rPr>
        <w:t>ё</w:t>
      </w:r>
      <w:r w:rsidRPr="00F44535">
        <w:rPr>
          <w:rFonts w:eastAsia="Calibri-Bold"/>
          <w:color w:val="333333"/>
        </w:rPr>
        <w:t>м препаратов, наличие некоторых заболеваний, в том числе заболеваний, сопровождающихся потерей белка, онкологических заболеваний, ВИЧ). Если все причины исключены, проводится дообследован</w:t>
      </w:r>
      <w:r w:rsidR="004B61D2" w:rsidRPr="00F44535">
        <w:rPr>
          <w:rFonts w:eastAsia="Calibri-Bold"/>
          <w:color w:val="333333"/>
        </w:rPr>
        <w:t>и</w:t>
      </w:r>
      <w:r w:rsidRPr="00F44535">
        <w:rPr>
          <w:rFonts w:eastAsia="Calibri-Bold"/>
          <w:color w:val="333333"/>
        </w:rPr>
        <w:t>е для окончательной постановки диагноза (</w:t>
      </w:r>
      <w:r w:rsidR="004B61D2" w:rsidRPr="00F44535">
        <w:rPr>
          <w:rFonts w:eastAsia="Calibri-Bold"/>
          <w:color w:val="333333"/>
        </w:rPr>
        <w:t xml:space="preserve">его </w:t>
      </w:r>
      <w:r w:rsidRPr="00F44535">
        <w:rPr>
          <w:rFonts w:eastAsia="Calibri-Bold"/>
          <w:color w:val="333333"/>
        </w:rPr>
        <w:t>объ</w:t>
      </w:r>
      <w:r w:rsidR="00E11DF4" w:rsidRPr="00F44535">
        <w:rPr>
          <w:rFonts w:eastAsia="Calibri-Bold"/>
          <w:color w:val="333333"/>
        </w:rPr>
        <w:t>ё</w:t>
      </w:r>
      <w:r w:rsidRPr="00F44535">
        <w:rPr>
          <w:rFonts w:eastAsia="Calibri-Bold"/>
          <w:color w:val="333333"/>
        </w:rPr>
        <w:t>м определяется лечащим врачом</w:t>
      </w:r>
      <w:r w:rsidR="004B61D2" w:rsidRPr="00F44535">
        <w:rPr>
          <w:rFonts w:eastAsia="Calibri-Bold"/>
          <w:color w:val="333333"/>
        </w:rPr>
        <w:t>)</w:t>
      </w:r>
      <w:r w:rsidRPr="00F44535">
        <w:rPr>
          <w:rFonts w:eastAsia="Calibri-Bold"/>
          <w:color w:val="333333"/>
        </w:rPr>
        <w:t>.</w:t>
      </w:r>
    </w:p>
    <w:p w14:paraId="1D333353" w14:textId="77777777" w:rsidR="00D65022" w:rsidRPr="00F44535" w:rsidRDefault="00D65022" w:rsidP="00D65022">
      <w:pPr>
        <w:tabs>
          <w:tab w:val="left" w:pos="0"/>
          <w:tab w:val="left" w:pos="1276"/>
        </w:tabs>
        <w:autoSpaceDE w:val="0"/>
        <w:autoSpaceDN w:val="0"/>
        <w:adjustRightInd w:val="0"/>
        <w:spacing w:after="0" w:line="360" w:lineRule="auto"/>
        <w:jc w:val="both"/>
        <w:rPr>
          <w:rFonts w:eastAsia="Calibri-Bold"/>
          <w:b/>
          <w:color w:val="333333"/>
        </w:rPr>
      </w:pPr>
      <w:r w:rsidRPr="00F44535">
        <w:rPr>
          <w:rFonts w:eastAsia="Calibri-Bold"/>
          <w:b/>
          <w:color w:val="333333"/>
        </w:rPr>
        <w:t xml:space="preserve">Лечение </w:t>
      </w:r>
    </w:p>
    <w:p w14:paraId="5044B485" w14:textId="77777777" w:rsidR="00D65022" w:rsidRPr="00F44535" w:rsidRDefault="00D65022" w:rsidP="00CA15B6">
      <w:pPr>
        <w:spacing w:line="360" w:lineRule="auto"/>
        <w:jc w:val="both"/>
      </w:pPr>
      <w:r w:rsidRPr="00F44535">
        <w:rPr>
          <w:rFonts w:eastAsia="Calibri-Bold"/>
          <w:color w:val="333333"/>
        </w:rPr>
        <w:t>В основе лечения ОВИН лежит заместительная терапия иммуноглобулином человека нормальным (ИГ), о</w:t>
      </w:r>
      <w:r w:rsidRPr="00F44535">
        <w:t xml:space="preserve">сновной задачей которой является восполнение недостатка собственных </w:t>
      </w:r>
      <w:r w:rsidRPr="00F44535">
        <w:rPr>
          <w:lang w:val="en-US"/>
        </w:rPr>
        <w:t>IgG</w:t>
      </w:r>
      <w:r w:rsidRPr="00F44535">
        <w:t xml:space="preserve"> у пациентов.</w:t>
      </w:r>
      <w:r w:rsidR="004B61D2" w:rsidRPr="00F44535">
        <w:t xml:space="preserve"> </w:t>
      </w:r>
      <w:r w:rsidRPr="00F44535">
        <w:t>Эта терапия позволяет приблизить качество и продолжительность жизни</w:t>
      </w:r>
      <w:r w:rsidR="004B61D2" w:rsidRPr="00F44535">
        <w:t xml:space="preserve"> пациента</w:t>
      </w:r>
      <w:r w:rsidRPr="00F44535">
        <w:t xml:space="preserve"> к лицам здоровой популяции.</w:t>
      </w:r>
    </w:p>
    <w:p w14:paraId="76CE2316" w14:textId="6927B37A" w:rsidR="00D65022" w:rsidRPr="00F44535" w:rsidRDefault="00D65022" w:rsidP="00D65022">
      <w:pPr>
        <w:spacing w:line="360" w:lineRule="auto"/>
        <w:jc w:val="both"/>
      </w:pPr>
      <w:r w:rsidRPr="00F44535">
        <w:t xml:space="preserve">ИГ – это продукт крови, преимущественно состоящий из </w:t>
      </w:r>
      <w:proofErr w:type="spellStart"/>
      <w:r w:rsidRPr="00F44535">
        <w:t>IgG</w:t>
      </w:r>
      <w:proofErr w:type="spellEnd"/>
      <w:r w:rsidRPr="00F44535">
        <w:t>, получаемый из</w:t>
      </w:r>
      <w:r w:rsidR="004B61D2" w:rsidRPr="00F44535">
        <w:t xml:space="preserve"> </w:t>
      </w:r>
      <w:r w:rsidRPr="00F44535">
        <w:t>плазмы большого числа</w:t>
      </w:r>
      <w:r w:rsidR="004B61D2" w:rsidRPr="00F44535">
        <w:t xml:space="preserve"> </w:t>
      </w:r>
      <w:r w:rsidRPr="00F44535">
        <w:t xml:space="preserve">здоровых доноров. Это обеспечивает разнообразие ИГ и защиту от большинства инфекций, которые потенциально можно встретить в обычной жизни. Поэтому терапия ИГ приводит к тому, что пациент, страдающий </w:t>
      </w:r>
      <w:r w:rsidR="00E11DF4" w:rsidRPr="00F44535">
        <w:t>ВДИ</w:t>
      </w:r>
      <w:r w:rsidRPr="00F44535">
        <w:t>, перестает часто и тяжело болеть.</w:t>
      </w:r>
    </w:p>
    <w:p w14:paraId="5D24FBDA" w14:textId="77777777" w:rsidR="00D65022" w:rsidRPr="00F44535" w:rsidRDefault="00D65022" w:rsidP="00D65022">
      <w:pPr>
        <w:spacing w:line="360" w:lineRule="auto"/>
        <w:jc w:val="both"/>
        <w:rPr>
          <w:rStyle w:val="apple-converted-space"/>
          <w:rFonts w:eastAsia="MS Mincho"/>
          <w:color w:val="000000"/>
        </w:rPr>
      </w:pPr>
      <w:r w:rsidRPr="00F44535">
        <w:t xml:space="preserve">ИГ могут быть предназначены для внутривенного (ВВИГ) и подкожного (ПКИГ) введения. Дозу препарата определяет лечащий врач, исходя из веса пациента, а также тяжести клинических проявлений. </w:t>
      </w:r>
      <w:r w:rsidRPr="00F44535">
        <w:rPr>
          <w:rStyle w:val="apple-converted-space"/>
          <w:rFonts w:eastAsia="MS Mincho"/>
          <w:color w:val="000000"/>
        </w:rPr>
        <w:t xml:space="preserve">Доза не должна быть меньше, чем 0.4 г/кг веса. </w:t>
      </w:r>
    </w:p>
    <w:p w14:paraId="6EDEB395" w14:textId="331D50DF" w:rsidR="00D65022" w:rsidRPr="00F44535" w:rsidRDefault="00D65022" w:rsidP="00D65022">
      <w:pPr>
        <w:spacing w:line="360" w:lineRule="auto"/>
        <w:jc w:val="both"/>
        <w:rPr>
          <w:rStyle w:val="apple-converted-space"/>
          <w:rFonts w:eastAsia="MS Mincho"/>
          <w:color w:val="000000"/>
        </w:rPr>
      </w:pPr>
      <w:r w:rsidRPr="00F44535">
        <w:t>Иммуноглобулины для внутривенного введения, как правило, вводят 1 раз в 3-4 недели, а для подкожного – 1 раз в 1-2 недели.</w:t>
      </w:r>
      <w:r w:rsidR="00C65FF5" w:rsidRPr="00F44535">
        <w:t xml:space="preserve"> </w:t>
      </w:r>
      <w:r w:rsidRPr="00F44535">
        <w:rPr>
          <w:rStyle w:val="apple-converted-space"/>
          <w:rFonts w:eastAsia="MS Mincho"/>
          <w:color w:val="000000"/>
        </w:rPr>
        <w:t>Пропуски терапии и удлинение интервалов между введениями крайне нежелательны, так как препарат выводится из организма в среднем через 21 день. Если введение препарата было пропущено, следует обсудить с лечащим врачом увеличение дозы вводимого иммуноглобулина. Решение принимается с уч</w:t>
      </w:r>
      <w:r w:rsidR="00E11DF4" w:rsidRPr="00F44535">
        <w:rPr>
          <w:rStyle w:val="apple-converted-space"/>
          <w:rFonts w:eastAsia="MS Mincho"/>
          <w:color w:val="000000"/>
        </w:rPr>
        <w:t>ё</w:t>
      </w:r>
      <w:r w:rsidRPr="00F44535">
        <w:rPr>
          <w:rStyle w:val="apple-converted-space"/>
          <w:rFonts w:eastAsia="MS Mincho"/>
          <w:color w:val="000000"/>
        </w:rPr>
        <w:t xml:space="preserve">том длительности перерыва, состояния пациента, уровня </w:t>
      </w:r>
      <w:proofErr w:type="spellStart"/>
      <w:r w:rsidRPr="00F44535">
        <w:rPr>
          <w:rStyle w:val="apple-converted-space"/>
          <w:rFonts w:eastAsia="MS Mincho"/>
          <w:color w:val="000000"/>
        </w:rPr>
        <w:t>претрансфузионного</w:t>
      </w:r>
      <w:proofErr w:type="spellEnd"/>
      <w:r w:rsidRPr="00F44535">
        <w:rPr>
          <w:rStyle w:val="apple-converted-space"/>
          <w:rFonts w:eastAsia="MS Mincho"/>
          <w:color w:val="000000"/>
        </w:rPr>
        <w:t xml:space="preserve"> </w:t>
      </w:r>
      <w:r w:rsidRPr="00F44535">
        <w:rPr>
          <w:rStyle w:val="apple-converted-space"/>
          <w:rFonts w:eastAsia="MS Mincho"/>
          <w:color w:val="000000"/>
          <w:lang w:val="en-US"/>
        </w:rPr>
        <w:t>IgG</w:t>
      </w:r>
      <w:r w:rsidRPr="00F44535">
        <w:rPr>
          <w:rStyle w:val="apple-converted-space"/>
          <w:rFonts w:eastAsia="MS Mincho"/>
          <w:color w:val="000000"/>
        </w:rPr>
        <w:t xml:space="preserve"> (уровень </w:t>
      </w:r>
      <w:r w:rsidRPr="00F44535">
        <w:rPr>
          <w:rStyle w:val="apple-converted-space"/>
          <w:rFonts w:eastAsia="MS Mincho"/>
          <w:color w:val="000000"/>
          <w:lang w:val="en-US"/>
        </w:rPr>
        <w:t>IgG</w:t>
      </w:r>
      <w:r w:rsidRPr="00F44535">
        <w:rPr>
          <w:rStyle w:val="apple-converted-space"/>
          <w:rFonts w:eastAsia="MS Mincho"/>
          <w:color w:val="000000"/>
        </w:rPr>
        <w:t xml:space="preserve"> перед введением препарата).</w:t>
      </w:r>
    </w:p>
    <w:p w14:paraId="709C4FB7" w14:textId="06B45707" w:rsidR="00D65022" w:rsidRPr="00F44535" w:rsidRDefault="00D65022" w:rsidP="00D65022">
      <w:pPr>
        <w:spacing w:line="360" w:lineRule="auto"/>
        <w:jc w:val="both"/>
        <w:rPr>
          <w:rStyle w:val="apple-converted-space"/>
          <w:rFonts w:eastAsia="MS Mincho"/>
          <w:color w:val="000000"/>
        </w:rPr>
      </w:pPr>
      <w:r w:rsidRPr="00F44535">
        <w:rPr>
          <w:rStyle w:val="apple-converted-space"/>
          <w:rFonts w:eastAsia="MS Mincho"/>
          <w:color w:val="000000"/>
        </w:rPr>
        <w:t xml:space="preserve">Многое зависит от своевременности назначения терапии (начинать терапию следует сразу после постановки диагноза). </w:t>
      </w:r>
      <w:r w:rsidR="00AC51BE" w:rsidRPr="00F44535">
        <w:rPr>
          <w:rStyle w:val="apple-converted-space"/>
          <w:rFonts w:eastAsia="MS Mincho"/>
          <w:color w:val="000000"/>
        </w:rPr>
        <w:t>О</w:t>
      </w:r>
      <w:r w:rsidRPr="00F44535">
        <w:rPr>
          <w:rStyle w:val="apple-converted-space"/>
          <w:rFonts w:eastAsia="MS Mincho"/>
          <w:color w:val="000000"/>
        </w:rPr>
        <w:t xml:space="preserve">т момента начала симптомов до момента постановки диагноза часто проходят годы и даже десятилетия. Неконтролируемые инфекции до начала правильной терапии приводят к необратимым изменениям в органах (например, </w:t>
      </w:r>
      <w:proofErr w:type="spellStart"/>
      <w:r w:rsidR="00E11DF4" w:rsidRPr="00F44535">
        <w:rPr>
          <w:rStyle w:val="apple-converted-space"/>
          <w:rFonts w:eastAsia="MS Mincho"/>
          <w:color w:val="000000"/>
        </w:rPr>
        <w:lastRenderedPageBreak/>
        <w:t>бронхоэктазам</w:t>
      </w:r>
      <w:proofErr w:type="spellEnd"/>
      <w:r w:rsidR="00E11DF4" w:rsidRPr="00F44535">
        <w:rPr>
          <w:rStyle w:val="apple-converted-space"/>
          <w:rFonts w:eastAsia="MS Mincho"/>
          <w:color w:val="000000"/>
        </w:rPr>
        <w:t xml:space="preserve"> -</w:t>
      </w:r>
      <w:r w:rsidRPr="00F44535">
        <w:rPr>
          <w:rStyle w:val="apple-converted-space"/>
          <w:rFonts w:eastAsia="MS Mincho"/>
          <w:color w:val="000000"/>
        </w:rPr>
        <w:t xml:space="preserve"> деформации бронх</w:t>
      </w:r>
      <w:r w:rsidR="00AC51BE" w:rsidRPr="00F44535">
        <w:rPr>
          <w:rStyle w:val="apple-converted-space"/>
          <w:rFonts w:eastAsia="MS Mincho"/>
          <w:color w:val="000000"/>
        </w:rPr>
        <w:t>ов</w:t>
      </w:r>
      <w:r w:rsidRPr="00F44535">
        <w:rPr>
          <w:rStyle w:val="apple-converted-space"/>
          <w:rFonts w:eastAsia="MS Mincho"/>
          <w:color w:val="000000"/>
        </w:rPr>
        <w:t xml:space="preserve"> с образованием расширени</w:t>
      </w:r>
      <w:r w:rsidR="00AC51BE" w:rsidRPr="00F44535">
        <w:rPr>
          <w:rStyle w:val="apple-converted-space"/>
          <w:rFonts w:eastAsia="MS Mincho"/>
          <w:color w:val="000000"/>
        </w:rPr>
        <w:t>й</w:t>
      </w:r>
      <w:r w:rsidRPr="00F44535">
        <w:rPr>
          <w:rStyle w:val="apple-converted-space"/>
          <w:rFonts w:eastAsia="MS Mincho"/>
          <w:color w:val="000000"/>
        </w:rPr>
        <w:t>, в котор</w:t>
      </w:r>
      <w:r w:rsidR="00AC51BE" w:rsidRPr="00F44535">
        <w:rPr>
          <w:rStyle w:val="apple-converted-space"/>
          <w:rFonts w:eastAsia="MS Mincho"/>
          <w:color w:val="000000"/>
        </w:rPr>
        <w:t>ых</w:t>
      </w:r>
      <w:r w:rsidRPr="00F44535">
        <w:rPr>
          <w:rStyle w:val="apple-converted-space"/>
          <w:rFonts w:eastAsia="MS Mincho"/>
          <w:color w:val="000000"/>
        </w:rPr>
        <w:t xml:space="preserve"> постоянно </w:t>
      </w:r>
      <w:r w:rsidR="00AC51BE" w:rsidRPr="00F44535">
        <w:rPr>
          <w:rStyle w:val="apple-converted-space"/>
          <w:rFonts w:eastAsia="MS Mincho"/>
          <w:color w:val="000000"/>
        </w:rPr>
        <w:t xml:space="preserve">присутствует </w:t>
      </w:r>
      <w:r w:rsidRPr="00F44535">
        <w:rPr>
          <w:rStyle w:val="apple-converted-space"/>
          <w:rFonts w:eastAsia="MS Mincho"/>
          <w:color w:val="000000"/>
        </w:rPr>
        <w:t>бактериальная флора, так как удалить мокроту из эт</w:t>
      </w:r>
      <w:r w:rsidR="00AC51BE" w:rsidRPr="00F44535">
        <w:rPr>
          <w:rStyle w:val="apple-converted-space"/>
          <w:rFonts w:eastAsia="MS Mincho"/>
          <w:color w:val="000000"/>
        </w:rPr>
        <w:t>их</w:t>
      </w:r>
      <w:r w:rsidRPr="00F44535">
        <w:rPr>
          <w:rStyle w:val="apple-converted-space"/>
          <w:rFonts w:eastAsia="MS Mincho"/>
          <w:color w:val="000000"/>
        </w:rPr>
        <w:t xml:space="preserve"> полост</w:t>
      </w:r>
      <w:r w:rsidR="00AC51BE" w:rsidRPr="00F44535">
        <w:rPr>
          <w:rStyle w:val="apple-converted-space"/>
          <w:rFonts w:eastAsia="MS Mincho"/>
          <w:color w:val="000000"/>
        </w:rPr>
        <w:t>ей</w:t>
      </w:r>
      <w:r w:rsidRPr="00F44535">
        <w:rPr>
          <w:rStyle w:val="apple-converted-space"/>
          <w:rFonts w:eastAsia="MS Mincho"/>
          <w:color w:val="000000"/>
        </w:rPr>
        <w:t xml:space="preserve"> полностью практически невозможно). </w:t>
      </w:r>
    </w:p>
    <w:p w14:paraId="37AB1199" w14:textId="6029B060" w:rsidR="00D65022" w:rsidRPr="00F44535" w:rsidRDefault="00D65022" w:rsidP="00D65022">
      <w:pPr>
        <w:tabs>
          <w:tab w:val="left" w:pos="0"/>
          <w:tab w:val="left" w:pos="1276"/>
        </w:tabs>
        <w:autoSpaceDE w:val="0"/>
        <w:autoSpaceDN w:val="0"/>
        <w:adjustRightInd w:val="0"/>
        <w:spacing w:after="0" w:line="360" w:lineRule="auto"/>
        <w:jc w:val="both"/>
      </w:pPr>
      <w:r w:rsidRPr="00F44535">
        <w:t xml:space="preserve">Так как наиболее частые клинические проявления </w:t>
      </w:r>
      <w:r w:rsidR="00E11DF4" w:rsidRPr="00F44535">
        <w:t xml:space="preserve">ВДИ с преимущественным нарушением </w:t>
      </w:r>
      <w:r w:rsidRPr="00F44535">
        <w:t xml:space="preserve">синтеза </w:t>
      </w:r>
      <w:r w:rsidR="00E11DF4" w:rsidRPr="00F44535">
        <w:t>антител — это</w:t>
      </w:r>
      <w:r w:rsidRPr="00F44535">
        <w:t xml:space="preserve"> инфекционные заболевания</w:t>
      </w:r>
      <w:r w:rsidR="0006009E" w:rsidRPr="00F44535">
        <w:t>,</w:t>
      </w:r>
      <w:r w:rsidRPr="00F44535">
        <w:t xml:space="preserve"> довольно часто требу</w:t>
      </w:r>
      <w:r w:rsidR="00E11DF4" w:rsidRPr="00F44535">
        <w:t>ющие</w:t>
      </w:r>
      <w:r w:rsidRPr="00F44535">
        <w:t xml:space="preserve"> назначени</w:t>
      </w:r>
      <w:r w:rsidR="00E11DF4" w:rsidRPr="00F44535">
        <w:t>я</w:t>
      </w:r>
      <w:r w:rsidRPr="00F44535">
        <w:t xml:space="preserve"> антибактериальных препаратов. Нужно учитывать, что проведение стандартных курсов</w:t>
      </w:r>
      <w:r w:rsidR="00E11DF4" w:rsidRPr="00F44535">
        <w:t>,</w:t>
      </w:r>
      <w:r w:rsidRPr="00F44535">
        <w:t xml:space="preserve"> как правило</w:t>
      </w:r>
      <w:r w:rsidR="00E11DF4" w:rsidRPr="00F44535">
        <w:t>,</w:t>
      </w:r>
      <w:r w:rsidRPr="00F44535">
        <w:t xml:space="preserve"> недостаточно, поэтому антибиотики назначаются более длительным курсами, чем обычно. В некоторых случаях антибактериальную</w:t>
      </w:r>
      <w:r w:rsidR="0006009E" w:rsidRPr="00F44535">
        <w:t xml:space="preserve"> терапию</w:t>
      </w:r>
      <w:r w:rsidRPr="00F44535">
        <w:t xml:space="preserve"> врач может назначить на длительное время: месяцы и даже годы.</w:t>
      </w:r>
    </w:p>
    <w:p w14:paraId="38CEE6A3" w14:textId="77777777" w:rsidR="00D65022" w:rsidRPr="00F44535" w:rsidRDefault="00D65022" w:rsidP="00D65022">
      <w:pPr>
        <w:tabs>
          <w:tab w:val="left" w:pos="0"/>
          <w:tab w:val="left" w:pos="1276"/>
        </w:tabs>
        <w:autoSpaceDE w:val="0"/>
        <w:autoSpaceDN w:val="0"/>
        <w:adjustRightInd w:val="0"/>
        <w:spacing w:after="0" w:line="360" w:lineRule="auto"/>
        <w:jc w:val="both"/>
      </w:pPr>
      <w:r w:rsidRPr="00F44535">
        <w:t xml:space="preserve">Также при наличии воспалительных и/или аутоиммунных осложнений может быть назначена </w:t>
      </w:r>
      <w:proofErr w:type="spellStart"/>
      <w:r w:rsidRPr="00F44535">
        <w:t>иммуносупрессивная</w:t>
      </w:r>
      <w:proofErr w:type="spellEnd"/>
      <w:r w:rsidRPr="00F44535">
        <w:t xml:space="preserve"> терапия. Данный вид лечения может быть проведен только под контролем лечащего врача и при условии продолжающейся адекватной заместительной терапии (при необходимости доза и/или частота введения иммуноглобулинов может быть увеличена).</w:t>
      </w:r>
    </w:p>
    <w:p w14:paraId="7472BCB3" w14:textId="77777777" w:rsidR="00D65022" w:rsidRPr="00F44535" w:rsidRDefault="00D65022" w:rsidP="00D65022">
      <w:pPr>
        <w:tabs>
          <w:tab w:val="left" w:pos="0"/>
          <w:tab w:val="left" w:pos="1276"/>
        </w:tabs>
        <w:autoSpaceDE w:val="0"/>
        <w:autoSpaceDN w:val="0"/>
        <w:adjustRightInd w:val="0"/>
        <w:spacing w:after="0" w:line="360" w:lineRule="auto"/>
        <w:jc w:val="both"/>
        <w:rPr>
          <w:b/>
          <w:u w:val="single"/>
        </w:rPr>
      </w:pPr>
      <w:r w:rsidRPr="00F44535">
        <w:rPr>
          <w:b/>
          <w:u w:val="single"/>
        </w:rPr>
        <w:t>Вакцинация</w:t>
      </w:r>
    </w:p>
    <w:p w14:paraId="70BE15C9" w14:textId="0ACDCFDF" w:rsidR="00D65022" w:rsidRPr="00F44535" w:rsidRDefault="00D65022" w:rsidP="00D65022">
      <w:pPr>
        <w:spacing w:line="360" w:lineRule="auto"/>
        <w:jc w:val="both"/>
        <w:rPr>
          <w:rStyle w:val="apple-converted-space"/>
          <w:rFonts w:eastAsia="MS Mincho"/>
          <w:color w:val="000000"/>
        </w:rPr>
      </w:pPr>
      <w:r w:rsidRPr="00F44535">
        <w:rPr>
          <w:rStyle w:val="apple-converted-space"/>
          <w:rFonts w:eastAsia="MS Mincho"/>
          <w:color w:val="000000"/>
          <w:u w:val="single"/>
        </w:rPr>
        <w:t>Рекомендуется</w:t>
      </w:r>
      <w:r w:rsidR="0006009E" w:rsidRPr="00F44535">
        <w:rPr>
          <w:rStyle w:val="apple-converted-space"/>
          <w:rFonts w:eastAsia="MS Mincho"/>
          <w:color w:val="000000"/>
          <w:u w:val="single"/>
        </w:rPr>
        <w:t>.</w:t>
      </w:r>
      <w:r w:rsidR="0006009E" w:rsidRPr="000F5671">
        <w:rPr>
          <w:rStyle w:val="apple-converted-space"/>
          <w:rFonts w:eastAsia="MS Mincho"/>
          <w:color w:val="000000"/>
        </w:rPr>
        <w:t xml:space="preserve"> </w:t>
      </w:r>
      <w:r w:rsidR="0006009E" w:rsidRPr="00F44535">
        <w:rPr>
          <w:rStyle w:val="apple-converted-space"/>
          <w:rFonts w:eastAsia="MS Mincho"/>
          <w:color w:val="000000"/>
        </w:rPr>
        <w:t xml:space="preserve">В </w:t>
      </w:r>
      <w:r w:rsidRPr="00F44535">
        <w:rPr>
          <w:rStyle w:val="apple-converted-space"/>
          <w:rFonts w:eastAsia="MS Mincho"/>
          <w:color w:val="000000"/>
        </w:rPr>
        <w:t xml:space="preserve">настоящее время, всем пациентам с </w:t>
      </w:r>
      <w:r w:rsidR="00E11DF4" w:rsidRPr="00F44535">
        <w:rPr>
          <w:rStyle w:val="apple-converted-space"/>
          <w:rFonts w:eastAsia="MS Mincho"/>
          <w:color w:val="000000"/>
        </w:rPr>
        <w:t>ВДИ с преимущественным нарушением</w:t>
      </w:r>
      <w:r w:rsidRPr="00F44535">
        <w:rPr>
          <w:rStyle w:val="apple-converted-space"/>
          <w:rFonts w:eastAsia="MS Mincho"/>
          <w:color w:val="000000"/>
        </w:rPr>
        <w:t xml:space="preserve"> синтеза антител рекомендуется вакцинация против вируса гриппа (ежегодная), против гемофильной палочки, против пневмококка. Несмотря на то, то разнообразие антител против инфекций в препаратах ИГ велико, данные препараты не содержат защитных антител против вируса гриппа, штаммы которого меняются из года в год. Кроме того, в них не содержатся защитные антитела в достаточном количестве против таких инфекций как гемофильная палочка или пневмококк. При этом именно </w:t>
      </w:r>
      <w:r w:rsidR="0006009E" w:rsidRPr="00F44535">
        <w:rPr>
          <w:rStyle w:val="apple-converted-space"/>
          <w:rFonts w:eastAsia="MS Mincho"/>
          <w:color w:val="000000"/>
        </w:rPr>
        <w:t>эти</w:t>
      </w:r>
      <w:r w:rsidRPr="00F44535">
        <w:rPr>
          <w:rStyle w:val="apple-converted-space"/>
          <w:rFonts w:eastAsia="MS Mincho"/>
          <w:color w:val="000000"/>
        </w:rPr>
        <w:t xml:space="preserve"> инфекции могут привести к развитию </w:t>
      </w:r>
      <w:proofErr w:type="spellStart"/>
      <w:r w:rsidRPr="00F44535">
        <w:rPr>
          <w:rStyle w:val="apple-converted-space"/>
          <w:rFonts w:eastAsia="MS Mincho"/>
          <w:color w:val="000000"/>
        </w:rPr>
        <w:t>жизнеугрожающих</w:t>
      </w:r>
      <w:proofErr w:type="spellEnd"/>
      <w:r w:rsidRPr="00F44535">
        <w:rPr>
          <w:rStyle w:val="apple-converted-space"/>
          <w:rFonts w:eastAsia="MS Mincho"/>
          <w:color w:val="000000"/>
        </w:rPr>
        <w:t xml:space="preserve"> осложнений у пациента. </w:t>
      </w:r>
    </w:p>
    <w:p w14:paraId="4756BC7A" w14:textId="77777777" w:rsidR="00D65022" w:rsidRPr="00F44535" w:rsidRDefault="00D65022" w:rsidP="00CA15B6">
      <w:pPr>
        <w:spacing w:line="360" w:lineRule="auto"/>
        <w:jc w:val="both"/>
        <w:rPr>
          <w:rStyle w:val="apple-converted-space"/>
          <w:rFonts w:eastAsia="MS Mincho"/>
          <w:color w:val="000000"/>
        </w:rPr>
      </w:pPr>
      <w:r w:rsidRPr="00F44535">
        <w:rPr>
          <w:rStyle w:val="apple-converted-space"/>
          <w:rFonts w:eastAsia="MS Mincho"/>
          <w:color w:val="000000"/>
        </w:rPr>
        <w:t>Важно вакцинировать окружение пациента</w:t>
      </w:r>
      <w:r w:rsidR="0006009E" w:rsidRPr="00F44535">
        <w:rPr>
          <w:rStyle w:val="apple-converted-space"/>
          <w:rFonts w:eastAsia="MS Mincho"/>
          <w:color w:val="000000"/>
        </w:rPr>
        <w:t xml:space="preserve"> </w:t>
      </w:r>
      <w:r w:rsidRPr="00F44535">
        <w:rPr>
          <w:rStyle w:val="apple-converted-space"/>
          <w:rFonts w:eastAsia="MS Mincho"/>
          <w:color w:val="000000"/>
        </w:rPr>
        <w:t xml:space="preserve">для минимизации возможного контакта с инфекциями.  </w:t>
      </w:r>
    </w:p>
    <w:p w14:paraId="658962EB" w14:textId="77777777" w:rsidR="00D65022" w:rsidRPr="00F44535" w:rsidRDefault="00D65022" w:rsidP="00D65022">
      <w:pPr>
        <w:spacing w:line="360" w:lineRule="auto"/>
        <w:rPr>
          <w:rStyle w:val="apple-converted-space"/>
          <w:rFonts w:eastAsia="MS Mincho"/>
          <w:color w:val="000000"/>
        </w:rPr>
      </w:pPr>
      <w:r w:rsidRPr="00F44535">
        <w:rPr>
          <w:rStyle w:val="apple-converted-space"/>
          <w:rFonts w:eastAsia="MS Mincho"/>
          <w:color w:val="000000"/>
          <w:u w:val="single"/>
        </w:rPr>
        <w:t>Запрещено</w:t>
      </w:r>
      <w:r w:rsidR="0006009E" w:rsidRPr="00F44535">
        <w:rPr>
          <w:rStyle w:val="apple-converted-space"/>
          <w:rFonts w:eastAsia="MS Mincho"/>
          <w:color w:val="000000"/>
          <w:u w:val="single"/>
        </w:rPr>
        <w:t xml:space="preserve">. </w:t>
      </w:r>
      <w:r w:rsidR="0006009E" w:rsidRPr="00F44535">
        <w:rPr>
          <w:rStyle w:val="apple-converted-space"/>
          <w:rFonts w:eastAsia="MS Mincho"/>
          <w:color w:val="000000"/>
        </w:rPr>
        <w:t>И</w:t>
      </w:r>
      <w:r w:rsidRPr="00F44535">
        <w:rPr>
          <w:rStyle w:val="apple-converted-space"/>
          <w:rFonts w:eastAsia="MS Mincho"/>
          <w:color w:val="000000"/>
        </w:rPr>
        <w:t>спользование живых вакцин противопоказано.</w:t>
      </w:r>
    </w:p>
    <w:p w14:paraId="62A4BFF7" w14:textId="77777777" w:rsidR="00D65022" w:rsidRPr="00F44535" w:rsidRDefault="00D65022" w:rsidP="00D65022">
      <w:pPr>
        <w:rPr>
          <w:b/>
          <w:bCs/>
        </w:rPr>
      </w:pPr>
      <w:r w:rsidRPr="00F44535">
        <w:rPr>
          <w:b/>
          <w:bCs/>
        </w:rPr>
        <w:t>Наблюдение у врача и мониторинг после постановки диагноза</w:t>
      </w:r>
    </w:p>
    <w:p w14:paraId="65654477" w14:textId="3A602F1D" w:rsidR="00D65022" w:rsidRPr="00F44535" w:rsidRDefault="00D65022" w:rsidP="00CA15B6">
      <w:pPr>
        <w:autoSpaceDE w:val="0"/>
        <w:autoSpaceDN w:val="0"/>
        <w:adjustRightInd w:val="0"/>
        <w:spacing w:after="0" w:line="360" w:lineRule="auto"/>
        <w:jc w:val="both"/>
        <w:rPr>
          <w:rFonts w:eastAsia="Calibri-Bold"/>
          <w:color w:val="333333"/>
        </w:rPr>
      </w:pPr>
      <w:r w:rsidRPr="00F44535">
        <w:rPr>
          <w:rFonts w:eastAsia="Calibri-Bold"/>
          <w:color w:val="333333"/>
        </w:rPr>
        <w:t>Пациенты, получающие заместительную иммунотерапию ВВИГ, приходят на при</w:t>
      </w:r>
      <w:r w:rsidR="00E11DF4" w:rsidRPr="00F44535">
        <w:rPr>
          <w:rFonts w:eastAsia="Calibri-Bold"/>
          <w:color w:val="333333"/>
        </w:rPr>
        <w:t>ё</w:t>
      </w:r>
      <w:r w:rsidRPr="00F44535">
        <w:rPr>
          <w:rFonts w:eastAsia="Calibri-Bold"/>
          <w:color w:val="333333"/>
        </w:rPr>
        <w:t>м к врачу перед введением препарата для заместительной терапии, то есть 1 раз в 21-28 дней. Следует сообщить врачу о любых изменениях состояния, чтобы не пропустить развитие осложнений заболевания, требующих коррекции.</w:t>
      </w:r>
    </w:p>
    <w:p w14:paraId="79006BFC" w14:textId="77777777" w:rsidR="00D65022" w:rsidRPr="00F44535" w:rsidRDefault="00D65022" w:rsidP="00D65022">
      <w:pPr>
        <w:autoSpaceDE w:val="0"/>
        <w:autoSpaceDN w:val="0"/>
        <w:adjustRightInd w:val="0"/>
        <w:spacing w:after="0" w:line="360" w:lineRule="auto"/>
        <w:rPr>
          <w:rFonts w:eastAsia="Calibri-Bold"/>
          <w:color w:val="333333"/>
        </w:rPr>
      </w:pPr>
      <w:r w:rsidRPr="00F44535">
        <w:rPr>
          <w:b/>
        </w:rPr>
        <w:t>ОВИН и семья</w:t>
      </w:r>
    </w:p>
    <w:p w14:paraId="203B8BD3" w14:textId="2BEB5A7C" w:rsidR="00D65022" w:rsidRPr="00F44535" w:rsidRDefault="00D65022" w:rsidP="00D65022">
      <w:pPr>
        <w:pStyle w:val="af7"/>
        <w:numPr>
          <w:ilvl w:val="0"/>
          <w:numId w:val="50"/>
        </w:numPr>
        <w:spacing w:after="160" w:line="360" w:lineRule="auto"/>
        <w:jc w:val="both"/>
        <w:rPr>
          <w:rFonts w:ascii="Times New Roman" w:hAnsi="Times New Roman"/>
        </w:rPr>
      </w:pPr>
      <w:r w:rsidRPr="00F44535">
        <w:rPr>
          <w:rFonts w:ascii="Times New Roman" w:hAnsi="Times New Roman"/>
        </w:rPr>
        <w:lastRenderedPageBreak/>
        <w:t xml:space="preserve">Если известен генетический дефект, который привел к развитию </w:t>
      </w:r>
      <w:r w:rsidR="00E11DF4" w:rsidRPr="00F44535">
        <w:rPr>
          <w:rFonts w:ascii="Times New Roman" w:hAnsi="Times New Roman"/>
        </w:rPr>
        <w:t>ВДИ</w:t>
      </w:r>
      <w:r w:rsidRPr="00F44535">
        <w:rPr>
          <w:rFonts w:ascii="Times New Roman" w:hAnsi="Times New Roman"/>
        </w:rPr>
        <w:t>, необходимо обследовать всех родственников на наличие этого дефекта.</w:t>
      </w:r>
    </w:p>
    <w:p w14:paraId="276FD913" w14:textId="666781CC" w:rsidR="00D65022" w:rsidRPr="00F44535" w:rsidRDefault="00D65022" w:rsidP="00D65022">
      <w:pPr>
        <w:pStyle w:val="af7"/>
        <w:numPr>
          <w:ilvl w:val="0"/>
          <w:numId w:val="50"/>
        </w:numPr>
        <w:spacing w:after="160" w:line="360" w:lineRule="auto"/>
        <w:jc w:val="both"/>
        <w:rPr>
          <w:rFonts w:ascii="Times New Roman" w:hAnsi="Times New Roman"/>
        </w:rPr>
      </w:pPr>
      <w:r w:rsidRPr="00F44535">
        <w:rPr>
          <w:rFonts w:ascii="Times New Roman" w:hAnsi="Times New Roman"/>
        </w:rPr>
        <w:t xml:space="preserve">Важно </w:t>
      </w:r>
      <w:r w:rsidR="00E11DF4" w:rsidRPr="00F44535">
        <w:rPr>
          <w:rFonts w:ascii="Times New Roman" w:hAnsi="Times New Roman"/>
        </w:rPr>
        <w:t>вакцинировать окружение</w:t>
      </w:r>
      <w:r w:rsidRPr="00F44535">
        <w:rPr>
          <w:rFonts w:ascii="Times New Roman" w:hAnsi="Times New Roman"/>
        </w:rPr>
        <w:t xml:space="preserve"> пациента с </w:t>
      </w:r>
      <w:r w:rsidR="00E11DF4" w:rsidRPr="00F44535">
        <w:rPr>
          <w:rFonts w:ascii="Times New Roman" w:hAnsi="Times New Roman"/>
        </w:rPr>
        <w:t xml:space="preserve">ВДИ с преимущественным нарушением </w:t>
      </w:r>
      <w:r w:rsidRPr="00F44535">
        <w:rPr>
          <w:rFonts w:ascii="Times New Roman" w:hAnsi="Times New Roman"/>
        </w:rPr>
        <w:t>синтеза антител в соответствии с Национальным календарем (с целью вакцинации предпочтительно использовать инактивированные вакцины)</w:t>
      </w:r>
    </w:p>
    <w:p w14:paraId="08E762F5" w14:textId="77777777" w:rsidR="00D65022" w:rsidRPr="00F44535" w:rsidRDefault="00D65022" w:rsidP="00D65022">
      <w:pPr>
        <w:pStyle w:val="af7"/>
        <w:numPr>
          <w:ilvl w:val="0"/>
          <w:numId w:val="50"/>
        </w:numPr>
        <w:spacing w:after="160" w:line="360" w:lineRule="auto"/>
        <w:jc w:val="both"/>
        <w:rPr>
          <w:rFonts w:ascii="Times New Roman" w:hAnsi="Times New Roman"/>
        </w:rPr>
      </w:pPr>
      <w:r w:rsidRPr="00F44535">
        <w:rPr>
          <w:rFonts w:ascii="Times New Roman" w:hAnsi="Times New Roman"/>
        </w:rPr>
        <w:t xml:space="preserve">ОВИН наследуется очень редко, поэтому риск рождения больного ребенка невелик. </w:t>
      </w:r>
    </w:p>
    <w:p w14:paraId="2FCBF532" w14:textId="77777777" w:rsidR="00D65022" w:rsidRPr="00F44535" w:rsidRDefault="00D65022" w:rsidP="00D65022">
      <w:pPr>
        <w:pStyle w:val="af7"/>
        <w:numPr>
          <w:ilvl w:val="0"/>
          <w:numId w:val="50"/>
        </w:numPr>
        <w:spacing w:after="160" w:line="360" w:lineRule="auto"/>
        <w:jc w:val="both"/>
        <w:rPr>
          <w:rFonts w:ascii="Times New Roman" w:hAnsi="Times New Roman"/>
        </w:rPr>
      </w:pPr>
      <w:r w:rsidRPr="00F44535">
        <w:rPr>
          <w:rFonts w:ascii="Times New Roman" w:hAnsi="Times New Roman"/>
        </w:rPr>
        <w:t>Диагноз ОВИН у женщин не является противопоказанием к беременности. Для минимизации рисков для матери и плода необходимо:</w:t>
      </w:r>
    </w:p>
    <w:p w14:paraId="3E8A4EBD" w14:textId="77777777" w:rsidR="00D65022" w:rsidRPr="00F44535" w:rsidRDefault="00D65022" w:rsidP="00D65022">
      <w:pPr>
        <w:pStyle w:val="af7"/>
        <w:numPr>
          <w:ilvl w:val="1"/>
          <w:numId w:val="50"/>
        </w:numPr>
        <w:spacing w:after="160" w:line="360" w:lineRule="auto"/>
        <w:rPr>
          <w:rFonts w:ascii="Times New Roman" w:hAnsi="Times New Roman"/>
        </w:rPr>
      </w:pPr>
      <w:r w:rsidRPr="00F44535">
        <w:rPr>
          <w:rFonts w:ascii="Times New Roman" w:hAnsi="Times New Roman"/>
        </w:rPr>
        <w:t>Проведение адекватной заместительной (в достаточной дозе и с достаточной частотой) терапии.</w:t>
      </w:r>
    </w:p>
    <w:p w14:paraId="5AFB7EC0" w14:textId="7DA4B33E" w:rsidR="00D65022" w:rsidRPr="00F44535" w:rsidRDefault="00E11DF4" w:rsidP="00D65022">
      <w:pPr>
        <w:pStyle w:val="af7"/>
        <w:numPr>
          <w:ilvl w:val="1"/>
          <w:numId w:val="50"/>
        </w:numPr>
        <w:spacing w:after="160" w:line="360" w:lineRule="auto"/>
        <w:rPr>
          <w:rFonts w:ascii="Times New Roman" w:hAnsi="Times New Roman"/>
        </w:rPr>
      </w:pPr>
      <w:r w:rsidRPr="00F44535">
        <w:rPr>
          <w:rFonts w:ascii="Times New Roman" w:hAnsi="Times New Roman"/>
        </w:rPr>
        <w:t>Контроль осложнений</w:t>
      </w:r>
      <w:r w:rsidR="00D65022" w:rsidRPr="00F44535">
        <w:rPr>
          <w:rFonts w:ascii="Times New Roman" w:hAnsi="Times New Roman"/>
        </w:rPr>
        <w:t xml:space="preserve"> заболевания.</w:t>
      </w:r>
    </w:p>
    <w:p w14:paraId="7D3A80A2" w14:textId="77777777" w:rsidR="00D65022" w:rsidRPr="00F44535" w:rsidRDefault="00D65022" w:rsidP="00CA15B6">
      <w:pPr>
        <w:pStyle w:val="af7"/>
        <w:spacing w:line="360" w:lineRule="auto"/>
        <w:ind w:left="709"/>
        <w:jc w:val="both"/>
        <w:rPr>
          <w:rFonts w:ascii="Times New Roman" w:hAnsi="Times New Roman"/>
        </w:rPr>
      </w:pPr>
      <w:r w:rsidRPr="00F44535">
        <w:rPr>
          <w:rFonts w:ascii="Times New Roman" w:hAnsi="Times New Roman"/>
        </w:rPr>
        <w:t>Во время беременности доза и частота введения препарата должны корректироваться лечащим врачом исходя из потребностей и состояния пациентки (набор веса).</w:t>
      </w:r>
    </w:p>
    <w:p w14:paraId="4865D4D7" w14:textId="77777777" w:rsidR="00D65022" w:rsidRPr="00F44535" w:rsidRDefault="00D65022" w:rsidP="00D65022">
      <w:pPr>
        <w:pStyle w:val="1"/>
      </w:pPr>
      <w:bookmarkStart w:id="132" w:name="_Toc102036483"/>
      <w:r w:rsidRPr="00F44535">
        <w:t>Приложение Г</w:t>
      </w:r>
      <w:r w:rsidR="00EE2BA8" w:rsidRPr="00F44535">
        <w:t>1-Г</w:t>
      </w:r>
      <w:r w:rsidR="00EE2BA8" w:rsidRPr="00F44535">
        <w:rPr>
          <w:lang w:val="en-US"/>
        </w:rPr>
        <w:t>N</w:t>
      </w:r>
      <w:r w:rsidRPr="00F44535">
        <w:t>. Шкалы оценки, вопросники и другие оценочные инструменты состояния пациента, приведенные в клинических рекомендациях.</w:t>
      </w:r>
      <w:bookmarkEnd w:id="132"/>
    </w:p>
    <w:p w14:paraId="49571E13" w14:textId="64A92BB2" w:rsidR="00761613" w:rsidRPr="00F44535" w:rsidRDefault="00D65022" w:rsidP="00592F69">
      <w:r w:rsidRPr="00F44535">
        <w:t>Не разработаны</w:t>
      </w:r>
      <w:r w:rsidR="00E11DF4" w:rsidRPr="00F44535">
        <w:t>.</w:t>
      </w:r>
      <w:bookmarkEnd w:id="0"/>
      <w:bookmarkEnd w:id="1"/>
      <w:bookmarkEnd w:id="2"/>
      <w:bookmarkEnd w:id="3"/>
      <w:bookmarkEnd w:id="4"/>
      <w:bookmarkEnd w:id="5"/>
      <w:bookmarkEnd w:id="6"/>
      <w:bookmarkEnd w:id="7"/>
      <w:bookmarkEnd w:id="8"/>
      <w:bookmarkEnd w:id="9"/>
      <w:bookmarkEnd w:id="81"/>
    </w:p>
    <w:sectPr w:rsidR="00761613" w:rsidRPr="00F44535" w:rsidSect="009E5C51">
      <w:footerReference w:type="even" r:id="rId16"/>
      <w:footerReference w:type="default" r:id="rId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1B5D" w14:textId="77777777" w:rsidR="00380BF6" w:rsidRDefault="00380BF6" w:rsidP="00A977DD">
      <w:pPr>
        <w:spacing w:after="0" w:line="240" w:lineRule="auto"/>
      </w:pPr>
      <w:r>
        <w:separator/>
      </w:r>
    </w:p>
  </w:endnote>
  <w:endnote w:type="continuationSeparator" w:id="0">
    <w:p w14:paraId="7998BF66" w14:textId="77777777" w:rsidR="00380BF6" w:rsidRDefault="00380BF6" w:rsidP="00A977DD">
      <w:pPr>
        <w:spacing w:after="0" w:line="240" w:lineRule="auto"/>
      </w:pPr>
      <w:r>
        <w:continuationSeparator/>
      </w:r>
    </w:p>
  </w:endnote>
  <w:endnote w:type="continuationNotice" w:id="1">
    <w:p w14:paraId="6252DDB1" w14:textId="77777777" w:rsidR="00380BF6" w:rsidRDefault="00380B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02AE" w14:textId="77777777" w:rsidR="00A91E82" w:rsidRDefault="00A91E82" w:rsidP="009B7A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73995AA" w14:textId="77777777" w:rsidR="00A91E82" w:rsidRDefault="00A91E82" w:rsidP="009B7A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5872" w14:textId="0672A72C" w:rsidR="00A91E82" w:rsidRDefault="00A91E82">
    <w:pPr>
      <w:pStyle w:val="a5"/>
      <w:jc w:val="center"/>
    </w:pPr>
    <w:r>
      <w:rPr>
        <w:noProof/>
      </w:rPr>
      <w:fldChar w:fldCharType="begin"/>
    </w:r>
    <w:r>
      <w:rPr>
        <w:noProof/>
      </w:rPr>
      <w:instrText xml:space="preserve"> PAGE   \* MERGEFORMAT </w:instrText>
    </w:r>
    <w:r>
      <w:rPr>
        <w:noProof/>
      </w:rPr>
      <w:fldChar w:fldCharType="separate"/>
    </w:r>
    <w:r w:rsidR="00925247">
      <w:rPr>
        <w:noProof/>
      </w:rPr>
      <w:t>24</w:t>
    </w:r>
    <w:r>
      <w:rPr>
        <w:noProof/>
      </w:rPr>
      <w:fldChar w:fldCharType="end"/>
    </w:r>
  </w:p>
  <w:p w14:paraId="635DF7CF" w14:textId="77777777" w:rsidR="00A91E82" w:rsidRDefault="00A91E82" w:rsidP="00F21D6F">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24DE" w14:textId="77777777" w:rsidR="00380BF6" w:rsidRDefault="00380BF6" w:rsidP="00A977DD">
      <w:pPr>
        <w:spacing w:after="0" w:line="240" w:lineRule="auto"/>
      </w:pPr>
      <w:r>
        <w:separator/>
      </w:r>
    </w:p>
  </w:footnote>
  <w:footnote w:type="continuationSeparator" w:id="0">
    <w:p w14:paraId="1F95E1C5" w14:textId="77777777" w:rsidR="00380BF6" w:rsidRDefault="00380BF6" w:rsidP="00A977DD">
      <w:pPr>
        <w:spacing w:after="0" w:line="240" w:lineRule="auto"/>
      </w:pPr>
      <w:r>
        <w:continuationSeparator/>
      </w:r>
    </w:p>
  </w:footnote>
  <w:footnote w:type="continuationNotice" w:id="1">
    <w:p w14:paraId="12100560" w14:textId="77777777" w:rsidR="00380BF6" w:rsidRDefault="00380BF6">
      <w:pPr>
        <w:spacing w:after="0" w:line="240" w:lineRule="auto"/>
      </w:pPr>
    </w:p>
  </w:footnote>
  <w:footnote w:id="2">
    <w:p w14:paraId="2321C4AF" w14:textId="4F0D78FA" w:rsidR="00A91E82" w:rsidRDefault="00A91E82">
      <w:pPr>
        <w:pStyle w:val="afff3"/>
      </w:pPr>
      <w:r w:rsidRPr="00F006FF">
        <w:rPr>
          <w:rStyle w:val="afff5"/>
        </w:rPr>
        <w:footnoteRef/>
      </w:r>
      <w:r w:rsidRPr="00F006FF">
        <w:t xml:space="preserve"> к данной категории относятся варианты гипер-</w:t>
      </w:r>
      <w:r w:rsidRPr="00F006FF">
        <w:rPr>
          <w:lang w:val="en-US"/>
        </w:rPr>
        <w:t>IgM</w:t>
      </w:r>
      <w:r w:rsidRPr="00F006FF">
        <w:t xml:space="preserve">-синдромов без дефектов клеточного звена </w:t>
      </w:r>
      <w:r w:rsidR="00017EB0" w:rsidRPr="00F006FF">
        <w:t>иммунитета, остальные</w:t>
      </w:r>
      <w:r w:rsidRPr="00F006FF">
        <w:t xml:space="preserve"> </w:t>
      </w:r>
      <w:r w:rsidR="00017EB0" w:rsidRPr="00F006FF">
        <w:t>формы классифицируются как</w:t>
      </w:r>
      <w:r w:rsidRPr="00F006FF">
        <w:t xml:space="preserve"> </w:t>
      </w:r>
      <w:r w:rsidR="00017EB0" w:rsidRPr="00F006FF">
        <w:t xml:space="preserve">комбинированные </w:t>
      </w:r>
      <w:r w:rsidR="003F7581">
        <w:t>ВДИ</w:t>
      </w:r>
      <w:r w:rsidRPr="00F006F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758"/>
    <w:multiLevelType w:val="hybridMultilevel"/>
    <w:tmpl w:val="E02ED996"/>
    <w:lvl w:ilvl="0" w:tplc="04190005">
      <w:start w:val="1"/>
      <w:numFmt w:val="bullet"/>
      <w:lvlText w:val=""/>
      <w:lvlJc w:val="left"/>
      <w:pPr>
        <w:ind w:left="501" w:hanging="360"/>
      </w:pPr>
      <w:rPr>
        <w:rFonts w:ascii="Wingdings" w:hAnsi="Wingdings" w:hint="default"/>
      </w:rPr>
    </w:lvl>
    <w:lvl w:ilvl="1" w:tplc="8FFC2AB8">
      <w:numFmt w:val="bullet"/>
      <w:lvlText w:val="•"/>
      <w:lvlJc w:val="left"/>
      <w:pPr>
        <w:ind w:left="1221" w:hanging="360"/>
      </w:pPr>
      <w:rPr>
        <w:rFonts w:ascii="Times New Roman" w:eastAsia="Times New Roman" w:hAnsi="Times New Roman"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 w15:restartNumberingAfterBreak="0">
    <w:nsid w:val="040C7267"/>
    <w:multiLevelType w:val="hybridMultilevel"/>
    <w:tmpl w:val="C04E2BCE"/>
    <w:lvl w:ilvl="0" w:tplc="04090001">
      <w:start w:val="1"/>
      <w:numFmt w:val="bullet"/>
      <w:lvlText w:val=""/>
      <w:lvlJc w:val="left"/>
      <w:pPr>
        <w:ind w:left="2476" w:hanging="360"/>
      </w:pPr>
      <w:rPr>
        <w:rFonts w:ascii="Symbol" w:hAnsi="Symbol" w:hint="default"/>
      </w:rPr>
    </w:lvl>
    <w:lvl w:ilvl="1" w:tplc="04190003">
      <w:start w:val="1"/>
      <w:numFmt w:val="bullet"/>
      <w:lvlText w:val="o"/>
      <w:lvlJc w:val="left"/>
      <w:pPr>
        <w:tabs>
          <w:tab w:val="num" w:pos="2127"/>
        </w:tabs>
        <w:ind w:left="2127" w:hanging="360"/>
      </w:pPr>
      <w:rPr>
        <w:rFonts w:ascii="Courier New" w:hAnsi="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2" w15:restartNumberingAfterBreak="0">
    <w:nsid w:val="047B1C4C"/>
    <w:multiLevelType w:val="hybridMultilevel"/>
    <w:tmpl w:val="A0881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903B92"/>
    <w:multiLevelType w:val="hybridMultilevel"/>
    <w:tmpl w:val="1C568212"/>
    <w:lvl w:ilvl="0" w:tplc="7D7446EC">
      <w:start w:val="1"/>
      <w:numFmt w:val="bullet"/>
      <w:lvlText w:val="•"/>
      <w:lvlJc w:val="left"/>
      <w:pPr>
        <w:tabs>
          <w:tab w:val="num" w:pos="720"/>
        </w:tabs>
        <w:ind w:left="720" w:hanging="360"/>
      </w:pPr>
      <w:rPr>
        <w:rFonts w:ascii="Arial" w:hAnsi="Arial" w:hint="default"/>
      </w:rPr>
    </w:lvl>
    <w:lvl w:ilvl="1" w:tplc="5DF4C0B6" w:tentative="1">
      <w:start w:val="1"/>
      <w:numFmt w:val="bullet"/>
      <w:lvlText w:val="•"/>
      <w:lvlJc w:val="left"/>
      <w:pPr>
        <w:tabs>
          <w:tab w:val="num" w:pos="1440"/>
        </w:tabs>
        <w:ind w:left="1440" w:hanging="360"/>
      </w:pPr>
      <w:rPr>
        <w:rFonts w:ascii="Arial" w:hAnsi="Arial" w:hint="default"/>
      </w:rPr>
    </w:lvl>
    <w:lvl w:ilvl="2" w:tplc="966400A6" w:tentative="1">
      <w:start w:val="1"/>
      <w:numFmt w:val="bullet"/>
      <w:lvlText w:val="•"/>
      <w:lvlJc w:val="left"/>
      <w:pPr>
        <w:tabs>
          <w:tab w:val="num" w:pos="2160"/>
        </w:tabs>
        <w:ind w:left="2160" w:hanging="360"/>
      </w:pPr>
      <w:rPr>
        <w:rFonts w:ascii="Arial" w:hAnsi="Arial" w:hint="default"/>
      </w:rPr>
    </w:lvl>
    <w:lvl w:ilvl="3" w:tplc="62C238E8" w:tentative="1">
      <w:start w:val="1"/>
      <w:numFmt w:val="bullet"/>
      <w:lvlText w:val="•"/>
      <w:lvlJc w:val="left"/>
      <w:pPr>
        <w:tabs>
          <w:tab w:val="num" w:pos="2880"/>
        </w:tabs>
        <w:ind w:left="2880" w:hanging="360"/>
      </w:pPr>
      <w:rPr>
        <w:rFonts w:ascii="Arial" w:hAnsi="Arial" w:hint="default"/>
      </w:rPr>
    </w:lvl>
    <w:lvl w:ilvl="4" w:tplc="96EEC854" w:tentative="1">
      <w:start w:val="1"/>
      <w:numFmt w:val="bullet"/>
      <w:lvlText w:val="•"/>
      <w:lvlJc w:val="left"/>
      <w:pPr>
        <w:tabs>
          <w:tab w:val="num" w:pos="3600"/>
        </w:tabs>
        <w:ind w:left="3600" w:hanging="360"/>
      </w:pPr>
      <w:rPr>
        <w:rFonts w:ascii="Arial" w:hAnsi="Arial" w:hint="default"/>
      </w:rPr>
    </w:lvl>
    <w:lvl w:ilvl="5" w:tplc="E5D01C20" w:tentative="1">
      <w:start w:val="1"/>
      <w:numFmt w:val="bullet"/>
      <w:lvlText w:val="•"/>
      <w:lvlJc w:val="left"/>
      <w:pPr>
        <w:tabs>
          <w:tab w:val="num" w:pos="4320"/>
        </w:tabs>
        <w:ind w:left="4320" w:hanging="360"/>
      </w:pPr>
      <w:rPr>
        <w:rFonts w:ascii="Arial" w:hAnsi="Arial" w:hint="default"/>
      </w:rPr>
    </w:lvl>
    <w:lvl w:ilvl="6" w:tplc="503459DE" w:tentative="1">
      <w:start w:val="1"/>
      <w:numFmt w:val="bullet"/>
      <w:lvlText w:val="•"/>
      <w:lvlJc w:val="left"/>
      <w:pPr>
        <w:tabs>
          <w:tab w:val="num" w:pos="5040"/>
        </w:tabs>
        <w:ind w:left="5040" w:hanging="360"/>
      </w:pPr>
      <w:rPr>
        <w:rFonts w:ascii="Arial" w:hAnsi="Arial" w:hint="default"/>
      </w:rPr>
    </w:lvl>
    <w:lvl w:ilvl="7" w:tplc="02166412" w:tentative="1">
      <w:start w:val="1"/>
      <w:numFmt w:val="bullet"/>
      <w:lvlText w:val="•"/>
      <w:lvlJc w:val="left"/>
      <w:pPr>
        <w:tabs>
          <w:tab w:val="num" w:pos="5760"/>
        </w:tabs>
        <w:ind w:left="5760" w:hanging="360"/>
      </w:pPr>
      <w:rPr>
        <w:rFonts w:ascii="Arial" w:hAnsi="Arial" w:hint="default"/>
      </w:rPr>
    </w:lvl>
    <w:lvl w:ilvl="8" w:tplc="A62C77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0D19CC"/>
    <w:multiLevelType w:val="multilevel"/>
    <w:tmpl w:val="9FA049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A087852"/>
    <w:multiLevelType w:val="hybridMultilevel"/>
    <w:tmpl w:val="65D03EB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06460D"/>
    <w:multiLevelType w:val="hybridMultilevel"/>
    <w:tmpl w:val="56602324"/>
    <w:lvl w:ilvl="0" w:tplc="0419000F">
      <w:start w:val="1"/>
      <w:numFmt w:val="decimal"/>
      <w:lvlText w:val="%1."/>
      <w:lvlJc w:val="left"/>
      <w:pPr>
        <w:ind w:left="720" w:hanging="360"/>
      </w:pPr>
      <w:rPr>
        <w:rFonts w:cs="Times New Roman"/>
      </w:rPr>
    </w:lvl>
    <w:lvl w:ilvl="1" w:tplc="18D04390">
      <w:start w:val="1"/>
      <w:numFmt w:val="bullet"/>
      <w:lvlText w:val="•"/>
      <w:lvlJc w:val="left"/>
      <w:pPr>
        <w:ind w:left="1440" w:hanging="360"/>
      </w:pPr>
      <w:rPr>
        <w:rFonts w:ascii="Arial" w:hAnsi="Arial"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DB10125"/>
    <w:multiLevelType w:val="hybridMultilevel"/>
    <w:tmpl w:val="22FA239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E7A144D"/>
    <w:multiLevelType w:val="multilevel"/>
    <w:tmpl w:val="C614821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cs="Times New Roman" w:hint="default"/>
      </w:rPr>
    </w:lvl>
    <w:lvl w:ilvl="3">
      <w:start w:val="1"/>
      <w:numFmt w:val="bullet"/>
      <w:lvlText w:val=""/>
      <w:lvlJc w:val="left"/>
      <w:pPr>
        <w:ind w:left="2160" w:hanging="720"/>
      </w:pPr>
      <w:rPr>
        <w:rFonts w:ascii="Symbol" w:hAnsi="Symbol"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20"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9" w15:restartNumberingAfterBreak="0">
    <w:nsid w:val="12AC0DED"/>
    <w:multiLevelType w:val="hybridMultilevel"/>
    <w:tmpl w:val="CC462B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48264A9"/>
    <w:multiLevelType w:val="hybridMultilevel"/>
    <w:tmpl w:val="D7CA0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73B5F4A"/>
    <w:multiLevelType w:val="hybridMultilevel"/>
    <w:tmpl w:val="B204E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6C7544"/>
    <w:multiLevelType w:val="hybridMultilevel"/>
    <w:tmpl w:val="9A74F81A"/>
    <w:lvl w:ilvl="0" w:tplc="04090001">
      <w:start w:val="1"/>
      <w:numFmt w:val="bullet"/>
      <w:lvlText w:val=""/>
      <w:lvlJc w:val="left"/>
      <w:pPr>
        <w:ind w:left="2214"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19FF0E3A"/>
    <w:multiLevelType w:val="hybridMultilevel"/>
    <w:tmpl w:val="162E5B8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9A246F"/>
    <w:multiLevelType w:val="hybridMultilevel"/>
    <w:tmpl w:val="4B14C190"/>
    <w:lvl w:ilvl="0" w:tplc="9D46EDB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7053BA"/>
    <w:multiLevelType w:val="hybridMultilevel"/>
    <w:tmpl w:val="917CC9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4063535"/>
    <w:multiLevelType w:val="hybridMultilevel"/>
    <w:tmpl w:val="83AE1264"/>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41A22BA"/>
    <w:multiLevelType w:val="hybridMultilevel"/>
    <w:tmpl w:val="D3FCE1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A26559"/>
    <w:multiLevelType w:val="hybridMultilevel"/>
    <w:tmpl w:val="AFDAE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571DFA"/>
    <w:multiLevelType w:val="hybridMultilevel"/>
    <w:tmpl w:val="B00667C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2B25782D"/>
    <w:multiLevelType w:val="hybridMultilevel"/>
    <w:tmpl w:val="57D647C8"/>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B72745B"/>
    <w:multiLevelType w:val="hybridMultilevel"/>
    <w:tmpl w:val="9DE02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BDD665F"/>
    <w:multiLevelType w:val="hybridMultilevel"/>
    <w:tmpl w:val="F60603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F43137"/>
    <w:multiLevelType w:val="hybridMultilevel"/>
    <w:tmpl w:val="882C6EEE"/>
    <w:lvl w:ilvl="0" w:tplc="A4D06C02">
      <w:start w:val="1"/>
      <w:numFmt w:val="bullet"/>
      <w:lvlText w:val=""/>
      <w:lvlJc w:val="left"/>
      <w:pPr>
        <w:tabs>
          <w:tab w:val="num" w:pos="-1069"/>
        </w:tabs>
        <w:ind w:left="360" w:hanging="360"/>
      </w:pPr>
      <w:rPr>
        <w:rFonts w:ascii="Symbol" w:hAnsi="Symbol" w:hint="default"/>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FCA1D3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0887DCA"/>
    <w:multiLevelType w:val="hybridMultilevel"/>
    <w:tmpl w:val="EAA0BBAA"/>
    <w:lvl w:ilvl="0" w:tplc="F9ACE392">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2040" w:hanging="360"/>
      </w:pPr>
      <w:rPr>
        <w:rFonts w:ascii="Courier New" w:hAnsi="Courier New" w:hint="default"/>
      </w:rPr>
    </w:lvl>
    <w:lvl w:ilvl="2" w:tplc="04190005">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6" w15:restartNumberingAfterBreak="0">
    <w:nsid w:val="319A2F88"/>
    <w:multiLevelType w:val="hybridMultilevel"/>
    <w:tmpl w:val="64B608B8"/>
    <w:lvl w:ilvl="0" w:tplc="04190005">
      <w:start w:val="1"/>
      <w:numFmt w:val="bullet"/>
      <w:lvlText w:val=""/>
      <w:lvlJc w:val="left"/>
      <w:pPr>
        <w:ind w:left="1463" w:hanging="360"/>
      </w:pPr>
      <w:rPr>
        <w:rFonts w:ascii="Wingdings" w:hAnsi="Wingdings" w:hint="default"/>
      </w:rPr>
    </w:lvl>
    <w:lvl w:ilvl="1" w:tplc="04190003" w:tentative="1">
      <w:start w:val="1"/>
      <w:numFmt w:val="bullet"/>
      <w:lvlText w:val="o"/>
      <w:lvlJc w:val="left"/>
      <w:pPr>
        <w:ind w:left="2183" w:hanging="360"/>
      </w:pPr>
      <w:rPr>
        <w:rFonts w:ascii="Courier New" w:hAnsi="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7" w15:restartNumberingAfterBreak="0">
    <w:nsid w:val="32EB0F23"/>
    <w:multiLevelType w:val="multilevel"/>
    <w:tmpl w:val="1146F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4B6E62"/>
    <w:multiLevelType w:val="hybridMultilevel"/>
    <w:tmpl w:val="E8083E28"/>
    <w:lvl w:ilvl="0" w:tplc="04190005">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9" w15:restartNumberingAfterBreak="0">
    <w:nsid w:val="379C1806"/>
    <w:multiLevelType w:val="hybridMultilevel"/>
    <w:tmpl w:val="982C683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15:restartNumberingAfterBreak="0">
    <w:nsid w:val="3A7139E2"/>
    <w:multiLevelType w:val="hybridMultilevel"/>
    <w:tmpl w:val="9C06FD4C"/>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EEA684D"/>
    <w:multiLevelType w:val="hybridMultilevel"/>
    <w:tmpl w:val="38C07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15C392D"/>
    <w:multiLevelType w:val="hybridMultilevel"/>
    <w:tmpl w:val="460476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42F27CAF"/>
    <w:multiLevelType w:val="hybridMultilevel"/>
    <w:tmpl w:val="30CE9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5F58F1"/>
    <w:multiLevelType w:val="hybridMultilevel"/>
    <w:tmpl w:val="A01AAFC8"/>
    <w:lvl w:ilvl="0" w:tplc="18D04390">
      <w:start w:val="1"/>
      <w:numFmt w:val="bullet"/>
      <w:lvlText w:val="•"/>
      <w:lvlJc w:val="left"/>
      <w:pPr>
        <w:tabs>
          <w:tab w:val="num" w:pos="720"/>
        </w:tabs>
        <w:ind w:left="720" w:hanging="360"/>
      </w:pPr>
      <w:rPr>
        <w:rFonts w:ascii="Arial" w:hAnsi="Arial" w:hint="default"/>
      </w:rPr>
    </w:lvl>
    <w:lvl w:ilvl="1" w:tplc="5D36509E" w:tentative="1">
      <w:start w:val="1"/>
      <w:numFmt w:val="bullet"/>
      <w:lvlText w:val="•"/>
      <w:lvlJc w:val="left"/>
      <w:pPr>
        <w:tabs>
          <w:tab w:val="num" w:pos="1440"/>
        </w:tabs>
        <w:ind w:left="1440" w:hanging="360"/>
      </w:pPr>
      <w:rPr>
        <w:rFonts w:ascii="Arial" w:hAnsi="Arial" w:hint="default"/>
      </w:rPr>
    </w:lvl>
    <w:lvl w:ilvl="2" w:tplc="4D0AFB3C" w:tentative="1">
      <w:start w:val="1"/>
      <w:numFmt w:val="bullet"/>
      <w:lvlText w:val="•"/>
      <w:lvlJc w:val="left"/>
      <w:pPr>
        <w:tabs>
          <w:tab w:val="num" w:pos="2160"/>
        </w:tabs>
        <w:ind w:left="2160" w:hanging="360"/>
      </w:pPr>
      <w:rPr>
        <w:rFonts w:ascii="Arial" w:hAnsi="Arial" w:hint="default"/>
      </w:rPr>
    </w:lvl>
    <w:lvl w:ilvl="3" w:tplc="E04A143E" w:tentative="1">
      <w:start w:val="1"/>
      <w:numFmt w:val="bullet"/>
      <w:lvlText w:val="•"/>
      <w:lvlJc w:val="left"/>
      <w:pPr>
        <w:tabs>
          <w:tab w:val="num" w:pos="2880"/>
        </w:tabs>
        <w:ind w:left="2880" w:hanging="360"/>
      </w:pPr>
      <w:rPr>
        <w:rFonts w:ascii="Arial" w:hAnsi="Arial" w:hint="default"/>
      </w:rPr>
    </w:lvl>
    <w:lvl w:ilvl="4" w:tplc="D340FEBC" w:tentative="1">
      <w:start w:val="1"/>
      <w:numFmt w:val="bullet"/>
      <w:lvlText w:val="•"/>
      <w:lvlJc w:val="left"/>
      <w:pPr>
        <w:tabs>
          <w:tab w:val="num" w:pos="3600"/>
        </w:tabs>
        <w:ind w:left="3600" w:hanging="360"/>
      </w:pPr>
      <w:rPr>
        <w:rFonts w:ascii="Arial" w:hAnsi="Arial" w:hint="default"/>
      </w:rPr>
    </w:lvl>
    <w:lvl w:ilvl="5" w:tplc="3CF61FF8" w:tentative="1">
      <w:start w:val="1"/>
      <w:numFmt w:val="bullet"/>
      <w:lvlText w:val="•"/>
      <w:lvlJc w:val="left"/>
      <w:pPr>
        <w:tabs>
          <w:tab w:val="num" w:pos="4320"/>
        </w:tabs>
        <w:ind w:left="4320" w:hanging="360"/>
      </w:pPr>
      <w:rPr>
        <w:rFonts w:ascii="Arial" w:hAnsi="Arial" w:hint="default"/>
      </w:rPr>
    </w:lvl>
    <w:lvl w:ilvl="6" w:tplc="E71A54A2" w:tentative="1">
      <w:start w:val="1"/>
      <w:numFmt w:val="bullet"/>
      <w:lvlText w:val="•"/>
      <w:lvlJc w:val="left"/>
      <w:pPr>
        <w:tabs>
          <w:tab w:val="num" w:pos="5040"/>
        </w:tabs>
        <w:ind w:left="5040" w:hanging="360"/>
      </w:pPr>
      <w:rPr>
        <w:rFonts w:ascii="Arial" w:hAnsi="Arial" w:hint="default"/>
      </w:rPr>
    </w:lvl>
    <w:lvl w:ilvl="7" w:tplc="4476ADC8" w:tentative="1">
      <w:start w:val="1"/>
      <w:numFmt w:val="bullet"/>
      <w:lvlText w:val="•"/>
      <w:lvlJc w:val="left"/>
      <w:pPr>
        <w:tabs>
          <w:tab w:val="num" w:pos="5760"/>
        </w:tabs>
        <w:ind w:left="5760" w:hanging="360"/>
      </w:pPr>
      <w:rPr>
        <w:rFonts w:ascii="Arial" w:hAnsi="Arial" w:hint="default"/>
      </w:rPr>
    </w:lvl>
    <w:lvl w:ilvl="8" w:tplc="4698A6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ADF1737"/>
    <w:multiLevelType w:val="hybridMultilevel"/>
    <w:tmpl w:val="9DCAE76C"/>
    <w:lvl w:ilvl="0" w:tplc="04190005">
      <w:start w:val="1"/>
      <w:numFmt w:val="bullet"/>
      <w:lvlText w:val=""/>
      <w:lvlJc w:val="left"/>
      <w:pPr>
        <w:tabs>
          <w:tab w:val="num" w:pos="720"/>
        </w:tabs>
        <w:ind w:left="720" w:hanging="360"/>
      </w:pPr>
      <w:rPr>
        <w:rFonts w:ascii="Wingdings" w:hAnsi="Wingdings" w:hint="default"/>
      </w:rPr>
    </w:lvl>
    <w:lvl w:ilvl="1" w:tplc="5D36509E" w:tentative="1">
      <w:start w:val="1"/>
      <w:numFmt w:val="bullet"/>
      <w:lvlText w:val="•"/>
      <w:lvlJc w:val="left"/>
      <w:pPr>
        <w:tabs>
          <w:tab w:val="num" w:pos="1440"/>
        </w:tabs>
        <w:ind w:left="1440" w:hanging="360"/>
      </w:pPr>
      <w:rPr>
        <w:rFonts w:ascii="Arial" w:hAnsi="Arial" w:hint="default"/>
      </w:rPr>
    </w:lvl>
    <w:lvl w:ilvl="2" w:tplc="4D0AFB3C" w:tentative="1">
      <w:start w:val="1"/>
      <w:numFmt w:val="bullet"/>
      <w:lvlText w:val="•"/>
      <w:lvlJc w:val="left"/>
      <w:pPr>
        <w:tabs>
          <w:tab w:val="num" w:pos="2160"/>
        </w:tabs>
        <w:ind w:left="2160" w:hanging="360"/>
      </w:pPr>
      <w:rPr>
        <w:rFonts w:ascii="Arial" w:hAnsi="Arial" w:hint="default"/>
      </w:rPr>
    </w:lvl>
    <w:lvl w:ilvl="3" w:tplc="E04A143E" w:tentative="1">
      <w:start w:val="1"/>
      <w:numFmt w:val="bullet"/>
      <w:lvlText w:val="•"/>
      <w:lvlJc w:val="left"/>
      <w:pPr>
        <w:tabs>
          <w:tab w:val="num" w:pos="2880"/>
        </w:tabs>
        <w:ind w:left="2880" w:hanging="360"/>
      </w:pPr>
      <w:rPr>
        <w:rFonts w:ascii="Arial" w:hAnsi="Arial" w:hint="default"/>
      </w:rPr>
    </w:lvl>
    <w:lvl w:ilvl="4" w:tplc="D340FEBC" w:tentative="1">
      <w:start w:val="1"/>
      <w:numFmt w:val="bullet"/>
      <w:lvlText w:val="•"/>
      <w:lvlJc w:val="left"/>
      <w:pPr>
        <w:tabs>
          <w:tab w:val="num" w:pos="3600"/>
        </w:tabs>
        <w:ind w:left="3600" w:hanging="360"/>
      </w:pPr>
      <w:rPr>
        <w:rFonts w:ascii="Arial" w:hAnsi="Arial" w:hint="default"/>
      </w:rPr>
    </w:lvl>
    <w:lvl w:ilvl="5" w:tplc="3CF61FF8" w:tentative="1">
      <w:start w:val="1"/>
      <w:numFmt w:val="bullet"/>
      <w:lvlText w:val="•"/>
      <w:lvlJc w:val="left"/>
      <w:pPr>
        <w:tabs>
          <w:tab w:val="num" w:pos="4320"/>
        </w:tabs>
        <w:ind w:left="4320" w:hanging="360"/>
      </w:pPr>
      <w:rPr>
        <w:rFonts w:ascii="Arial" w:hAnsi="Arial" w:hint="default"/>
      </w:rPr>
    </w:lvl>
    <w:lvl w:ilvl="6" w:tplc="E71A54A2" w:tentative="1">
      <w:start w:val="1"/>
      <w:numFmt w:val="bullet"/>
      <w:lvlText w:val="•"/>
      <w:lvlJc w:val="left"/>
      <w:pPr>
        <w:tabs>
          <w:tab w:val="num" w:pos="5040"/>
        </w:tabs>
        <w:ind w:left="5040" w:hanging="360"/>
      </w:pPr>
      <w:rPr>
        <w:rFonts w:ascii="Arial" w:hAnsi="Arial" w:hint="default"/>
      </w:rPr>
    </w:lvl>
    <w:lvl w:ilvl="7" w:tplc="4476ADC8" w:tentative="1">
      <w:start w:val="1"/>
      <w:numFmt w:val="bullet"/>
      <w:lvlText w:val="•"/>
      <w:lvlJc w:val="left"/>
      <w:pPr>
        <w:tabs>
          <w:tab w:val="num" w:pos="5760"/>
        </w:tabs>
        <w:ind w:left="5760" w:hanging="360"/>
      </w:pPr>
      <w:rPr>
        <w:rFonts w:ascii="Arial" w:hAnsi="Arial" w:hint="default"/>
      </w:rPr>
    </w:lvl>
    <w:lvl w:ilvl="8" w:tplc="4698A69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E9F7275"/>
    <w:multiLevelType w:val="hybridMultilevel"/>
    <w:tmpl w:val="68307C26"/>
    <w:lvl w:ilvl="0" w:tplc="04190003">
      <w:start w:val="1"/>
      <w:numFmt w:val="bullet"/>
      <w:lvlText w:val="o"/>
      <w:lvlJc w:val="left"/>
      <w:pPr>
        <w:ind w:left="2476" w:hanging="360"/>
      </w:pPr>
      <w:rPr>
        <w:rFonts w:ascii="Courier New" w:hAnsi="Courier New" w:hint="default"/>
      </w:rPr>
    </w:lvl>
    <w:lvl w:ilvl="1" w:tplc="04190003">
      <w:start w:val="1"/>
      <w:numFmt w:val="bullet"/>
      <w:lvlText w:val="o"/>
      <w:lvlJc w:val="left"/>
      <w:pPr>
        <w:tabs>
          <w:tab w:val="num" w:pos="2127"/>
        </w:tabs>
        <w:ind w:left="2127" w:hanging="360"/>
      </w:pPr>
      <w:rPr>
        <w:rFonts w:ascii="Courier New" w:hAnsi="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7" w15:restartNumberingAfterBreak="0">
    <w:nsid w:val="4EC4050C"/>
    <w:multiLevelType w:val="hybridMultilevel"/>
    <w:tmpl w:val="B7548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0E81EDA"/>
    <w:multiLevelType w:val="multilevel"/>
    <w:tmpl w:val="B1EA06AA"/>
    <w:lvl w:ilvl="0">
      <w:start w:val="1"/>
      <w:numFmt w:val="bullet"/>
      <w:lvlText w:val=""/>
      <w:lvlJc w:val="left"/>
      <w:pPr>
        <w:ind w:left="720" w:hanging="360"/>
      </w:pPr>
      <w:rPr>
        <w:rFonts w:ascii="Symbol" w:hAnsi="Symbol"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20"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39" w15:restartNumberingAfterBreak="0">
    <w:nsid w:val="59D75B05"/>
    <w:multiLevelType w:val="hybridMultilevel"/>
    <w:tmpl w:val="42122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D07E18"/>
    <w:multiLevelType w:val="hybridMultilevel"/>
    <w:tmpl w:val="49D4C9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5CA612DF"/>
    <w:multiLevelType w:val="hybridMultilevel"/>
    <w:tmpl w:val="2F02A4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5CAC6DBF"/>
    <w:multiLevelType w:val="hybridMultilevel"/>
    <w:tmpl w:val="067AC1E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EB6388C"/>
    <w:multiLevelType w:val="hybridMultilevel"/>
    <w:tmpl w:val="4A32BAA4"/>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600742A4"/>
    <w:multiLevelType w:val="hybridMultilevel"/>
    <w:tmpl w:val="8684E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1652B47"/>
    <w:multiLevelType w:val="hybridMultilevel"/>
    <w:tmpl w:val="B1E8A2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3C26005"/>
    <w:multiLevelType w:val="hybridMultilevel"/>
    <w:tmpl w:val="8410ED3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4E90CD0"/>
    <w:multiLevelType w:val="hybridMultilevel"/>
    <w:tmpl w:val="91A62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ED306F"/>
    <w:multiLevelType w:val="hybridMultilevel"/>
    <w:tmpl w:val="B4B8820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89158B4"/>
    <w:multiLevelType w:val="hybridMultilevel"/>
    <w:tmpl w:val="81BEC99E"/>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15:restartNumberingAfterBreak="0">
    <w:nsid w:val="68AB27E0"/>
    <w:multiLevelType w:val="hybridMultilevel"/>
    <w:tmpl w:val="456801EE"/>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1" w15:restartNumberingAfterBreak="0">
    <w:nsid w:val="6A174D55"/>
    <w:multiLevelType w:val="hybridMultilevel"/>
    <w:tmpl w:val="F7ECA78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6A3A72C5"/>
    <w:multiLevelType w:val="hybridMultilevel"/>
    <w:tmpl w:val="6A7A5932"/>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6BCD70D3"/>
    <w:multiLevelType w:val="hybridMultilevel"/>
    <w:tmpl w:val="FE406C86"/>
    <w:lvl w:ilvl="0" w:tplc="EBF824F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F4449F5"/>
    <w:multiLevelType w:val="hybridMultilevel"/>
    <w:tmpl w:val="B6F2D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F902C10"/>
    <w:multiLevelType w:val="multilevel"/>
    <w:tmpl w:val="9FA049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15:restartNumberingAfterBreak="0">
    <w:nsid w:val="725156FC"/>
    <w:multiLevelType w:val="hybridMultilevel"/>
    <w:tmpl w:val="76A656A2"/>
    <w:lvl w:ilvl="0" w:tplc="04190001">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72B27A61"/>
    <w:multiLevelType w:val="hybridMultilevel"/>
    <w:tmpl w:val="705A8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8D30A00"/>
    <w:multiLevelType w:val="hybridMultilevel"/>
    <w:tmpl w:val="B60A24AA"/>
    <w:lvl w:ilvl="0" w:tplc="04190003">
      <w:start w:val="1"/>
      <w:numFmt w:val="bullet"/>
      <w:lvlText w:val="o"/>
      <w:lvlJc w:val="left"/>
      <w:pPr>
        <w:ind w:left="1429" w:hanging="360"/>
      </w:pPr>
      <w:rPr>
        <w:rFonts w:ascii="Courier New" w:hAnsi="Courier New"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1">
      <w:start w:val="1"/>
      <w:numFmt w:val="bullet"/>
      <w:lvlText w:val=""/>
      <w:lvlJc w:val="left"/>
      <w:pPr>
        <w:ind w:left="4309" w:hanging="360"/>
      </w:pPr>
      <w:rPr>
        <w:rFonts w:ascii="Symbol" w:hAnsi="Symbol"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97B2E59"/>
    <w:multiLevelType w:val="hybridMultilevel"/>
    <w:tmpl w:val="9AF4180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B13616D"/>
    <w:multiLevelType w:val="hybridMultilevel"/>
    <w:tmpl w:val="865AAA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3A22C9"/>
    <w:multiLevelType w:val="hybridMultilevel"/>
    <w:tmpl w:val="4CA605A0"/>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7C661AC4"/>
    <w:multiLevelType w:val="hybridMultilevel"/>
    <w:tmpl w:val="569039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54"/>
  </w:num>
  <w:num w:numId="3">
    <w:abstractNumId w:val="9"/>
  </w:num>
  <w:num w:numId="4">
    <w:abstractNumId w:val="41"/>
  </w:num>
  <w:num w:numId="5">
    <w:abstractNumId w:val="23"/>
  </w:num>
  <w:num w:numId="6">
    <w:abstractNumId w:val="58"/>
  </w:num>
  <w:num w:numId="7">
    <w:abstractNumId w:val="25"/>
  </w:num>
  <w:num w:numId="8">
    <w:abstractNumId w:val="30"/>
  </w:num>
  <w:num w:numId="9">
    <w:abstractNumId w:val="53"/>
  </w:num>
  <w:num w:numId="10">
    <w:abstractNumId w:val="27"/>
  </w:num>
  <w:num w:numId="11">
    <w:abstractNumId w:val="1"/>
  </w:num>
  <w:num w:numId="12">
    <w:abstractNumId w:val="12"/>
  </w:num>
  <w:num w:numId="13">
    <w:abstractNumId w:val="19"/>
  </w:num>
  <w:num w:numId="14">
    <w:abstractNumId w:val="20"/>
  </w:num>
  <w:num w:numId="15">
    <w:abstractNumId w:val="50"/>
  </w:num>
  <w:num w:numId="16">
    <w:abstractNumId w:val="36"/>
  </w:num>
  <w:num w:numId="17">
    <w:abstractNumId w:val="21"/>
  </w:num>
  <w:num w:numId="18">
    <w:abstractNumId w:val="45"/>
  </w:num>
  <w:num w:numId="19">
    <w:abstractNumId w:val="60"/>
  </w:num>
  <w:num w:numId="20">
    <w:abstractNumId w:val="51"/>
  </w:num>
  <w:num w:numId="21">
    <w:abstractNumId w:val="61"/>
  </w:num>
  <w:num w:numId="22">
    <w:abstractNumId w:val="32"/>
  </w:num>
  <w:num w:numId="23">
    <w:abstractNumId w:val="38"/>
  </w:num>
  <w:num w:numId="24">
    <w:abstractNumId w:val="8"/>
  </w:num>
  <w:num w:numId="25">
    <w:abstractNumId w:val="39"/>
  </w:num>
  <w:num w:numId="26">
    <w:abstractNumId w:val="57"/>
  </w:num>
  <w:num w:numId="27">
    <w:abstractNumId w:val="2"/>
  </w:num>
  <w:num w:numId="28">
    <w:abstractNumId w:val="33"/>
  </w:num>
  <w:num w:numId="29">
    <w:abstractNumId w:val="52"/>
  </w:num>
  <w:num w:numId="30">
    <w:abstractNumId w:val="43"/>
  </w:num>
  <w:num w:numId="31">
    <w:abstractNumId w:val="18"/>
  </w:num>
  <w:num w:numId="32">
    <w:abstractNumId w:val="47"/>
  </w:num>
  <w:num w:numId="33">
    <w:abstractNumId w:val="24"/>
  </w:num>
  <w:num w:numId="34">
    <w:abstractNumId w:val="62"/>
  </w:num>
  <w:num w:numId="35">
    <w:abstractNumId w:val="3"/>
  </w:num>
  <w:num w:numId="36">
    <w:abstractNumId w:val="56"/>
  </w:num>
  <w:num w:numId="37">
    <w:abstractNumId w:val="34"/>
  </w:num>
  <w:num w:numId="38">
    <w:abstractNumId w:val="15"/>
  </w:num>
  <w:num w:numId="39">
    <w:abstractNumId w:val="37"/>
  </w:num>
  <w:num w:numId="40">
    <w:abstractNumId w:val="29"/>
  </w:num>
  <w:num w:numId="41">
    <w:abstractNumId w:val="28"/>
  </w:num>
  <w:num w:numId="42">
    <w:abstractNumId w:val="42"/>
  </w:num>
  <w:num w:numId="43">
    <w:abstractNumId w:val="0"/>
  </w:num>
  <w:num w:numId="44">
    <w:abstractNumId w:val="26"/>
  </w:num>
  <w:num w:numId="45">
    <w:abstractNumId w:val="35"/>
  </w:num>
  <w:num w:numId="46">
    <w:abstractNumId w:val="7"/>
  </w:num>
  <w:num w:numId="47">
    <w:abstractNumId w:val="16"/>
  </w:num>
  <w:num w:numId="48">
    <w:abstractNumId w:val="6"/>
  </w:num>
  <w:num w:numId="49">
    <w:abstractNumId w:val="44"/>
  </w:num>
  <w:num w:numId="50">
    <w:abstractNumId w:val="22"/>
  </w:num>
  <w:num w:numId="51">
    <w:abstractNumId w:val="40"/>
  </w:num>
  <w:num w:numId="52">
    <w:abstractNumId w:val="17"/>
  </w:num>
  <w:num w:numId="53">
    <w:abstractNumId w:val="5"/>
  </w:num>
  <w:num w:numId="54">
    <w:abstractNumId w:val="46"/>
  </w:num>
  <w:num w:numId="55">
    <w:abstractNumId w:val="49"/>
  </w:num>
  <w:num w:numId="56">
    <w:abstractNumId w:val="55"/>
  </w:num>
  <w:num w:numId="57">
    <w:abstractNumId w:val="59"/>
  </w:num>
  <w:num w:numId="58">
    <w:abstractNumId w:val="13"/>
  </w:num>
  <w:num w:numId="59">
    <w:abstractNumId w:val="48"/>
  </w:num>
  <w:num w:numId="60">
    <w:abstractNumId w:val="10"/>
  </w:num>
  <w:num w:numId="61">
    <w:abstractNumId w:val="31"/>
  </w:num>
  <w:num w:numId="62">
    <w:abstractNumId w:val="11"/>
  </w:num>
  <w:num w:numId="63">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2D"/>
    <w:rsid w:val="000005A7"/>
    <w:rsid w:val="000008F3"/>
    <w:rsid w:val="0000195D"/>
    <w:rsid w:val="0000314E"/>
    <w:rsid w:val="0000454E"/>
    <w:rsid w:val="00004A5C"/>
    <w:rsid w:val="00004F46"/>
    <w:rsid w:val="000051C8"/>
    <w:rsid w:val="0000657C"/>
    <w:rsid w:val="00006D8B"/>
    <w:rsid w:val="00007679"/>
    <w:rsid w:val="00010084"/>
    <w:rsid w:val="00010A64"/>
    <w:rsid w:val="00010CA5"/>
    <w:rsid w:val="000116C7"/>
    <w:rsid w:val="00011EFF"/>
    <w:rsid w:val="0001441D"/>
    <w:rsid w:val="00014B92"/>
    <w:rsid w:val="00015188"/>
    <w:rsid w:val="00015475"/>
    <w:rsid w:val="0001553A"/>
    <w:rsid w:val="000165BE"/>
    <w:rsid w:val="00017C84"/>
    <w:rsid w:val="00017EB0"/>
    <w:rsid w:val="000207B4"/>
    <w:rsid w:val="00020CCE"/>
    <w:rsid w:val="0002102A"/>
    <w:rsid w:val="00022D0B"/>
    <w:rsid w:val="00023DBF"/>
    <w:rsid w:val="000252AD"/>
    <w:rsid w:val="00025584"/>
    <w:rsid w:val="00026337"/>
    <w:rsid w:val="0002738E"/>
    <w:rsid w:val="00027CFB"/>
    <w:rsid w:val="000301CC"/>
    <w:rsid w:val="00030F24"/>
    <w:rsid w:val="0003101F"/>
    <w:rsid w:val="000310EE"/>
    <w:rsid w:val="000319E6"/>
    <w:rsid w:val="00031CF5"/>
    <w:rsid w:val="00032946"/>
    <w:rsid w:val="00034727"/>
    <w:rsid w:val="00034859"/>
    <w:rsid w:val="000351D1"/>
    <w:rsid w:val="00035DCC"/>
    <w:rsid w:val="000360E7"/>
    <w:rsid w:val="00036540"/>
    <w:rsid w:val="000402DB"/>
    <w:rsid w:val="00041055"/>
    <w:rsid w:val="0004130E"/>
    <w:rsid w:val="0004336A"/>
    <w:rsid w:val="0004356C"/>
    <w:rsid w:val="00043F64"/>
    <w:rsid w:val="00046A06"/>
    <w:rsid w:val="00046F56"/>
    <w:rsid w:val="000471CA"/>
    <w:rsid w:val="0004770B"/>
    <w:rsid w:val="0004776D"/>
    <w:rsid w:val="00047B17"/>
    <w:rsid w:val="00047BFA"/>
    <w:rsid w:val="00047C9B"/>
    <w:rsid w:val="00050036"/>
    <w:rsid w:val="000510D5"/>
    <w:rsid w:val="000517DE"/>
    <w:rsid w:val="00051D75"/>
    <w:rsid w:val="00052571"/>
    <w:rsid w:val="000528BA"/>
    <w:rsid w:val="000530FC"/>
    <w:rsid w:val="00053A84"/>
    <w:rsid w:val="00057427"/>
    <w:rsid w:val="0005784F"/>
    <w:rsid w:val="00057EC1"/>
    <w:rsid w:val="00057F0B"/>
    <w:rsid w:val="00057FBF"/>
    <w:rsid w:val="0006009E"/>
    <w:rsid w:val="00060C03"/>
    <w:rsid w:val="00061049"/>
    <w:rsid w:val="00061756"/>
    <w:rsid w:val="00061B0B"/>
    <w:rsid w:val="00061DFB"/>
    <w:rsid w:val="00062178"/>
    <w:rsid w:val="0006228F"/>
    <w:rsid w:val="00063111"/>
    <w:rsid w:val="00063FA6"/>
    <w:rsid w:val="0006465E"/>
    <w:rsid w:val="000653A2"/>
    <w:rsid w:val="00065775"/>
    <w:rsid w:val="0006650E"/>
    <w:rsid w:val="000669D7"/>
    <w:rsid w:val="00066ED7"/>
    <w:rsid w:val="000675DC"/>
    <w:rsid w:val="00071305"/>
    <w:rsid w:val="00072850"/>
    <w:rsid w:val="0007356A"/>
    <w:rsid w:val="00073641"/>
    <w:rsid w:val="000736CF"/>
    <w:rsid w:val="00073A3E"/>
    <w:rsid w:val="00074470"/>
    <w:rsid w:val="00074B69"/>
    <w:rsid w:val="00075E31"/>
    <w:rsid w:val="00076B74"/>
    <w:rsid w:val="0007702C"/>
    <w:rsid w:val="00081337"/>
    <w:rsid w:val="00081B2A"/>
    <w:rsid w:val="000822E6"/>
    <w:rsid w:val="000826B1"/>
    <w:rsid w:val="0008334D"/>
    <w:rsid w:val="00084CF6"/>
    <w:rsid w:val="00085041"/>
    <w:rsid w:val="00085FD5"/>
    <w:rsid w:val="000860A0"/>
    <w:rsid w:val="00086BB6"/>
    <w:rsid w:val="000875C0"/>
    <w:rsid w:val="000879B1"/>
    <w:rsid w:val="00087D7F"/>
    <w:rsid w:val="00090340"/>
    <w:rsid w:val="00090C2A"/>
    <w:rsid w:val="0009136E"/>
    <w:rsid w:val="00094207"/>
    <w:rsid w:val="0009485D"/>
    <w:rsid w:val="00096148"/>
    <w:rsid w:val="0009650B"/>
    <w:rsid w:val="00096D9E"/>
    <w:rsid w:val="000977AB"/>
    <w:rsid w:val="000A25A1"/>
    <w:rsid w:val="000A2E6F"/>
    <w:rsid w:val="000A41BF"/>
    <w:rsid w:val="000A5CA8"/>
    <w:rsid w:val="000A6059"/>
    <w:rsid w:val="000A6C46"/>
    <w:rsid w:val="000A6DB3"/>
    <w:rsid w:val="000A7184"/>
    <w:rsid w:val="000A71D0"/>
    <w:rsid w:val="000A7EBD"/>
    <w:rsid w:val="000B0404"/>
    <w:rsid w:val="000B07BD"/>
    <w:rsid w:val="000B1B68"/>
    <w:rsid w:val="000B3208"/>
    <w:rsid w:val="000B3A4D"/>
    <w:rsid w:val="000B3F3C"/>
    <w:rsid w:val="000B3F98"/>
    <w:rsid w:val="000B4184"/>
    <w:rsid w:val="000B55DB"/>
    <w:rsid w:val="000B6F23"/>
    <w:rsid w:val="000C020D"/>
    <w:rsid w:val="000C0FC6"/>
    <w:rsid w:val="000C1DA9"/>
    <w:rsid w:val="000C2771"/>
    <w:rsid w:val="000C2CE3"/>
    <w:rsid w:val="000C3783"/>
    <w:rsid w:val="000C4CAB"/>
    <w:rsid w:val="000C53C6"/>
    <w:rsid w:val="000C58DD"/>
    <w:rsid w:val="000C6488"/>
    <w:rsid w:val="000C7636"/>
    <w:rsid w:val="000C7ACA"/>
    <w:rsid w:val="000C7EEB"/>
    <w:rsid w:val="000D00A6"/>
    <w:rsid w:val="000D0598"/>
    <w:rsid w:val="000D05E0"/>
    <w:rsid w:val="000D0B01"/>
    <w:rsid w:val="000D1807"/>
    <w:rsid w:val="000D2257"/>
    <w:rsid w:val="000D496F"/>
    <w:rsid w:val="000D5379"/>
    <w:rsid w:val="000D5B88"/>
    <w:rsid w:val="000D5D03"/>
    <w:rsid w:val="000D7239"/>
    <w:rsid w:val="000E113A"/>
    <w:rsid w:val="000E2B2F"/>
    <w:rsid w:val="000E3D26"/>
    <w:rsid w:val="000E3E52"/>
    <w:rsid w:val="000E3F87"/>
    <w:rsid w:val="000E5578"/>
    <w:rsid w:val="000E692F"/>
    <w:rsid w:val="000E6CE9"/>
    <w:rsid w:val="000E6E1E"/>
    <w:rsid w:val="000F0204"/>
    <w:rsid w:val="000F0838"/>
    <w:rsid w:val="000F08AE"/>
    <w:rsid w:val="000F1AD9"/>
    <w:rsid w:val="000F21AD"/>
    <w:rsid w:val="000F22C8"/>
    <w:rsid w:val="000F32D8"/>
    <w:rsid w:val="000F3529"/>
    <w:rsid w:val="000F37ED"/>
    <w:rsid w:val="000F5671"/>
    <w:rsid w:val="000F5DB5"/>
    <w:rsid w:val="000F6643"/>
    <w:rsid w:val="000F6788"/>
    <w:rsid w:val="000F6C26"/>
    <w:rsid w:val="000F7152"/>
    <w:rsid w:val="00100D47"/>
    <w:rsid w:val="00101400"/>
    <w:rsid w:val="001014A4"/>
    <w:rsid w:val="001019C1"/>
    <w:rsid w:val="001019DE"/>
    <w:rsid w:val="0010202D"/>
    <w:rsid w:val="001060ED"/>
    <w:rsid w:val="0010640A"/>
    <w:rsid w:val="00106691"/>
    <w:rsid w:val="0010685A"/>
    <w:rsid w:val="00106876"/>
    <w:rsid w:val="00107428"/>
    <w:rsid w:val="0010797D"/>
    <w:rsid w:val="00110714"/>
    <w:rsid w:val="0011095E"/>
    <w:rsid w:val="001119D2"/>
    <w:rsid w:val="00111B03"/>
    <w:rsid w:val="00112C15"/>
    <w:rsid w:val="00112D87"/>
    <w:rsid w:val="00113564"/>
    <w:rsid w:val="00113CD9"/>
    <w:rsid w:val="00114327"/>
    <w:rsid w:val="001145D3"/>
    <w:rsid w:val="00114B3D"/>
    <w:rsid w:val="00114D79"/>
    <w:rsid w:val="00116938"/>
    <w:rsid w:val="0011779E"/>
    <w:rsid w:val="0012209E"/>
    <w:rsid w:val="00123A4E"/>
    <w:rsid w:val="00123CEC"/>
    <w:rsid w:val="0012400C"/>
    <w:rsid w:val="0012480D"/>
    <w:rsid w:val="00125E25"/>
    <w:rsid w:val="001263E1"/>
    <w:rsid w:val="00126C9F"/>
    <w:rsid w:val="00127183"/>
    <w:rsid w:val="00127811"/>
    <w:rsid w:val="001303CD"/>
    <w:rsid w:val="001311B5"/>
    <w:rsid w:val="00132BC3"/>
    <w:rsid w:val="00132DB7"/>
    <w:rsid w:val="00132F4F"/>
    <w:rsid w:val="00133F73"/>
    <w:rsid w:val="001344E6"/>
    <w:rsid w:val="00134E03"/>
    <w:rsid w:val="00135083"/>
    <w:rsid w:val="00136B5D"/>
    <w:rsid w:val="001404F1"/>
    <w:rsid w:val="001405FF"/>
    <w:rsid w:val="001410B7"/>
    <w:rsid w:val="001416A2"/>
    <w:rsid w:val="00142037"/>
    <w:rsid w:val="001429B4"/>
    <w:rsid w:val="00142E22"/>
    <w:rsid w:val="00142F32"/>
    <w:rsid w:val="00143834"/>
    <w:rsid w:val="0014435A"/>
    <w:rsid w:val="00144396"/>
    <w:rsid w:val="0014482E"/>
    <w:rsid w:val="00144D7B"/>
    <w:rsid w:val="00145331"/>
    <w:rsid w:val="0014560F"/>
    <w:rsid w:val="00147E08"/>
    <w:rsid w:val="0015008A"/>
    <w:rsid w:val="0015217D"/>
    <w:rsid w:val="001524C4"/>
    <w:rsid w:val="00152731"/>
    <w:rsid w:val="00153435"/>
    <w:rsid w:val="00154055"/>
    <w:rsid w:val="00154530"/>
    <w:rsid w:val="00154895"/>
    <w:rsid w:val="00155C32"/>
    <w:rsid w:val="00156534"/>
    <w:rsid w:val="0015719A"/>
    <w:rsid w:val="00157BBE"/>
    <w:rsid w:val="0016039F"/>
    <w:rsid w:val="00160733"/>
    <w:rsid w:val="00160920"/>
    <w:rsid w:val="001619C1"/>
    <w:rsid w:val="00161B6A"/>
    <w:rsid w:val="0016489C"/>
    <w:rsid w:val="00164AEC"/>
    <w:rsid w:val="00164C3D"/>
    <w:rsid w:val="00164DE4"/>
    <w:rsid w:val="00166541"/>
    <w:rsid w:val="00167CB9"/>
    <w:rsid w:val="00170ECB"/>
    <w:rsid w:val="0017107B"/>
    <w:rsid w:val="001719A5"/>
    <w:rsid w:val="00171BA7"/>
    <w:rsid w:val="00172343"/>
    <w:rsid w:val="001750F6"/>
    <w:rsid w:val="00175BDF"/>
    <w:rsid w:val="00176307"/>
    <w:rsid w:val="001764D0"/>
    <w:rsid w:val="00181ABE"/>
    <w:rsid w:val="00182574"/>
    <w:rsid w:val="00182804"/>
    <w:rsid w:val="00184A18"/>
    <w:rsid w:val="00184EC6"/>
    <w:rsid w:val="00185990"/>
    <w:rsid w:val="0018726C"/>
    <w:rsid w:val="0018755D"/>
    <w:rsid w:val="0018779E"/>
    <w:rsid w:val="001906D2"/>
    <w:rsid w:val="0019158F"/>
    <w:rsid w:val="0019171A"/>
    <w:rsid w:val="00191888"/>
    <w:rsid w:val="00191F69"/>
    <w:rsid w:val="00193A96"/>
    <w:rsid w:val="0019514A"/>
    <w:rsid w:val="0019524B"/>
    <w:rsid w:val="00196D08"/>
    <w:rsid w:val="001974D4"/>
    <w:rsid w:val="001A03C9"/>
    <w:rsid w:val="001A0E8C"/>
    <w:rsid w:val="001A0F3B"/>
    <w:rsid w:val="001A2EA5"/>
    <w:rsid w:val="001A4ADE"/>
    <w:rsid w:val="001A4E36"/>
    <w:rsid w:val="001A547D"/>
    <w:rsid w:val="001A5649"/>
    <w:rsid w:val="001A5A87"/>
    <w:rsid w:val="001A5F28"/>
    <w:rsid w:val="001A620D"/>
    <w:rsid w:val="001A62C0"/>
    <w:rsid w:val="001A65D1"/>
    <w:rsid w:val="001A65E8"/>
    <w:rsid w:val="001A6623"/>
    <w:rsid w:val="001B036F"/>
    <w:rsid w:val="001B0C8B"/>
    <w:rsid w:val="001B1898"/>
    <w:rsid w:val="001B2DEF"/>
    <w:rsid w:val="001B3DFA"/>
    <w:rsid w:val="001B3F60"/>
    <w:rsid w:val="001B45B8"/>
    <w:rsid w:val="001B575F"/>
    <w:rsid w:val="001B59C3"/>
    <w:rsid w:val="001B5A50"/>
    <w:rsid w:val="001B5AF3"/>
    <w:rsid w:val="001B61FB"/>
    <w:rsid w:val="001C0154"/>
    <w:rsid w:val="001C0194"/>
    <w:rsid w:val="001C0B4A"/>
    <w:rsid w:val="001C2160"/>
    <w:rsid w:val="001C264D"/>
    <w:rsid w:val="001C2F28"/>
    <w:rsid w:val="001C4093"/>
    <w:rsid w:val="001C4930"/>
    <w:rsid w:val="001C4A5A"/>
    <w:rsid w:val="001C4EDE"/>
    <w:rsid w:val="001C59F8"/>
    <w:rsid w:val="001D1BA9"/>
    <w:rsid w:val="001D2DB7"/>
    <w:rsid w:val="001D399C"/>
    <w:rsid w:val="001D5C12"/>
    <w:rsid w:val="001D619A"/>
    <w:rsid w:val="001D6A00"/>
    <w:rsid w:val="001D6D45"/>
    <w:rsid w:val="001D7B1E"/>
    <w:rsid w:val="001D7F38"/>
    <w:rsid w:val="001E05C0"/>
    <w:rsid w:val="001E11FE"/>
    <w:rsid w:val="001E120B"/>
    <w:rsid w:val="001E2DD8"/>
    <w:rsid w:val="001E4818"/>
    <w:rsid w:val="001E496A"/>
    <w:rsid w:val="001E4B87"/>
    <w:rsid w:val="001E4BDD"/>
    <w:rsid w:val="001E5C37"/>
    <w:rsid w:val="001E5FEF"/>
    <w:rsid w:val="001E6E29"/>
    <w:rsid w:val="001F0579"/>
    <w:rsid w:val="001F0E8A"/>
    <w:rsid w:val="001F0F90"/>
    <w:rsid w:val="001F137A"/>
    <w:rsid w:val="001F1B3A"/>
    <w:rsid w:val="001F1E62"/>
    <w:rsid w:val="001F2580"/>
    <w:rsid w:val="001F263B"/>
    <w:rsid w:val="001F28C3"/>
    <w:rsid w:val="001F3386"/>
    <w:rsid w:val="001F3444"/>
    <w:rsid w:val="001F3A79"/>
    <w:rsid w:val="001F3B3B"/>
    <w:rsid w:val="001F457B"/>
    <w:rsid w:val="001F48BA"/>
    <w:rsid w:val="001F517B"/>
    <w:rsid w:val="001F6619"/>
    <w:rsid w:val="001F69D8"/>
    <w:rsid w:val="001F71E5"/>
    <w:rsid w:val="001F72F1"/>
    <w:rsid w:val="001F739E"/>
    <w:rsid w:val="002000CE"/>
    <w:rsid w:val="00200409"/>
    <w:rsid w:val="00200E19"/>
    <w:rsid w:val="0020173B"/>
    <w:rsid w:val="00202A45"/>
    <w:rsid w:val="00202AAE"/>
    <w:rsid w:val="00202BA6"/>
    <w:rsid w:val="002045E8"/>
    <w:rsid w:val="00204DD4"/>
    <w:rsid w:val="00205DF1"/>
    <w:rsid w:val="00205F72"/>
    <w:rsid w:val="00206B58"/>
    <w:rsid w:val="00206FCC"/>
    <w:rsid w:val="00207D3D"/>
    <w:rsid w:val="00210247"/>
    <w:rsid w:val="002102AC"/>
    <w:rsid w:val="00210375"/>
    <w:rsid w:val="00210829"/>
    <w:rsid w:val="0021099E"/>
    <w:rsid w:val="00210F29"/>
    <w:rsid w:val="0021126B"/>
    <w:rsid w:val="00211415"/>
    <w:rsid w:val="00213FB2"/>
    <w:rsid w:val="00214B81"/>
    <w:rsid w:val="00214F62"/>
    <w:rsid w:val="00215BC6"/>
    <w:rsid w:val="002166C8"/>
    <w:rsid w:val="002169BC"/>
    <w:rsid w:val="00216DD2"/>
    <w:rsid w:val="00216F82"/>
    <w:rsid w:val="0021725C"/>
    <w:rsid w:val="00220284"/>
    <w:rsid w:val="00220805"/>
    <w:rsid w:val="00220DE4"/>
    <w:rsid w:val="0022152F"/>
    <w:rsid w:val="002216FA"/>
    <w:rsid w:val="002224A9"/>
    <w:rsid w:val="00223820"/>
    <w:rsid w:val="00224065"/>
    <w:rsid w:val="002254BC"/>
    <w:rsid w:val="00225E83"/>
    <w:rsid w:val="00226074"/>
    <w:rsid w:val="00226346"/>
    <w:rsid w:val="00227077"/>
    <w:rsid w:val="00227272"/>
    <w:rsid w:val="00227D7C"/>
    <w:rsid w:val="002302FC"/>
    <w:rsid w:val="00230BAB"/>
    <w:rsid w:val="002311CE"/>
    <w:rsid w:val="00231D33"/>
    <w:rsid w:val="00232672"/>
    <w:rsid w:val="002327A4"/>
    <w:rsid w:val="00232E05"/>
    <w:rsid w:val="00234D13"/>
    <w:rsid w:val="002350E1"/>
    <w:rsid w:val="00235AEC"/>
    <w:rsid w:val="002365CD"/>
    <w:rsid w:val="002365ED"/>
    <w:rsid w:val="00236FEE"/>
    <w:rsid w:val="00240637"/>
    <w:rsid w:val="0024063D"/>
    <w:rsid w:val="00242306"/>
    <w:rsid w:val="0024280E"/>
    <w:rsid w:val="0024284E"/>
    <w:rsid w:val="00242D8F"/>
    <w:rsid w:val="00242DE3"/>
    <w:rsid w:val="00243345"/>
    <w:rsid w:val="00243AB5"/>
    <w:rsid w:val="00245E46"/>
    <w:rsid w:val="00245F8F"/>
    <w:rsid w:val="0024621E"/>
    <w:rsid w:val="002516CB"/>
    <w:rsid w:val="002532CD"/>
    <w:rsid w:val="00253E0C"/>
    <w:rsid w:val="00254173"/>
    <w:rsid w:val="00255149"/>
    <w:rsid w:val="002567EF"/>
    <w:rsid w:val="00260ECB"/>
    <w:rsid w:val="00260F8C"/>
    <w:rsid w:val="0026252B"/>
    <w:rsid w:val="002638DD"/>
    <w:rsid w:val="0026399B"/>
    <w:rsid w:val="00264B4A"/>
    <w:rsid w:val="00265303"/>
    <w:rsid w:val="00265644"/>
    <w:rsid w:val="0026662F"/>
    <w:rsid w:val="0026703F"/>
    <w:rsid w:val="002671D2"/>
    <w:rsid w:val="0027031D"/>
    <w:rsid w:val="00270E8D"/>
    <w:rsid w:val="00271A70"/>
    <w:rsid w:val="00272792"/>
    <w:rsid w:val="002732C4"/>
    <w:rsid w:val="0027346D"/>
    <w:rsid w:val="00273A27"/>
    <w:rsid w:val="00273EA3"/>
    <w:rsid w:val="00274A2F"/>
    <w:rsid w:val="00276588"/>
    <w:rsid w:val="002769F0"/>
    <w:rsid w:val="00276DA3"/>
    <w:rsid w:val="00277999"/>
    <w:rsid w:val="00280863"/>
    <w:rsid w:val="00280882"/>
    <w:rsid w:val="00280B15"/>
    <w:rsid w:val="00281289"/>
    <w:rsid w:val="002812C7"/>
    <w:rsid w:val="002815A3"/>
    <w:rsid w:val="0028191C"/>
    <w:rsid w:val="002829C6"/>
    <w:rsid w:val="00283245"/>
    <w:rsid w:val="002839D8"/>
    <w:rsid w:val="00285980"/>
    <w:rsid w:val="00285D42"/>
    <w:rsid w:val="00286499"/>
    <w:rsid w:val="002872A5"/>
    <w:rsid w:val="002905E9"/>
    <w:rsid w:val="00290A3F"/>
    <w:rsid w:val="0029171B"/>
    <w:rsid w:val="00291770"/>
    <w:rsid w:val="00292375"/>
    <w:rsid w:val="0029410E"/>
    <w:rsid w:val="0029473B"/>
    <w:rsid w:val="00294D85"/>
    <w:rsid w:val="00294E6B"/>
    <w:rsid w:val="00296431"/>
    <w:rsid w:val="00296D9C"/>
    <w:rsid w:val="0029735D"/>
    <w:rsid w:val="00297981"/>
    <w:rsid w:val="002A0789"/>
    <w:rsid w:val="002A17E0"/>
    <w:rsid w:val="002A25A2"/>
    <w:rsid w:val="002A31FF"/>
    <w:rsid w:val="002A3D33"/>
    <w:rsid w:val="002A4399"/>
    <w:rsid w:val="002A45C7"/>
    <w:rsid w:val="002A7ECE"/>
    <w:rsid w:val="002B134D"/>
    <w:rsid w:val="002B2924"/>
    <w:rsid w:val="002B2B0F"/>
    <w:rsid w:val="002B2CEC"/>
    <w:rsid w:val="002B3074"/>
    <w:rsid w:val="002B33B1"/>
    <w:rsid w:val="002B3E27"/>
    <w:rsid w:val="002B4B55"/>
    <w:rsid w:val="002B5805"/>
    <w:rsid w:val="002B5FB1"/>
    <w:rsid w:val="002B614B"/>
    <w:rsid w:val="002B6C7C"/>
    <w:rsid w:val="002B7555"/>
    <w:rsid w:val="002B777F"/>
    <w:rsid w:val="002B77B7"/>
    <w:rsid w:val="002C04AF"/>
    <w:rsid w:val="002C1027"/>
    <w:rsid w:val="002C1343"/>
    <w:rsid w:val="002C2442"/>
    <w:rsid w:val="002C2E78"/>
    <w:rsid w:val="002C3444"/>
    <w:rsid w:val="002C3AB6"/>
    <w:rsid w:val="002C4475"/>
    <w:rsid w:val="002C5F0C"/>
    <w:rsid w:val="002C63EA"/>
    <w:rsid w:val="002C67FE"/>
    <w:rsid w:val="002C7E2D"/>
    <w:rsid w:val="002C7FD3"/>
    <w:rsid w:val="002D08AF"/>
    <w:rsid w:val="002D096F"/>
    <w:rsid w:val="002D0B76"/>
    <w:rsid w:val="002D2990"/>
    <w:rsid w:val="002D2B42"/>
    <w:rsid w:val="002D39F0"/>
    <w:rsid w:val="002D4740"/>
    <w:rsid w:val="002D4F78"/>
    <w:rsid w:val="002D50A4"/>
    <w:rsid w:val="002D597D"/>
    <w:rsid w:val="002D6B26"/>
    <w:rsid w:val="002D6F44"/>
    <w:rsid w:val="002D749F"/>
    <w:rsid w:val="002E1608"/>
    <w:rsid w:val="002E22C7"/>
    <w:rsid w:val="002E29CE"/>
    <w:rsid w:val="002E3739"/>
    <w:rsid w:val="002E57B7"/>
    <w:rsid w:val="002E646C"/>
    <w:rsid w:val="002E6C75"/>
    <w:rsid w:val="002E75F1"/>
    <w:rsid w:val="002E7F03"/>
    <w:rsid w:val="002E7F6F"/>
    <w:rsid w:val="002F049E"/>
    <w:rsid w:val="002F44B3"/>
    <w:rsid w:val="002F4CE0"/>
    <w:rsid w:val="002F5D61"/>
    <w:rsid w:val="002F61E8"/>
    <w:rsid w:val="002F6FEC"/>
    <w:rsid w:val="003001BB"/>
    <w:rsid w:val="0030064F"/>
    <w:rsid w:val="003006EE"/>
    <w:rsid w:val="00301041"/>
    <w:rsid w:val="00302297"/>
    <w:rsid w:val="0030231A"/>
    <w:rsid w:val="00302493"/>
    <w:rsid w:val="00303509"/>
    <w:rsid w:val="003049F0"/>
    <w:rsid w:val="00304CC5"/>
    <w:rsid w:val="00304DB5"/>
    <w:rsid w:val="00304E45"/>
    <w:rsid w:val="00305073"/>
    <w:rsid w:val="00306078"/>
    <w:rsid w:val="003064F1"/>
    <w:rsid w:val="00307482"/>
    <w:rsid w:val="0031189F"/>
    <w:rsid w:val="00311A98"/>
    <w:rsid w:val="00313323"/>
    <w:rsid w:val="00313C11"/>
    <w:rsid w:val="00314546"/>
    <w:rsid w:val="0031783C"/>
    <w:rsid w:val="003212A9"/>
    <w:rsid w:val="00323B38"/>
    <w:rsid w:val="00323C8D"/>
    <w:rsid w:val="00323E59"/>
    <w:rsid w:val="0032443F"/>
    <w:rsid w:val="0032560C"/>
    <w:rsid w:val="0032590F"/>
    <w:rsid w:val="003277FF"/>
    <w:rsid w:val="00327CB6"/>
    <w:rsid w:val="00327D0E"/>
    <w:rsid w:val="00330FD2"/>
    <w:rsid w:val="00331EB9"/>
    <w:rsid w:val="00331F0B"/>
    <w:rsid w:val="00332078"/>
    <w:rsid w:val="00332201"/>
    <w:rsid w:val="00333210"/>
    <w:rsid w:val="0033356D"/>
    <w:rsid w:val="00333E6A"/>
    <w:rsid w:val="00334023"/>
    <w:rsid w:val="003347A5"/>
    <w:rsid w:val="00334CFE"/>
    <w:rsid w:val="00335501"/>
    <w:rsid w:val="00336243"/>
    <w:rsid w:val="00340257"/>
    <w:rsid w:val="00340F95"/>
    <w:rsid w:val="00341707"/>
    <w:rsid w:val="00341718"/>
    <w:rsid w:val="003428BA"/>
    <w:rsid w:val="0034377E"/>
    <w:rsid w:val="00343951"/>
    <w:rsid w:val="00344772"/>
    <w:rsid w:val="0034594E"/>
    <w:rsid w:val="0034726D"/>
    <w:rsid w:val="00347690"/>
    <w:rsid w:val="003478A0"/>
    <w:rsid w:val="003503D3"/>
    <w:rsid w:val="003509CF"/>
    <w:rsid w:val="00351139"/>
    <w:rsid w:val="00351C56"/>
    <w:rsid w:val="00353477"/>
    <w:rsid w:val="003566B7"/>
    <w:rsid w:val="00357F00"/>
    <w:rsid w:val="00357FC1"/>
    <w:rsid w:val="003608F2"/>
    <w:rsid w:val="003608FC"/>
    <w:rsid w:val="00360D0B"/>
    <w:rsid w:val="00361E4B"/>
    <w:rsid w:val="00361FB2"/>
    <w:rsid w:val="00362892"/>
    <w:rsid w:val="003649F1"/>
    <w:rsid w:val="00364ED6"/>
    <w:rsid w:val="00366B38"/>
    <w:rsid w:val="00367F96"/>
    <w:rsid w:val="003706ED"/>
    <w:rsid w:val="0037166F"/>
    <w:rsid w:val="003721A0"/>
    <w:rsid w:val="00372B51"/>
    <w:rsid w:val="0037345F"/>
    <w:rsid w:val="003734DD"/>
    <w:rsid w:val="00374011"/>
    <w:rsid w:val="0037411C"/>
    <w:rsid w:val="0037472B"/>
    <w:rsid w:val="00374F71"/>
    <w:rsid w:val="003753F2"/>
    <w:rsid w:val="00377AA4"/>
    <w:rsid w:val="00377FF8"/>
    <w:rsid w:val="0038052D"/>
    <w:rsid w:val="00380BF6"/>
    <w:rsid w:val="003814CE"/>
    <w:rsid w:val="00381529"/>
    <w:rsid w:val="003824EE"/>
    <w:rsid w:val="00382586"/>
    <w:rsid w:val="00382EBF"/>
    <w:rsid w:val="00383251"/>
    <w:rsid w:val="00383897"/>
    <w:rsid w:val="003851F1"/>
    <w:rsid w:val="0038618A"/>
    <w:rsid w:val="00390CD6"/>
    <w:rsid w:val="0039201A"/>
    <w:rsid w:val="003921FF"/>
    <w:rsid w:val="00394296"/>
    <w:rsid w:val="0039443A"/>
    <w:rsid w:val="00394874"/>
    <w:rsid w:val="00394F8A"/>
    <w:rsid w:val="00395D63"/>
    <w:rsid w:val="0039617B"/>
    <w:rsid w:val="00397084"/>
    <w:rsid w:val="00397500"/>
    <w:rsid w:val="0039796A"/>
    <w:rsid w:val="003A054E"/>
    <w:rsid w:val="003A100D"/>
    <w:rsid w:val="003A183F"/>
    <w:rsid w:val="003A21ED"/>
    <w:rsid w:val="003A3A35"/>
    <w:rsid w:val="003A3CC8"/>
    <w:rsid w:val="003A3E43"/>
    <w:rsid w:val="003A4102"/>
    <w:rsid w:val="003A451E"/>
    <w:rsid w:val="003A453B"/>
    <w:rsid w:val="003A4E80"/>
    <w:rsid w:val="003A530F"/>
    <w:rsid w:val="003A539C"/>
    <w:rsid w:val="003A5C53"/>
    <w:rsid w:val="003A6AB3"/>
    <w:rsid w:val="003B0CCA"/>
    <w:rsid w:val="003B14EB"/>
    <w:rsid w:val="003B189C"/>
    <w:rsid w:val="003B2AD4"/>
    <w:rsid w:val="003B4DBD"/>
    <w:rsid w:val="003B66F6"/>
    <w:rsid w:val="003B703E"/>
    <w:rsid w:val="003B7E18"/>
    <w:rsid w:val="003C029D"/>
    <w:rsid w:val="003C14CE"/>
    <w:rsid w:val="003C28C7"/>
    <w:rsid w:val="003C2951"/>
    <w:rsid w:val="003C2986"/>
    <w:rsid w:val="003C37A7"/>
    <w:rsid w:val="003C5764"/>
    <w:rsid w:val="003C6443"/>
    <w:rsid w:val="003C6446"/>
    <w:rsid w:val="003C674E"/>
    <w:rsid w:val="003C759A"/>
    <w:rsid w:val="003D0CC8"/>
    <w:rsid w:val="003D10BB"/>
    <w:rsid w:val="003D1757"/>
    <w:rsid w:val="003D1897"/>
    <w:rsid w:val="003D4452"/>
    <w:rsid w:val="003D55AB"/>
    <w:rsid w:val="003D604C"/>
    <w:rsid w:val="003D7A95"/>
    <w:rsid w:val="003E014F"/>
    <w:rsid w:val="003E1C50"/>
    <w:rsid w:val="003E3010"/>
    <w:rsid w:val="003E4347"/>
    <w:rsid w:val="003E4C5B"/>
    <w:rsid w:val="003E5B6B"/>
    <w:rsid w:val="003E5D47"/>
    <w:rsid w:val="003E73DA"/>
    <w:rsid w:val="003F0DAA"/>
    <w:rsid w:val="003F20E6"/>
    <w:rsid w:val="003F2DA2"/>
    <w:rsid w:val="003F3764"/>
    <w:rsid w:val="003F3D83"/>
    <w:rsid w:val="003F4150"/>
    <w:rsid w:val="003F4492"/>
    <w:rsid w:val="003F44BA"/>
    <w:rsid w:val="003F4B27"/>
    <w:rsid w:val="003F536D"/>
    <w:rsid w:val="003F6625"/>
    <w:rsid w:val="003F6A05"/>
    <w:rsid w:val="003F7581"/>
    <w:rsid w:val="00400661"/>
    <w:rsid w:val="004024B2"/>
    <w:rsid w:val="00402933"/>
    <w:rsid w:val="00402C9F"/>
    <w:rsid w:val="00402CFD"/>
    <w:rsid w:val="00402FE3"/>
    <w:rsid w:val="0040435D"/>
    <w:rsid w:val="004047BB"/>
    <w:rsid w:val="00404F30"/>
    <w:rsid w:val="0040585B"/>
    <w:rsid w:val="004064D9"/>
    <w:rsid w:val="00407C0B"/>
    <w:rsid w:val="00407E7A"/>
    <w:rsid w:val="004100BA"/>
    <w:rsid w:val="004100C8"/>
    <w:rsid w:val="00410843"/>
    <w:rsid w:val="00410D23"/>
    <w:rsid w:val="00410D35"/>
    <w:rsid w:val="00412C4E"/>
    <w:rsid w:val="004133D1"/>
    <w:rsid w:val="004134E0"/>
    <w:rsid w:val="00413CB4"/>
    <w:rsid w:val="00414DC6"/>
    <w:rsid w:val="0041552B"/>
    <w:rsid w:val="004159FC"/>
    <w:rsid w:val="00416A67"/>
    <w:rsid w:val="00416AF7"/>
    <w:rsid w:val="004173DE"/>
    <w:rsid w:val="004174D5"/>
    <w:rsid w:val="004211A9"/>
    <w:rsid w:val="00421B26"/>
    <w:rsid w:val="00421D54"/>
    <w:rsid w:val="004221D5"/>
    <w:rsid w:val="00423E22"/>
    <w:rsid w:val="00426858"/>
    <w:rsid w:val="00426CB4"/>
    <w:rsid w:val="0042755D"/>
    <w:rsid w:val="00427838"/>
    <w:rsid w:val="00427A36"/>
    <w:rsid w:val="004302AB"/>
    <w:rsid w:val="00430342"/>
    <w:rsid w:val="0043044E"/>
    <w:rsid w:val="00431212"/>
    <w:rsid w:val="00431AB0"/>
    <w:rsid w:val="004326B9"/>
    <w:rsid w:val="00433143"/>
    <w:rsid w:val="00433650"/>
    <w:rsid w:val="00433C59"/>
    <w:rsid w:val="0043449E"/>
    <w:rsid w:val="00435C2C"/>
    <w:rsid w:val="004378B2"/>
    <w:rsid w:val="00437EC7"/>
    <w:rsid w:val="00440ADD"/>
    <w:rsid w:val="0044137A"/>
    <w:rsid w:val="004413A6"/>
    <w:rsid w:val="00443CC1"/>
    <w:rsid w:val="00445926"/>
    <w:rsid w:val="00446D36"/>
    <w:rsid w:val="004478DA"/>
    <w:rsid w:val="00447D80"/>
    <w:rsid w:val="00450894"/>
    <w:rsid w:val="0045147F"/>
    <w:rsid w:val="00451F78"/>
    <w:rsid w:val="004534B3"/>
    <w:rsid w:val="00453B3E"/>
    <w:rsid w:val="00454923"/>
    <w:rsid w:val="00455121"/>
    <w:rsid w:val="00455D0A"/>
    <w:rsid w:val="00455E56"/>
    <w:rsid w:val="00456209"/>
    <w:rsid w:val="0045648F"/>
    <w:rsid w:val="004569CC"/>
    <w:rsid w:val="00457A35"/>
    <w:rsid w:val="0046008E"/>
    <w:rsid w:val="00460A31"/>
    <w:rsid w:val="004610A5"/>
    <w:rsid w:val="0046159A"/>
    <w:rsid w:val="004621EF"/>
    <w:rsid w:val="0046400A"/>
    <w:rsid w:val="00464020"/>
    <w:rsid w:val="004647A5"/>
    <w:rsid w:val="004651F2"/>
    <w:rsid w:val="00465A88"/>
    <w:rsid w:val="004663AE"/>
    <w:rsid w:val="004668A3"/>
    <w:rsid w:val="0046780B"/>
    <w:rsid w:val="00472DDB"/>
    <w:rsid w:val="00472FF6"/>
    <w:rsid w:val="00474E18"/>
    <w:rsid w:val="004757D4"/>
    <w:rsid w:val="00475EDA"/>
    <w:rsid w:val="00476528"/>
    <w:rsid w:val="00476BEA"/>
    <w:rsid w:val="004774F0"/>
    <w:rsid w:val="004804D5"/>
    <w:rsid w:val="00480510"/>
    <w:rsid w:val="00481249"/>
    <w:rsid w:val="00481D04"/>
    <w:rsid w:val="00483B5F"/>
    <w:rsid w:val="00483E16"/>
    <w:rsid w:val="00484D44"/>
    <w:rsid w:val="00485091"/>
    <w:rsid w:val="00486D4F"/>
    <w:rsid w:val="00487C6A"/>
    <w:rsid w:val="0049050F"/>
    <w:rsid w:val="00490B52"/>
    <w:rsid w:val="00492592"/>
    <w:rsid w:val="0049402A"/>
    <w:rsid w:val="00494B33"/>
    <w:rsid w:val="00494C4E"/>
    <w:rsid w:val="00496C1F"/>
    <w:rsid w:val="004972F2"/>
    <w:rsid w:val="004A0B5E"/>
    <w:rsid w:val="004A1522"/>
    <w:rsid w:val="004A1526"/>
    <w:rsid w:val="004A21FD"/>
    <w:rsid w:val="004A25B0"/>
    <w:rsid w:val="004A2CD9"/>
    <w:rsid w:val="004A3ADD"/>
    <w:rsid w:val="004A4576"/>
    <w:rsid w:val="004A5417"/>
    <w:rsid w:val="004A5599"/>
    <w:rsid w:val="004A55DD"/>
    <w:rsid w:val="004A6C65"/>
    <w:rsid w:val="004A7735"/>
    <w:rsid w:val="004B074A"/>
    <w:rsid w:val="004B07BF"/>
    <w:rsid w:val="004B14D7"/>
    <w:rsid w:val="004B1769"/>
    <w:rsid w:val="004B1E94"/>
    <w:rsid w:val="004B2AFF"/>
    <w:rsid w:val="004B30BF"/>
    <w:rsid w:val="004B321F"/>
    <w:rsid w:val="004B3C24"/>
    <w:rsid w:val="004B4CE4"/>
    <w:rsid w:val="004B4E96"/>
    <w:rsid w:val="004B4F88"/>
    <w:rsid w:val="004B5981"/>
    <w:rsid w:val="004B61D2"/>
    <w:rsid w:val="004B7BB3"/>
    <w:rsid w:val="004B7CAA"/>
    <w:rsid w:val="004C0423"/>
    <w:rsid w:val="004C26A3"/>
    <w:rsid w:val="004C3236"/>
    <w:rsid w:val="004C3641"/>
    <w:rsid w:val="004C5075"/>
    <w:rsid w:val="004C5132"/>
    <w:rsid w:val="004C51F7"/>
    <w:rsid w:val="004C6BDF"/>
    <w:rsid w:val="004C7826"/>
    <w:rsid w:val="004D0082"/>
    <w:rsid w:val="004D0574"/>
    <w:rsid w:val="004D128D"/>
    <w:rsid w:val="004D15CF"/>
    <w:rsid w:val="004D1789"/>
    <w:rsid w:val="004D1850"/>
    <w:rsid w:val="004D1D5E"/>
    <w:rsid w:val="004D2C67"/>
    <w:rsid w:val="004D3D6E"/>
    <w:rsid w:val="004D4AC2"/>
    <w:rsid w:val="004D4AEA"/>
    <w:rsid w:val="004D4D04"/>
    <w:rsid w:val="004D716E"/>
    <w:rsid w:val="004D7ECA"/>
    <w:rsid w:val="004E0698"/>
    <w:rsid w:val="004E15EE"/>
    <w:rsid w:val="004E168A"/>
    <w:rsid w:val="004E18A8"/>
    <w:rsid w:val="004E211A"/>
    <w:rsid w:val="004E3ACB"/>
    <w:rsid w:val="004E4537"/>
    <w:rsid w:val="004E4C43"/>
    <w:rsid w:val="004E4CEF"/>
    <w:rsid w:val="004E5511"/>
    <w:rsid w:val="004E5860"/>
    <w:rsid w:val="004E58D3"/>
    <w:rsid w:val="004E5CCE"/>
    <w:rsid w:val="004E5F5E"/>
    <w:rsid w:val="004E642A"/>
    <w:rsid w:val="004E705F"/>
    <w:rsid w:val="004F0E41"/>
    <w:rsid w:val="004F14EE"/>
    <w:rsid w:val="004F1543"/>
    <w:rsid w:val="004F2E97"/>
    <w:rsid w:val="004F457E"/>
    <w:rsid w:val="004F4B4A"/>
    <w:rsid w:val="004F51B4"/>
    <w:rsid w:val="004F6384"/>
    <w:rsid w:val="004F69BE"/>
    <w:rsid w:val="004F6DF5"/>
    <w:rsid w:val="004F7E89"/>
    <w:rsid w:val="00500C81"/>
    <w:rsid w:val="005012B0"/>
    <w:rsid w:val="00501A4E"/>
    <w:rsid w:val="005028FD"/>
    <w:rsid w:val="0050309A"/>
    <w:rsid w:val="00503CE4"/>
    <w:rsid w:val="0050445E"/>
    <w:rsid w:val="00504AC6"/>
    <w:rsid w:val="00505B75"/>
    <w:rsid w:val="00506212"/>
    <w:rsid w:val="0050729E"/>
    <w:rsid w:val="0050733A"/>
    <w:rsid w:val="005114D7"/>
    <w:rsid w:val="00511BF3"/>
    <w:rsid w:val="00511F27"/>
    <w:rsid w:val="00512D2B"/>
    <w:rsid w:val="00513235"/>
    <w:rsid w:val="00514A5A"/>
    <w:rsid w:val="00515300"/>
    <w:rsid w:val="00515964"/>
    <w:rsid w:val="005165E1"/>
    <w:rsid w:val="00517A90"/>
    <w:rsid w:val="005203B8"/>
    <w:rsid w:val="0052158C"/>
    <w:rsid w:val="005217FD"/>
    <w:rsid w:val="00521CEB"/>
    <w:rsid w:val="00521EA0"/>
    <w:rsid w:val="00521FAF"/>
    <w:rsid w:val="0052250D"/>
    <w:rsid w:val="00522D02"/>
    <w:rsid w:val="00523CFC"/>
    <w:rsid w:val="005252AD"/>
    <w:rsid w:val="005257E0"/>
    <w:rsid w:val="0052589D"/>
    <w:rsid w:val="00526650"/>
    <w:rsid w:val="00526B3C"/>
    <w:rsid w:val="00530A9F"/>
    <w:rsid w:val="00530C71"/>
    <w:rsid w:val="00530D53"/>
    <w:rsid w:val="00531B31"/>
    <w:rsid w:val="00532D6B"/>
    <w:rsid w:val="00532DD8"/>
    <w:rsid w:val="00533490"/>
    <w:rsid w:val="00533BAC"/>
    <w:rsid w:val="00534F9B"/>
    <w:rsid w:val="005356C8"/>
    <w:rsid w:val="005364E5"/>
    <w:rsid w:val="00536C93"/>
    <w:rsid w:val="00536ED3"/>
    <w:rsid w:val="005371E9"/>
    <w:rsid w:val="00540C64"/>
    <w:rsid w:val="00541204"/>
    <w:rsid w:val="005413AD"/>
    <w:rsid w:val="00541EFF"/>
    <w:rsid w:val="00542C58"/>
    <w:rsid w:val="00542D83"/>
    <w:rsid w:val="00544C0A"/>
    <w:rsid w:val="00544CE4"/>
    <w:rsid w:val="00544D76"/>
    <w:rsid w:val="00545281"/>
    <w:rsid w:val="00545770"/>
    <w:rsid w:val="005466C1"/>
    <w:rsid w:val="005467DD"/>
    <w:rsid w:val="00547EFD"/>
    <w:rsid w:val="0055048A"/>
    <w:rsid w:val="005509F2"/>
    <w:rsid w:val="0055190B"/>
    <w:rsid w:val="005522C9"/>
    <w:rsid w:val="005527B9"/>
    <w:rsid w:val="00552DD1"/>
    <w:rsid w:val="005553FD"/>
    <w:rsid w:val="00560B6E"/>
    <w:rsid w:val="005618AF"/>
    <w:rsid w:val="005622B9"/>
    <w:rsid w:val="00562319"/>
    <w:rsid w:val="005626E7"/>
    <w:rsid w:val="00563924"/>
    <w:rsid w:val="00563C95"/>
    <w:rsid w:val="005642F3"/>
    <w:rsid w:val="005643AA"/>
    <w:rsid w:val="005654B5"/>
    <w:rsid w:val="00565DDA"/>
    <w:rsid w:val="00565F50"/>
    <w:rsid w:val="00566459"/>
    <w:rsid w:val="00571966"/>
    <w:rsid w:val="00572376"/>
    <w:rsid w:val="0057322B"/>
    <w:rsid w:val="0057344F"/>
    <w:rsid w:val="005742C8"/>
    <w:rsid w:val="005746C9"/>
    <w:rsid w:val="00574F13"/>
    <w:rsid w:val="005752C7"/>
    <w:rsid w:val="00575769"/>
    <w:rsid w:val="00575D7B"/>
    <w:rsid w:val="00576B6B"/>
    <w:rsid w:val="0058099B"/>
    <w:rsid w:val="00581382"/>
    <w:rsid w:val="005814E2"/>
    <w:rsid w:val="00581F66"/>
    <w:rsid w:val="005834BF"/>
    <w:rsid w:val="005835FC"/>
    <w:rsid w:val="005846C2"/>
    <w:rsid w:val="00584D51"/>
    <w:rsid w:val="00585460"/>
    <w:rsid w:val="00585AC1"/>
    <w:rsid w:val="00586C3E"/>
    <w:rsid w:val="0059047B"/>
    <w:rsid w:val="00591648"/>
    <w:rsid w:val="005916D6"/>
    <w:rsid w:val="00592F69"/>
    <w:rsid w:val="00593867"/>
    <w:rsid w:val="00593A00"/>
    <w:rsid w:val="00593C07"/>
    <w:rsid w:val="00593E4F"/>
    <w:rsid w:val="005957C7"/>
    <w:rsid w:val="00595DC1"/>
    <w:rsid w:val="005961AE"/>
    <w:rsid w:val="00597797"/>
    <w:rsid w:val="005A098E"/>
    <w:rsid w:val="005A169B"/>
    <w:rsid w:val="005A3A3F"/>
    <w:rsid w:val="005A3ACF"/>
    <w:rsid w:val="005A4086"/>
    <w:rsid w:val="005A427F"/>
    <w:rsid w:val="005A43B9"/>
    <w:rsid w:val="005A7E71"/>
    <w:rsid w:val="005B04A8"/>
    <w:rsid w:val="005B0BD4"/>
    <w:rsid w:val="005B0DFB"/>
    <w:rsid w:val="005B244D"/>
    <w:rsid w:val="005B32D1"/>
    <w:rsid w:val="005B51FE"/>
    <w:rsid w:val="005B5AFE"/>
    <w:rsid w:val="005B623D"/>
    <w:rsid w:val="005B62C5"/>
    <w:rsid w:val="005B70AD"/>
    <w:rsid w:val="005C068E"/>
    <w:rsid w:val="005C091C"/>
    <w:rsid w:val="005C1986"/>
    <w:rsid w:val="005C1CF3"/>
    <w:rsid w:val="005C26BF"/>
    <w:rsid w:val="005C2906"/>
    <w:rsid w:val="005C2A17"/>
    <w:rsid w:val="005C338A"/>
    <w:rsid w:val="005C3B12"/>
    <w:rsid w:val="005C42E9"/>
    <w:rsid w:val="005C5010"/>
    <w:rsid w:val="005C5599"/>
    <w:rsid w:val="005C59EF"/>
    <w:rsid w:val="005C5A22"/>
    <w:rsid w:val="005C69DB"/>
    <w:rsid w:val="005C6F71"/>
    <w:rsid w:val="005C7A58"/>
    <w:rsid w:val="005D0361"/>
    <w:rsid w:val="005D0B4E"/>
    <w:rsid w:val="005D1A31"/>
    <w:rsid w:val="005D2DA8"/>
    <w:rsid w:val="005D3CE4"/>
    <w:rsid w:val="005D411E"/>
    <w:rsid w:val="005D4232"/>
    <w:rsid w:val="005D439F"/>
    <w:rsid w:val="005D4DA2"/>
    <w:rsid w:val="005D4EC1"/>
    <w:rsid w:val="005D552F"/>
    <w:rsid w:val="005D6924"/>
    <w:rsid w:val="005D7C9E"/>
    <w:rsid w:val="005E19E3"/>
    <w:rsid w:val="005E25C1"/>
    <w:rsid w:val="005E2605"/>
    <w:rsid w:val="005E3545"/>
    <w:rsid w:val="005E3F92"/>
    <w:rsid w:val="005E47C6"/>
    <w:rsid w:val="005E4D31"/>
    <w:rsid w:val="005E4FE7"/>
    <w:rsid w:val="005E6C35"/>
    <w:rsid w:val="005E7301"/>
    <w:rsid w:val="005E7EC5"/>
    <w:rsid w:val="005F015D"/>
    <w:rsid w:val="005F0CC5"/>
    <w:rsid w:val="005F13DA"/>
    <w:rsid w:val="005F4A70"/>
    <w:rsid w:val="005F4B8A"/>
    <w:rsid w:val="005F4C08"/>
    <w:rsid w:val="005F6A50"/>
    <w:rsid w:val="005F7D0B"/>
    <w:rsid w:val="00603A11"/>
    <w:rsid w:val="00605483"/>
    <w:rsid w:val="00605630"/>
    <w:rsid w:val="00606015"/>
    <w:rsid w:val="00606562"/>
    <w:rsid w:val="00607A0D"/>
    <w:rsid w:val="00610A15"/>
    <w:rsid w:val="006121CC"/>
    <w:rsid w:val="0061286C"/>
    <w:rsid w:val="00615008"/>
    <w:rsid w:val="00615433"/>
    <w:rsid w:val="006159D5"/>
    <w:rsid w:val="00616B44"/>
    <w:rsid w:val="00617259"/>
    <w:rsid w:val="0061769C"/>
    <w:rsid w:val="006209F5"/>
    <w:rsid w:val="00621582"/>
    <w:rsid w:val="00621DCD"/>
    <w:rsid w:val="00623671"/>
    <w:rsid w:val="00623E23"/>
    <w:rsid w:val="00624249"/>
    <w:rsid w:val="00624D9D"/>
    <w:rsid w:val="00625641"/>
    <w:rsid w:val="006263C7"/>
    <w:rsid w:val="00626AD6"/>
    <w:rsid w:val="00626B41"/>
    <w:rsid w:val="00627253"/>
    <w:rsid w:val="0063070B"/>
    <w:rsid w:val="0063097B"/>
    <w:rsid w:val="00630B57"/>
    <w:rsid w:val="00631140"/>
    <w:rsid w:val="006314BD"/>
    <w:rsid w:val="00632B3D"/>
    <w:rsid w:val="00632F86"/>
    <w:rsid w:val="0063382C"/>
    <w:rsid w:val="006340CD"/>
    <w:rsid w:val="0063464B"/>
    <w:rsid w:val="006348DF"/>
    <w:rsid w:val="00635342"/>
    <w:rsid w:val="0063587A"/>
    <w:rsid w:val="006360F1"/>
    <w:rsid w:val="006369F4"/>
    <w:rsid w:val="00637C90"/>
    <w:rsid w:val="006400AC"/>
    <w:rsid w:val="00640A7D"/>
    <w:rsid w:val="0064112C"/>
    <w:rsid w:val="006413BB"/>
    <w:rsid w:val="00642F84"/>
    <w:rsid w:val="006434B4"/>
    <w:rsid w:val="00644476"/>
    <w:rsid w:val="006444B8"/>
    <w:rsid w:val="0064555B"/>
    <w:rsid w:val="00647A45"/>
    <w:rsid w:val="00647FFC"/>
    <w:rsid w:val="00650A36"/>
    <w:rsid w:val="00650A4F"/>
    <w:rsid w:val="00650D6F"/>
    <w:rsid w:val="00650D88"/>
    <w:rsid w:val="0065317C"/>
    <w:rsid w:val="00656F32"/>
    <w:rsid w:val="0066024F"/>
    <w:rsid w:val="006618CF"/>
    <w:rsid w:val="00661BCF"/>
    <w:rsid w:val="006625AE"/>
    <w:rsid w:val="006645D4"/>
    <w:rsid w:val="00664838"/>
    <w:rsid w:val="006648E3"/>
    <w:rsid w:val="00664ECE"/>
    <w:rsid w:val="006661DE"/>
    <w:rsid w:val="0066760D"/>
    <w:rsid w:val="00667CFC"/>
    <w:rsid w:val="00670482"/>
    <w:rsid w:val="00670F67"/>
    <w:rsid w:val="00671A5B"/>
    <w:rsid w:val="00671EFD"/>
    <w:rsid w:val="00671F65"/>
    <w:rsid w:val="00672671"/>
    <w:rsid w:val="006736E5"/>
    <w:rsid w:val="00674189"/>
    <w:rsid w:val="00674F53"/>
    <w:rsid w:val="006753FC"/>
    <w:rsid w:val="00675C4D"/>
    <w:rsid w:val="00675C7A"/>
    <w:rsid w:val="00675E76"/>
    <w:rsid w:val="00677326"/>
    <w:rsid w:val="00677441"/>
    <w:rsid w:val="00677D0D"/>
    <w:rsid w:val="00680071"/>
    <w:rsid w:val="0068038B"/>
    <w:rsid w:val="00680BC9"/>
    <w:rsid w:val="00681B6C"/>
    <w:rsid w:val="00681B9F"/>
    <w:rsid w:val="00681EDB"/>
    <w:rsid w:val="0068210C"/>
    <w:rsid w:val="00683260"/>
    <w:rsid w:val="00683A91"/>
    <w:rsid w:val="006850EF"/>
    <w:rsid w:val="00685C9C"/>
    <w:rsid w:val="00687AD7"/>
    <w:rsid w:val="00687D41"/>
    <w:rsid w:val="00692087"/>
    <w:rsid w:val="00692BEC"/>
    <w:rsid w:val="00692E2B"/>
    <w:rsid w:val="00693A09"/>
    <w:rsid w:val="00693AF9"/>
    <w:rsid w:val="00694296"/>
    <w:rsid w:val="006946F6"/>
    <w:rsid w:val="00695619"/>
    <w:rsid w:val="00695884"/>
    <w:rsid w:val="0069597E"/>
    <w:rsid w:val="00695F5F"/>
    <w:rsid w:val="00696301"/>
    <w:rsid w:val="006A01D9"/>
    <w:rsid w:val="006A0C44"/>
    <w:rsid w:val="006A11BD"/>
    <w:rsid w:val="006A1351"/>
    <w:rsid w:val="006A1982"/>
    <w:rsid w:val="006A40D4"/>
    <w:rsid w:val="006A559A"/>
    <w:rsid w:val="006A6345"/>
    <w:rsid w:val="006A6ACD"/>
    <w:rsid w:val="006A6E1C"/>
    <w:rsid w:val="006B0D43"/>
    <w:rsid w:val="006B0DD9"/>
    <w:rsid w:val="006B2554"/>
    <w:rsid w:val="006B4BF9"/>
    <w:rsid w:val="006B519F"/>
    <w:rsid w:val="006B5E9C"/>
    <w:rsid w:val="006B704B"/>
    <w:rsid w:val="006B7552"/>
    <w:rsid w:val="006B75C1"/>
    <w:rsid w:val="006B7A43"/>
    <w:rsid w:val="006B7CC9"/>
    <w:rsid w:val="006C073F"/>
    <w:rsid w:val="006C1538"/>
    <w:rsid w:val="006C26BD"/>
    <w:rsid w:val="006C2970"/>
    <w:rsid w:val="006C3BE2"/>
    <w:rsid w:val="006C3D76"/>
    <w:rsid w:val="006C4035"/>
    <w:rsid w:val="006C4E64"/>
    <w:rsid w:val="006C51A1"/>
    <w:rsid w:val="006C51A3"/>
    <w:rsid w:val="006C662D"/>
    <w:rsid w:val="006C6E43"/>
    <w:rsid w:val="006C70F2"/>
    <w:rsid w:val="006D1573"/>
    <w:rsid w:val="006D1BB1"/>
    <w:rsid w:val="006D1CCB"/>
    <w:rsid w:val="006D1F95"/>
    <w:rsid w:val="006D2FC2"/>
    <w:rsid w:val="006D6060"/>
    <w:rsid w:val="006D64E3"/>
    <w:rsid w:val="006D69F1"/>
    <w:rsid w:val="006D75D1"/>
    <w:rsid w:val="006E0802"/>
    <w:rsid w:val="006E1D3B"/>
    <w:rsid w:val="006E2A96"/>
    <w:rsid w:val="006E63E2"/>
    <w:rsid w:val="006E68D5"/>
    <w:rsid w:val="006E6CFA"/>
    <w:rsid w:val="006E741F"/>
    <w:rsid w:val="006F1929"/>
    <w:rsid w:val="006F1FC7"/>
    <w:rsid w:val="006F3787"/>
    <w:rsid w:val="006F5151"/>
    <w:rsid w:val="006F5964"/>
    <w:rsid w:val="006F5B04"/>
    <w:rsid w:val="006F6E74"/>
    <w:rsid w:val="006F7265"/>
    <w:rsid w:val="006F7279"/>
    <w:rsid w:val="007007A6"/>
    <w:rsid w:val="00702D19"/>
    <w:rsid w:val="007037E3"/>
    <w:rsid w:val="00703966"/>
    <w:rsid w:val="00707003"/>
    <w:rsid w:val="00710DD0"/>
    <w:rsid w:val="00710E3F"/>
    <w:rsid w:val="0071141C"/>
    <w:rsid w:val="00711A15"/>
    <w:rsid w:val="00712526"/>
    <w:rsid w:val="00713E7E"/>
    <w:rsid w:val="00714509"/>
    <w:rsid w:val="0071475F"/>
    <w:rsid w:val="00714773"/>
    <w:rsid w:val="007178AB"/>
    <w:rsid w:val="00720096"/>
    <w:rsid w:val="007221D2"/>
    <w:rsid w:val="007233B5"/>
    <w:rsid w:val="00725492"/>
    <w:rsid w:val="00725B89"/>
    <w:rsid w:val="00725DD6"/>
    <w:rsid w:val="0072720C"/>
    <w:rsid w:val="007279C9"/>
    <w:rsid w:val="00727B29"/>
    <w:rsid w:val="007305AC"/>
    <w:rsid w:val="0073070E"/>
    <w:rsid w:val="0073088F"/>
    <w:rsid w:val="00731093"/>
    <w:rsid w:val="00731530"/>
    <w:rsid w:val="00731E8C"/>
    <w:rsid w:val="007323EA"/>
    <w:rsid w:val="00733EEE"/>
    <w:rsid w:val="0073495D"/>
    <w:rsid w:val="00735399"/>
    <w:rsid w:val="00735A1C"/>
    <w:rsid w:val="00735CB3"/>
    <w:rsid w:val="00737D99"/>
    <w:rsid w:val="00740340"/>
    <w:rsid w:val="00740494"/>
    <w:rsid w:val="00740C47"/>
    <w:rsid w:val="00741955"/>
    <w:rsid w:val="00741AE2"/>
    <w:rsid w:val="00741E1E"/>
    <w:rsid w:val="00742240"/>
    <w:rsid w:val="007423DC"/>
    <w:rsid w:val="00742CFA"/>
    <w:rsid w:val="00744049"/>
    <w:rsid w:val="00744BAB"/>
    <w:rsid w:val="00745919"/>
    <w:rsid w:val="00745C4C"/>
    <w:rsid w:val="007461F9"/>
    <w:rsid w:val="0075066F"/>
    <w:rsid w:val="00750865"/>
    <w:rsid w:val="007513DF"/>
    <w:rsid w:val="0075363A"/>
    <w:rsid w:val="00754575"/>
    <w:rsid w:val="007549A5"/>
    <w:rsid w:val="00754D0F"/>
    <w:rsid w:val="007562A4"/>
    <w:rsid w:val="00756657"/>
    <w:rsid w:val="00756978"/>
    <w:rsid w:val="0076143A"/>
    <w:rsid w:val="00761613"/>
    <w:rsid w:val="0076257F"/>
    <w:rsid w:val="007631C4"/>
    <w:rsid w:val="007632F6"/>
    <w:rsid w:val="0076346B"/>
    <w:rsid w:val="00763C18"/>
    <w:rsid w:val="00763FEC"/>
    <w:rsid w:val="00764D7B"/>
    <w:rsid w:val="00765FE7"/>
    <w:rsid w:val="00766663"/>
    <w:rsid w:val="007667C3"/>
    <w:rsid w:val="007668FF"/>
    <w:rsid w:val="00766972"/>
    <w:rsid w:val="00767819"/>
    <w:rsid w:val="007679BE"/>
    <w:rsid w:val="007724C4"/>
    <w:rsid w:val="007727B0"/>
    <w:rsid w:val="00772DCC"/>
    <w:rsid w:val="00773194"/>
    <w:rsid w:val="007737A7"/>
    <w:rsid w:val="0077412C"/>
    <w:rsid w:val="00775F58"/>
    <w:rsid w:val="00777150"/>
    <w:rsid w:val="00777FD3"/>
    <w:rsid w:val="00780070"/>
    <w:rsid w:val="0078125C"/>
    <w:rsid w:val="0078138C"/>
    <w:rsid w:val="00781A1E"/>
    <w:rsid w:val="00781AD1"/>
    <w:rsid w:val="0078227B"/>
    <w:rsid w:val="00782938"/>
    <w:rsid w:val="007833FE"/>
    <w:rsid w:val="00784BC4"/>
    <w:rsid w:val="00785472"/>
    <w:rsid w:val="00785853"/>
    <w:rsid w:val="00785D96"/>
    <w:rsid w:val="00785E8D"/>
    <w:rsid w:val="007868C7"/>
    <w:rsid w:val="007877FB"/>
    <w:rsid w:val="00791805"/>
    <w:rsid w:val="00792A8B"/>
    <w:rsid w:val="00793CD4"/>
    <w:rsid w:val="00793F8A"/>
    <w:rsid w:val="00794A87"/>
    <w:rsid w:val="00794C8B"/>
    <w:rsid w:val="00796910"/>
    <w:rsid w:val="0079729F"/>
    <w:rsid w:val="007A0448"/>
    <w:rsid w:val="007A0641"/>
    <w:rsid w:val="007A06AB"/>
    <w:rsid w:val="007A0CF5"/>
    <w:rsid w:val="007A0D9D"/>
    <w:rsid w:val="007A16C5"/>
    <w:rsid w:val="007A19E2"/>
    <w:rsid w:val="007A23CF"/>
    <w:rsid w:val="007A27B4"/>
    <w:rsid w:val="007A3E7B"/>
    <w:rsid w:val="007A4194"/>
    <w:rsid w:val="007A6EC9"/>
    <w:rsid w:val="007A7589"/>
    <w:rsid w:val="007A7FE2"/>
    <w:rsid w:val="007B0B2A"/>
    <w:rsid w:val="007B133E"/>
    <w:rsid w:val="007B1366"/>
    <w:rsid w:val="007B28CC"/>
    <w:rsid w:val="007B2FB3"/>
    <w:rsid w:val="007B329B"/>
    <w:rsid w:val="007B3487"/>
    <w:rsid w:val="007B4198"/>
    <w:rsid w:val="007B42CF"/>
    <w:rsid w:val="007B5280"/>
    <w:rsid w:val="007B6398"/>
    <w:rsid w:val="007B69F2"/>
    <w:rsid w:val="007B6F5A"/>
    <w:rsid w:val="007B730F"/>
    <w:rsid w:val="007B7CC2"/>
    <w:rsid w:val="007B7CF7"/>
    <w:rsid w:val="007B7DDC"/>
    <w:rsid w:val="007C0736"/>
    <w:rsid w:val="007C340A"/>
    <w:rsid w:val="007C360A"/>
    <w:rsid w:val="007C4781"/>
    <w:rsid w:val="007C5DE0"/>
    <w:rsid w:val="007C7B42"/>
    <w:rsid w:val="007D0DF0"/>
    <w:rsid w:val="007D0E60"/>
    <w:rsid w:val="007D1225"/>
    <w:rsid w:val="007D266F"/>
    <w:rsid w:val="007D283D"/>
    <w:rsid w:val="007D2A89"/>
    <w:rsid w:val="007D4309"/>
    <w:rsid w:val="007D5E1D"/>
    <w:rsid w:val="007D6F23"/>
    <w:rsid w:val="007D70BB"/>
    <w:rsid w:val="007D7819"/>
    <w:rsid w:val="007E12E3"/>
    <w:rsid w:val="007E250B"/>
    <w:rsid w:val="007E2594"/>
    <w:rsid w:val="007E49CD"/>
    <w:rsid w:val="007E5391"/>
    <w:rsid w:val="007E5D63"/>
    <w:rsid w:val="007E5D80"/>
    <w:rsid w:val="007E5F86"/>
    <w:rsid w:val="007E691E"/>
    <w:rsid w:val="007E76A7"/>
    <w:rsid w:val="007F1EEA"/>
    <w:rsid w:val="007F260D"/>
    <w:rsid w:val="007F42FD"/>
    <w:rsid w:val="007F66C6"/>
    <w:rsid w:val="007F6E33"/>
    <w:rsid w:val="007F77B5"/>
    <w:rsid w:val="007F78D1"/>
    <w:rsid w:val="00800209"/>
    <w:rsid w:val="008007DF"/>
    <w:rsid w:val="00802746"/>
    <w:rsid w:val="0080358B"/>
    <w:rsid w:val="00804C39"/>
    <w:rsid w:val="0080556D"/>
    <w:rsid w:val="00805E57"/>
    <w:rsid w:val="00806970"/>
    <w:rsid w:val="00806DFD"/>
    <w:rsid w:val="00806EB5"/>
    <w:rsid w:val="00810A61"/>
    <w:rsid w:val="00811411"/>
    <w:rsid w:val="00812238"/>
    <w:rsid w:val="00814826"/>
    <w:rsid w:val="00814849"/>
    <w:rsid w:val="00815E7F"/>
    <w:rsid w:val="00816070"/>
    <w:rsid w:val="00816589"/>
    <w:rsid w:val="00817655"/>
    <w:rsid w:val="0082023F"/>
    <w:rsid w:val="00820EE5"/>
    <w:rsid w:val="00821473"/>
    <w:rsid w:val="00823E71"/>
    <w:rsid w:val="0082411A"/>
    <w:rsid w:val="0082478A"/>
    <w:rsid w:val="008266C5"/>
    <w:rsid w:val="008273E8"/>
    <w:rsid w:val="008278A0"/>
    <w:rsid w:val="00827EAA"/>
    <w:rsid w:val="0083026B"/>
    <w:rsid w:val="00830531"/>
    <w:rsid w:val="00830DC8"/>
    <w:rsid w:val="00830E76"/>
    <w:rsid w:val="00832CA0"/>
    <w:rsid w:val="008336F6"/>
    <w:rsid w:val="00834305"/>
    <w:rsid w:val="00835948"/>
    <w:rsid w:val="00837933"/>
    <w:rsid w:val="00837DAE"/>
    <w:rsid w:val="008411D5"/>
    <w:rsid w:val="00841AC2"/>
    <w:rsid w:val="00841FD7"/>
    <w:rsid w:val="008423CA"/>
    <w:rsid w:val="00842D59"/>
    <w:rsid w:val="00843621"/>
    <w:rsid w:val="00843F78"/>
    <w:rsid w:val="00844336"/>
    <w:rsid w:val="00844A10"/>
    <w:rsid w:val="0084632B"/>
    <w:rsid w:val="008463D6"/>
    <w:rsid w:val="00847AB7"/>
    <w:rsid w:val="00850144"/>
    <w:rsid w:val="008516C6"/>
    <w:rsid w:val="00851800"/>
    <w:rsid w:val="008553E6"/>
    <w:rsid w:val="00855E93"/>
    <w:rsid w:val="00856EF7"/>
    <w:rsid w:val="008577C2"/>
    <w:rsid w:val="00857855"/>
    <w:rsid w:val="00861F1B"/>
    <w:rsid w:val="008660AD"/>
    <w:rsid w:val="0086710F"/>
    <w:rsid w:val="008705FF"/>
    <w:rsid w:val="00870C54"/>
    <w:rsid w:val="00870ED3"/>
    <w:rsid w:val="00871A2C"/>
    <w:rsid w:val="00872920"/>
    <w:rsid w:val="00872B63"/>
    <w:rsid w:val="0087350C"/>
    <w:rsid w:val="00873FDC"/>
    <w:rsid w:val="00874BEF"/>
    <w:rsid w:val="008756A1"/>
    <w:rsid w:val="00876F5A"/>
    <w:rsid w:val="00877322"/>
    <w:rsid w:val="00877A22"/>
    <w:rsid w:val="008806D8"/>
    <w:rsid w:val="00880B81"/>
    <w:rsid w:val="00880EB3"/>
    <w:rsid w:val="0088116E"/>
    <w:rsid w:val="008815A0"/>
    <w:rsid w:val="00881BB7"/>
    <w:rsid w:val="00882599"/>
    <w:rsid w:val="00883172"/>
    <w:rsid w:val="00883999"/>
    <w:rsid w:val="00884280"/>
    <w:rsid w:val="00884503"/>
    <w:rsid w:val="00884802"/>
    <w:rsid w:val="00884F4A"/>
    <w:rsid w:val="00885097"/>
    <w:rsid w:val="00885803"/>
    <w:rsid w:val="00886C73"/>
    <w:rsid w:val="0088729B"/>
    <w:rsid w:val="00887475"/>
    <w:rsid w:val="008875CB"/>
    <w:rsid w:val="00887A4A"/>
    <w:rsid w:val="008913B2"/>
    <w:rsid w:val="008932A4"/>
    <w:rsid w:val="00893923"/>
    <w:rsid w:val="00893DC5"/>
    <w:rsid w:val="008942B4"/>
    <w:rsid w:val="00894BA6"/>
    <w:rsid w:val="00894D11"/>
    <w:rsid w:val="0089542E"/>
    <w:rsid w:val="008955E5"/>
    <w:rsid w:val="00895796"/>
    <w:rsid w:val="0089753A"/>
    <w:rsid w:val="00897E40"/>
    <w:rsid w:val="008A0213"/>
    <w:rsid w:val="008A02F5"/>
    <w:rsid w:val="008A0EDA"/>
    <w:rsid w:val="008A1273"/>
    <w:rsid w:val="008A3464"/>
    <w:rsid w:val="008A51B7"/>
    <w:rsid w:val="008A5675"/>
    <w:rsid w:val="008A5FBF"/>
    <w:rsid w:val="008A6235"/>
    <w:rsid w:val="008A6805"/>
    <w:rsid w:val="008A6B74"/>
    <w:rsid w:val="008B06FF"/>
    <w:rsid w:val="008B1ED0"/>
    <w:rsid w:val="008B2204"/>
    <w:rsid w:val="008B2E2D"/>
    <w:rsid w:val="008B302C"/>
    <w:rsid w:val="008B4D79"/>
    <w:rsid w:val="008B7A03"/>
    <w:rsid w:val="008C2C1A"/>
    <w:rsid w:val="008C3246"/>
    <w:rsid w:val="008C385A"/>
    <w:rsid w:val="008C3C6A"/>
    <w:rsid w:val="008C425E"/>
    <w:rsid w:val="008C4FBF"/>
    <w:rsid w:val="008C700A"/>
    <w:rsid w:val="008C7127"/>
    <w:rsid w:val="008C771E"/>
    <w:rsid w:val="008D0E8B"/>
    <w:rsid w:val="008D122C"/>
    <w:rsid w:val="008D16F4"/>
    <w:rsid w:val="008D2F0F"/>
    <w:rsid w:val="008D3092"/>
    <w:rsid w:val="008D3E61"/>
    <w:rsid w:val="008D456D"/>
    <w:rsid w:val="008D4E66"/>
    <w:rsid w:val="008D597F"/>
    <w:rsid w:val="008D694B"/>
    <w:rsid w:val="008D7683"/>
    <w:rsid w:val="008D7A75"/>
    <w:rsid w:val="008E11DF"/>
    <w:rsid w:val="008E1930"/>
    <w:rsid w:val="008E2059"/>
    <w:rsid w:val="008E38A5"/>
    <w:rsid w:val="008E48FA"/>
    <w:rsid w:val="008E5A05"/>
    <w:rsid w:val="008E6514"/>
    <w:rsid w:val="008E66C9"/>
    <w:rsid w:val="008E7044"/>
    <w:rsid w:val="008E733F"/>
    <w:rsid w:val="008E745C"/>
    <w:rsid w:val="008E7D2B"/>
    <w:rsid w:val="008F0BBC"/>
    <w:rsid w:val="008F1834"/>
    <w:rsid w:val="008F434A"/>
    <w:rsid w:val="008F4E9A"/>
    <w:rsid w:val="008F556C"/>
    <w:rsid w:val="008F5D23"/>
    <w:rsid w:val="008F6711"/>
    <w:rsid w:val="008F73CB"/>
    <w:rsid w:val="008F76D0"/>
    <w:rsid w:val="0090013C"/>
    <w:rsid w:val="009002F2"/>
    <w:rsid w:val="00900837"/>
    <w:rsid w:val="00901159"/>
    <w:rsid w:val="00901682"/>
    <w:rsid w:val="00901B99"/>
    <w:rsid w:val="00901F4A"/>
    <w:rsid w:val="0090226A"/>
    <w:rsid w:val="0090273E"/>
    <w:rsid w:val="00902979"/>
    <w:rsid w:val="00902D1F"/>
    <w:rsid w:val="00903020"/>
    <w:rsid w:val="009039C4"/>
    <w:rsid w:val="00904525"/>
    <w:rsid w:val="00905737"/>
    <w:rsid w:val="00905B68"/>
    <w:rsid w:val="009065D8"/>
    <w:rsid w:val="00906E41"/>
    <w:rsid w:val="00907449"/>
    <w:rsid w:val="00907942"/>
    <w:rsid w:val="0091088C"/>
    <w:rsid w:val="00910E7D"/>
    <w:rsid w:val="009115B0"/>
    <w:rsid w:val="00911652"/>
    <w:rsid w:val="009116E8"/>
    <w:rsid w:val="009123A5"/>
    <w:rsid w:val="00912A3C"/>
    <w:rsid w:val="0091408E"/>
    <w:rsid w:val="0091413D"/>
    <w:rsid w:val="0091493C"/>
    <w:rsid w:val="00916F6F"/>
    <w:rsid w:val="009173F4"/>
    <w:rsid w:val="0091768D"/>
    <w:rsid w:val="00917952"/>
    <w:rsid w:val="00917D37"/>
    <w:rsid w:val="0092015C"/>
    <w:rsid w:val="00920178"/>
    <w:rsid w:val="009206CD"/>
    <w:rsid w:val="00920C22"/>
    <w:rsid w:val="00920C96"/>
    <w:rsid w:val="00920F0A"/>
    <w:rsid w:val="00920FC7"/>
    <w:rsid w:val="009219F2"/>
    <w:rsid w:val="00921B9C"/>
    <w:rsid w:val="00922057"/>
    <w:rsid w:val="0092477A"/>
    <w:rsid w:val="00924F40"/>
    <w:rsid w:val="009251CB"/>
    <w:rsid w:val="00925247"/>
    <w:rsid w:val="00926B02"/>
    <w:rsid w:val="00927958"/>
    <w:rsid w:val="0093072A"/>
    <w:rsid w:val="00930CD0"/>
    <w:rsid w:val="00930FC9"/>
    <w:rsid w:val="00932659"/>
    <w:rsid w:val="00932706"/>
    <w:rsid w:val="009329B8"/>
    <w:rsid w:val="00933229"/>
    <w:rsid w:val="0093405B"/>
    <w:rsid w:val="00934A4F"/>
    <w:rsid w:val="0093527E"/>
    <w:rsid w:val="00936A65"/>
    <w:rsid w:val="00936BC7"/>
    <w:rsid w:val="0094022B"/>
    <w:rsid w:val="00940B43"/>
    <w:rsid w:val="009411F1"/>
    <w:rsid w:val="00941599"/>
    <w:rsid w:val="009420C3"/>
    <w:rsid w:val="00942436"/>
    <w:rsid w:val="0094280F"/>
    <w:rsid w:val="00943396"/>
    <w:rsid w:val="009436AB"/>
    <w:rsid w:val="00943999"/>
    <w:rsid w:val="00943BE7"/>
    <w:rsid w:val="00944A44"/>
    <w:rsid w:val="00944B0B"/>
    <w:rsid w:val="00945080"/>
    <w:rsid w:val="00945586"/>
    <w:rsid w:val="0094640B"/>
    <w:rsid w:val="0094684F"/>
    <w:rsid w:val="00946E3D"/>
    <w:rsid w:val="009513A2"/>
    <w:rsid w:val="009513D0"/>
    <w:rsid w:val="00951665"/>
    <w:rsid w:val="00951728"/>
    <w:rsid w:val="0095234C"/>
    <w:rsid w:val="009534AE"/>
    <w:rsid w:val="00954EB5"/>
    <w:rsid w:val="00955815"/>
    <w:rsid w:val="0095612C"/>
    <w:rsid w:val="00956193"/>
    <w:rsid w:val="00956410"/>
    <w:rsid w:val="00956944"/>
    <w:rsid w:val="0096065B"/>
    <w:rsid w:val="00960A7C"/>
    <w:rsid w:val="0096179A"/>
    <w:rsid w:val="00961998"/>
    <w:rsid w:val="00962FE7"/>
    <w:rsid w:val="009631E4"/>
    <w:rsid w:val="00963DB6"/>
    <w:rsid w:val="0096410E"/>
    <w:rsid w:val="009650B0"/>
    <w:rsid w:val="00965595"/>
    <w:rsid w:val="0096574A"/>
    <w:rsid w:val="00966CD3"/>
    <w:rsid w:val="00966CFF"/>
    <w:rsid w:val="00967C96"/>
    <w:rsid w:val="00967CAC"/>
    <w:rsid w:val="0097167D"/>
    <w:rsid w:val="009719CF"/>
    <w:rsid w:val="009720B6"/>
    <w:rsid w:val="009729BA"/>
    <w:rsid w:val="00974337"/>
    <w:rsid w:val="0097526F"/>
    <w:rsid w:val="00975FC8"/>
    <w:rsid w:val="0097698E"/>
    <w:rsid w:val="00976C3C"/>
    <w:rsid w:val="00977215"/>
    <w:rsid w:val="009774F8"/>
    <w:rsid w:val="00977DCF"/>
    <w:rsid w:val="00977F4D"/>
    <w:rsid w:val="0098010E"/>
    <w:rsid w:val="00980149"/>
    <w:rsid w:val="0098097A"/>
    <w:rsid w:val="00981853"/>
    <w:rsid w:val="009821E9"/>
    <w:rsid w:val="00983757"/>
    <w:rsid w:val="00985301"/>
    <w:rsid w:val="009859AA"/>
    <w:rsid w:val="00986446"/>
    <w:rsid w:val="00986B58"/>
    <w:rsid w:val="009911DB"/>
    <w:rsid w:val="00991214"/>
    <w:rsid w:val="009918C9"/>
    <w:rsid w:val="009926F2"/>
    <w:rsid w:val="009927BD"/>
    <w:rsid w:val="009933C1"/>
    <w:rsid w:val="00993E41"/>
    <w:rsid w:val="00995468"/>
    <w:rsid w:val="00995669"/>
    <w:rsid w:val="009968F3"/>
    <w:rsid w:val="009973B2"/>
    <w:rsid w:val="0099753F"/>
    <w:rsid w:val="00997CD9"/>
    <w:rsid w:val="00997EA8"/>
    <w:rsid w:val="00997F27"/>
    <w:rsid w:val="00997F69"/>
    <w:rsid w:val="009A0389"/>
    <w:rsid w:val="009A07FE"/>
    <w:rsid w:val="009A11B7"/>
    <w:rsid w:val="009A1E3B"/>
    <w:rsid w:val="009A1F25"/>
    <w:rsid w:val="009A21E4"/>
    <w:rsid w:val="009A24CC"/>
    <w:rsid w:val="009A34F2"/>
    <w:rsid w:val="009A4421"/>
    <w:rsid w:val="009A4479"/>
    <w:rsid w:val="009A4632"/>
    <w:rsid w:val="009A4B7F"/>
    <w:rsid w:val="009A55A3"/>
    <w:rsid w:val="009A5D28"/>
    <w:rsid w:val="009A6662"/>
    <w:rsid w:val="009A720A"/>
    <w:rsid w:val="009A7F3E"/>
    <w:rsid w:val="009B0E3F"/>
    <w:rsid w:val="009B1105"/>
    <w:rsid w:val="009B128D"/>
    <w:rsid w:val="009B20DB"/>
    <w:rsid w:val="009B22A4"/>
    <w:rsid w:val="009B2C37"/>
    <w:rsid w:val="009B3957"/>
    <w:rsid w:val="009B3AA5"/>
    <w:rsid w:val="009B45B0"/>
    <w:rsid w:val="009B46B9"/>
    <w:rsid w:val="009B4D93"/>
    <w:rsid w:val="009B4EAC"/>
    <w:rsid w:val="009B58DA"/>
    <w:rsid w:val="009B5DF4"/>
    <w:rsid w:val="009B63DC"/>
    <w:rsid w:val="009B69F2"/>
    <w:rsid w:val="009B70F9"/>
    <w:rsid w:val="009B747A"/>
    <w:rsid w:val="009B759F"/>
    <w:rsid w:val="009B7AB6"/>
    <w:rsid w:val="009B7DAB"/>
    <w:rsid w:val="009C09D5"/>
    <w:rsid w:val="009C1B1B"/>
    <w:rsid w:val="009C2066"/>
    <w:rsid w:val="009C2967"/>
    <w:rsid w:val="009C4FA1"/>
    <w:rsid w:val="009C566D"/>
    <w:rsid w:val="009C58A4"/>
    <w:rsid w:val="009C5E12"/>
    <w:rsid w:val="009C6D37"/>
    <w:rsid w:val="009C7530"/>
    <w:rsid w:val="009C78D3"/>
    <w:rsid w:val="009C7C2B"/>
    <w:rsid w:val="009D0179"/>
    <w:rsid w:val="009D0667"/>
    <w:rsid w:val="009D13F4"/>
    <w:rsid w:val="009D2775"/>
    <w:rsid w:val="009D33B6"/>
    <w:rsid w:val="009D3B62"/>
    <w:rsid w:val="009D47B0"/>
    <w:rsid w:val="009D5870"/>
    <w:rsid w:val="009D5C12"/>
    <w:rsid w:val="009D635F"/>
    <w:rsid w:val="009E1A78"/>
    <w:rsid w:val="009E2D34"/>
    <w:rsid w:val="009E3CEF"/>
    <w:rsid w:val="009E4AC6"/>
    <w:rsid w:val="009E5C51"/>
    <w:rsid w:val="009E6752"/>
    <w:rsid w:val="009E6789"/>
    <w:rsid w:val="009F01D9"/>
    <w:rsid w:val="009F1E96"/>
    <w:rsid w:val="009F33CD"/>
    <w:rsid w:val="009F3D21"/>
    <w:rsid w:val="009F4023"/>
    <w:rsid w:val="009F426D"/>
    <w:rsid w:val="009F515F"/>
    <w:rsid w:val="009F640A"/>
    <w:rsid w:val="009F7D88"/>
    <w:rsid w:val="00A004F1"/>
    <w:rsid w:val="00A018AC"/>
    <w:rsid w:val="00A03213"/>
    <w:rsid w:val="00A0360B"/>
    <w:rsid w:val="00A040C4"/>
    <w:rsid w:val="00A0443A"/>
    <w:rsid w:val="00A04742"/>
    <w:rsid w:val="00A0495C"/>
    <w:rsid w:val="00A050EE"/>
    <w:rsid w:val="00A05592"/>
    <w:rsid w:val="00A06A94"/>
    <w:rsid w:val="00A07D58"/>
    <w:rsid w:val="00A07E87"/>
    <w:rsid w:val="00A10065"/>
    <w:rsid w:val="00A10142"/>
    <w:rsid w:val="00A1134F"/>
    <w:rsid w:val="00A123E4"/>
    <w:rsid w:val="00A12653"/>
    <w:rsid w:val="00A12BF2"/>
    <w:rsid w:val="00A139FA"/>
    <w:rsid w:val="00A13A65"/>
    <w:rsid w:val="00A15C4B"/>
    <w:rsid w:val="00A17D9B"/>
    <w:rsid w:val="00A20C1D"/>
    <w:rsid w:val="00A21594"/>
    <w:rsid w:val="00A21E35"/>
    <w:rsid w:val="00A23A32"/>
    <w:rsid w:val="00A23A44"/>
    <w:rsid w:val="00A24079"/>
    <w:rsid w:val="00A2470E"/>
    <w:rsid w:val="00A260DB"/>
    <w:rsid w:val="00A26552"/>
    <w:rsid w:val="00A265A6"/>
    <w:rsid w:val="00A26B6F"/>
    <w:rsid w:val="00A30395"/>
    <w:rsid w:val="00A3104C"/>
    <w:rsid w:val="00A3150C"/>
    <w:rsid w:val="00A32309"/>
    <w:rsid w:val="00A324D3"/>
    <w:rsid w:val="00A33927"/>
    <w:rsid w:val="00A344C5"/>
    <w:rsid w:val="00A34A57"/>
    <w:rsid w:val="00A35DF5"/>
    <w:rsid w:val="00A3607B"/>
    <w:rsid w:val="00A368DF"/>
    <w:rsid w:val="00A37D64"/>
    <w:rsid w:val="00A40362"/>
    <w:rsid w:val="00A404C5"/>
    <w:rsid w:val="00A40B8F"/>
    <w:rsid w:val="00A40DF2"/>
    <w:rsid w:val="00A41829"/>
    <w:rsid w:val="00A437EB"/>
    <w:rsid w:val="00A44323"/>
    <w:rsid w:val="00A4482D"/>
    <w:rsid w:val="00A44848"/>
    <w:rsid w:val="00A453CC"/>
    <w:rsid w:val="00A4597B"/>
    <w:rsid w:val="00A45ACE"/>
    <w:rsid w:val="00A466A5"/>
    <w:rsid w:val="00A46D0C"/>
    <w:rsid w:val="00A479C3"/>
    <w:rsid w:val="00A47CDB"/>
    <w:rsid w:val="00A518DD"/>
    <w:rsid w:val="00A53666"/>
    <w:rsid w:val="00A538F1"/>
    <w:rsid w:val="00A5416F"/>
    <w:rsid w:val="00A55554"/>
    <w:rsid w:val="00A55C12"/>
    <w:rsid w:val="00A55C85"/>
    <w:rsid w:val="00A55D3C"/>
    <w:rsid w:val="00A5605C"/>
    <w:rsid w:val="00A56150"/>
    <w:rsid w:val="00A57048"/>
    <w:rsid w:val="00A57B6C"/>
    <w:rsid w:val="00A601C6"/>
    <w:rsid w:val="00A6163F"/>
    <w:rsid w:val="00A61D4A"/>
    <w:rsid w:val="00A62284"/>
    <w:rsid w:val="00A623C8"/>
    <w:rsid w:val="00A62D73"/>
    <w:rsid w:val="00A64048"/>
    <w:rsid w:val="00A6642A"/>
    <w:rsid w:val="00A665AA"/>
    <w:rsid w:val="00A66863"/>
    <w:rsid w:val="00A70361"/>
    <w:rsid w:val="00A7154A"/>
    <w:rsid w:val="00A728EE"/>
    <w:rsid w:val="00A72F85"/>
    <w:rsid w:val="00A7382A"/>
    <w:rsid w:val="00A738CD"/>
    <w:rsid w:val="00A74C72"/>
    <w:rsid w:val="00A75380"/>
    <w:rsid w:val="00A75886"/>
    <w:rsid w:val="00A758B9"/>
    <w:rsid w:val="00A761D5"/>
    <w:rsid w:val="00A76B98"/>
    <w:rsid w:val="00A76E42"/>
    <w:rsid w:val="00A775C5"/>
    <w:rsid w:val="00A81353"/>
    <w:rsid w:val="00A82E2E"/>
    <w:rsid w:val="00A83520"/>
    <w:rsid w:val="00A835BA"/>
    <w:rsid w:val="00A836BE"/>
    <w:rsid w:val="00A83C5C"/>
    <w:rsid w:val="00A840EB"/>
    <w:rsid w:val="00A84543"/>
    <w:rsid w:val="00A85170"/>
    <w:rsid w:val="00A8542B"/>
    <w:rsid w:val="00A85F67"/>
    <w:rsid w:val="00A86BA1"/>
    <w:rsid w:val="00A879E8"/>
    <w:rsid w:val="00A90195"/>
    <w:rsid w:val="00A90FA9"/>
    <w:rsid w:val="00A9151D"/>
    <w:rsid w:val="00A9193D"/>
    <w:rsid w:val="00A919C8"/>
    <w:rsid w:val="00A91E82"/>
    <w:rsid w:val="00A923B7"/>
    <w:rsid w:val="00A927F2"/>
    <w:rsid w:val="00A937A9"/>
    <w:rsid w:val="00A94038"/>
    <w:rsid w:val="00A942FD"/>
    <w:rsid w:val="00A943B5"/>
    <w:rsid w:val="00A9483E"/>
    <w:rsid w:val="00A96D9D"/>
    <w:rsid w:val="00A977DD"/>
    <w:rsid w:val="00AA008F"/>
    <w:rsid w:val="00AA193D"/>
    <w:rsid w:val="00AA1D29"/>
    <w:rsid w:val="00AA39E0"/>
    <w:rsid w:val="00AA3A86"/>
    <w:rsid w:val="00AA4970"/>
    <w:rsid w:val="00AA4AB4"/>
    <w:rsid w:val="00AA51E6"/>
    <w:rsid w:val="00AA51E9"/>
    <w:rsid w:val="00AA54C8"/>
    <w:rsid w:val="00AA606A"/>
    <w:rsid w:val="00AA63E6"/>
    <w:rsid w:val="00AA68FE"/>
    <w:rsid w:val="00AB04B8"/>
    <w:rsid w:val="00AB0CD5"/>
    <w:rsid w:val="00AB16EF"/>
    <w:rsid w:val="00AB1AD3"/>
    <w:rsid w:val="00AB3191"/>
    <w:rsid w:val="00AB3758"/>
    <w:rsid w:val="00AB462F"/>
    <w:rsid w:val="00AB56EA"/>
    <w:rsid w:val="00AB5CA1"/>
    <w:rsid w:val="00AB6193"/>
    <w:rsid w:val="00AB6344"/>
    <w:rsid w:val="00AB6A30"/>
    <w:rsid w:val="00AB721D"/>
    <w:rsid w:val="00AB76CB"/>
    <w:rsid w:val="00AC0C11"/>
    <w:rsid w:val="00AC17CB"/>
    <w:rsid w:val="00AC1A64"/>
    <w:rsid w:val="00AC2418"/>
    <w:rsid w:val="00AC40F0"/>
    <w:rsid w:val="00AC41A6"/>
    <w:rsid w:val="00AC41AA"/>
    <w:rsid w:val="00AC4BB3"/>
    <w:rsid w:val="00AC51BE"/>
    <w:rsid w:val="00AC653D"/>
    <w:rsid w:val="00AD1062"/>
    <w:rsid w:val="00AD15E3"/>
    <w:rsid w:val="00AD162A"/>
    <w:rsid w:val="00AD20C2"/>
    <w:rsid w:val="00AD27D3"/>
    <w:rsid w:val="00AD574B"/>
    <w:rsid w:val="00AD5E24"/>
    <w:rsid w:val="00AD6349"/>
    <w:rsid w:val="00AE0443"/>
    <w:rsid w:val="00AE0BF5"/>
    <w:rsid w:val="00AE0C19"/>
    <w:rsid w:val="00AE1967"/>
    <w:rsid w:val="00AE2E5B"/>
    <w:rsid w:val="00AE4138"/>
    <w:rsid w:val="00AE4D18"/>
    <w:rsid w:val="00AE4F25"/>
    <w:rsid w:val="00AE5FF5"/>
    <w:rsid w:val="00AE61D8"/>
    <w:rsid w:val="00AE6746"/>
    <w:rsid w:val="00AE6805"/>
    <w:rsid w:val="00AE6F57"/>
    <w:rsid w:val="00AE7651"/>
    <w:rsid w:val="00AF0AB5"/>
    <w:rsid w:val="00AF220E"/>
    <w:rsid w:val="00AF3930"/>
    <w:rsid w:val="00AF4677"/>
    <w:rsid w:val="00AF4F96"/>
    <w:rsid w:val="00AF5305"/>
    <w:rsid w:val="00AF59FC"/>
    <w:rsid w:val="00AF65E4"/>
    <w:rsid w:val="00AF74E0"/>
    <w:rsid w:val="00AF7613"/>
    <w:rsid w:val="00AF7C71"/>
    <w:rsid w:val="00AF7E6E"/>
    <w:rsid w:val="00B00513"/>
    <w:rsid w:val="00B01C47"/>
    <w:rsid w:val="00B02E58"/>
    <w:rsid w:val="00B0310B"/>
    <w:rsid w:val="00B04FF4"/>
    <w:rsid w:val="00B101A6"/>
    <w:rsid w:val="00B106CF"/>
    <w:rsid w:val="00B119A7"/>
    <w:rsid w:val="00B11C24"/>
    <w:rsid w:val="00B11CA2"/>
    <w:rsid w:val="00B11F78"/>
    <w:rsid w:val="00B13105"/>
    <w:rsid w:val="00B149F6"/>
    <w:rsid w:val="00B15BF3"/>
    <w:rsid w:val="00B15DD4"/>
    <w:rsid w:val="00B17980"/>
    <w:rsid w:val="00B217F6"/>
    <w:rsid w:val="00B22978"/>
    <w:rsid w:val="00B23078"/>
    <w:rsid w:val="00B23747"/>
    <w:rsid w:val="00B237FD"/>
    <w:rsid w:val="00B23A45"/>
    <w:rsid w:val="00B24DAC"/>
    <w:rsid w:val="00B25B82"/>
    <w:rsid w:val="00B268B8"/>
    <w:rsid w:val="00B26A1F"/>
    <w:rsid w:val="00B272A0"/>
    <w:rsid w:val="00B27466"/>
    <w:rsid w:val="00B27CE2"/>
    <w:rsid w:val="00B307B9"/>
    <w:rsid w:val="00B31FC6"/>
    <w:rsid w:val="00B3243E"/>
    <w:rsid w:val="00B32D34"/>
    <w:rsid w:val="00B32E88"/>
    <w:rsid w:val="00B338D2"/>
    <w:rsid w:val="00B343FC"/>
    <w:rsid w:val="00B34654"/>
    <w:rsid w:val="00B34A0A"/>
    <w:rsid w:val="00B34F33"/>
    <w:rsid w:val="00B35241"/>
    <w:rsid w:val="00B3554E"/>
    <w:rsid w:val="00B356EB"/>
    <w:rsid w:val="00B363F9"/>
    <w:rsid w:val="00B3648F"/>
    <w:rsid w:val="00B40325"/>
    <w:rsid w:val="00B413D9"/>
    <w:rsid w:val="00B42FC5"/>
    <w:rsid w:val="00B43138"/>
    <w:rsid w:val="00B433EE"/>
    <w:rsid w:val="00B43431"/>
    <w:rsid w:val="00B44278"/>
    <w:rsid w:val="00B44E80"/>
    <w:rsid w:val="00B455DF"/>
    <w:rsid w:val="00B46007"/>
    <w:rsid w:val="00B46597"/>
    <w:rsid w:val="00B46CBB"/>
    <w:rsid w:val="00B46CFF"/>
    <w:rsid w:val="00B47B40"/>
    <w:rsid w:val="00B500F5"/>
    <w:rsid w:val="00B51CE7"/>
    <w:rsid w:val="00B51DF0"/>
    <w:rsid w:val="00B5217D"/>
    <w:rsid w:val="00B531F7"/>
    <w:rsid w:val="00B53268"/>
    <w:rsid w:val="00B53FFB"/>
    <w:rsid w:val="00B557E6"/>
    <w:rsid w:val="00B56669"/>
    <w:rsid w:val="00B569DC"/>
    <w:rsid w:val="00B56FD4"/>
    <w:rsid w:val="00B57D58"/>
    <w:rsid w:val="00B57F28"/>
    <w:rsid w:val="00B60055"/>
    <w:rsid w:val="00B60A87"/>
    <w:rsid w:val="00B61E40"/>
    <w:rsid w:val="00B6276E"/>
    <w:rsid w:val="00B62785"/>
    <w:rsid w:val="00B62B92"/>
    <w:rsid w:val="00B62E80"/>
    <w:rsid w:val="00B64448"/>
    <w:rsid w:val="00B66E14"/>
    <w:rsid w:val="00B6701B"/>
    <w:rsid w:val="00B675D2"/>
    <w:rsid w:val="00B67734"/>
    <w:rsid w:val="00B70578"/>
    <w:rsid w:val="00B70844"/>
    <w:rsid w:val="00B7195D"/>
    <w:rsid w:val="00B719C0"/>
    <w:rsid w:val="00B73915"/>
    <w:rsid w:val="00B740B4"/>
    <w:rsid w:val="00B75871"/>
    <w:rsid w:val="00B764CD"/>
    <w:rsid w:val="00B77C28"/>
    <w:rsid w:val="00B77CD9"/>
    <w:rsid w:val="00B82381"/>
    <w:rsid w:val="00B83B8A"/>
    <w:rsid w:val="00B840C7"/>
    <w:rsid w:val="00B84BA7"/>
    <w:rsid w:val="00B85AC6"/>
    <w:rsid w:val="00B85D73"/>
    <w:rsid w:val="00B85E94"/>
    <w:rsid w:val="00B9022C"/>
    <w:rsid w:val="00B90D98"/>
    <w:rsid w:val="00B91993"/>
    <w:rsid w:val="00B91AA4"/>
    <w:rsid w:val="00B92191"/>
    <w:rsid w:val="00B92EF1"/>
    <w:rsid w:val="00B94E2D"/>
    <w:rsid w:val="00B957E9"/>
    <w:rsid w:val="00B964F9"/>
    <w:rsid w:val="00B966C3"/>
    <w:rsid w:val="00B9682F"/>
    <w:rsid w:val="00B9695C"/>
    <w:rsid w:val="00B96CE8"/>
    <w:rsid w:val="00B972AE"/>
    <w:rsid w:val="00B97789"/>
    <w:rsid w:val="00B97E34"/>
    <w:rsid w:val="00BA0CB9"/>
    <w:rsid w:val="00BA36A4"/>
    <w:rsid w:val="00BA4E26"/>
    <w:rsid w:val="00BA5103"/>
    <w:rsid w:val="00BA5FB4"/>
    <w:rsid w:val="00BA6C65"/>
    <w:rsid w:val="00BA6E5C"/>
    <w:rsid w:val="00BA7B86"/>
    <w:rsid w:val="00BA7F64"/>
    <w:rsid w:val="00BB0DA7"/>
    <w:rsid w:val="00BB0E24"/>
    <w:rsid w:val="00BB0E44"/>
    <w:rsid w:val="00BB1C2A"/>
    <w:rsid w:val="00BB28EC"/>
    <w:rsid w:val="00BB2A05"/>
    <w:rsid w:val="00BB3A99"/>
    <w:rsid w:val="00BB3B7F"/>
    <w:rsid w:val="00BB3ECB"/>
    <w:rsid w:val="00BB5BF2"/>
    <w:rsid w:val="00BB6990"/>
    <w:rsid w:val="00BB6EC2"/>
    <w:rsid w:val="00BB7B1B"/>
    <w:rsid w:val="00BC0133"/>
    <w:rsid w:val="00BC09E8"/>
    <w:rsid w:val="00BC21DF"/>
    <w:rsid w:val="00BC3C7A"/>
    <w:rsid w:val="00BC47ED"/>
    <w:rsid w:val="00BC4EA4"/>
    <w:rsid w:val="00BC549A"/>
    <w:rsid w:val="00BC5B51"/>
    <w:rsid w:val="00BC5CE5"/>
    <w:rsid w:val="00BC7673"/>
    <w:rsid w:val="00BC7755"/>
    <w:rsid w:val="00BD1325"/>
    <w:rsid w:val="00BD1F33"/>
    <w:rsid w:val="00BD27FE"/>
    <w:rsid w:val="00BD2CB4"/>
    <w:rsid w:val="00BD33FF"/>
    <w:rsid w:val="00BD3D67"/>
    <w:rsid w:val="00BD48C9"/>
    <w:rsid w:val="00BD53DA"/>
    <w:rsid w:val="00BD577C"/>
    <w:rsid w:val="00BD7116"/>
    <w:rsid w:val="00BE0465"/>
    <w:rsid w:val="00BE353E"/>
    <w:rsid w:val="00BE37A4"/>
    <w:rsid w:val="00BE37ED"/>
    <w:rsid w:val="00BE505A"/>
    <w:rsid w:val="00BE55D7"/>
    <w:rsid w:val="00BE6017"/>
    <w:rsid w:val="00BE6283"/>
    <w:rsid w:val="00BE79B2"/>
    <w:rsid w:val="00BE7D4E"/>
    <w:rsid w:val="00BF0010"/>
    <w:rsid w:val="00BF0858"/>
    <w:rsid w:val="00BF0AAB"/>
    <w:rsid w:val="00BF1003"/>
    <w:rsid w:val="00BF170D"/>
    <w:rsid w:val="00BF2928"/>
    <w:rsid w:val="00BF2DD1"/>
    <w:rsid w:val="00BF38A0"/>
    <w:rsid w:val="00BF40B0"/>
    <w:rsid w:val="00BF4189"/>
    <w:rsid w:val="00BF4EE2"/>
    <w:rsid w:val="00BF5114"/>
    <w:rsid w:val="00BF5162"/>
    <w:rsid w:val="00BF5852"/>
    <w:rsid w:val="00BF5AFE"/>
    <w:rsid w:val="00BF6B9C"/>
    <w:rsid w:val="00C002C7"/>
    <w:rsid w:val="00C01BD6"/>
    <w:rsid w:val="00C025F6"/>
    <w:rsid w:val="00C034C1"/>
    <w:rsid w:val="00C03A81"/>
    <w:rsid w:val="00C0406A"/>
    <w:rsid w:val="00C050D5"/>
    <w:rsid w:val="00C063F0"/>
    <w:rsid w:val="00C0640B"/>
    <w:rsid w:val="00C06422"/>
    <w:rsid w:val="00C066BC"/>
    <w:rsid w:val="00C103F9"/>
    <w:rsid w:val="00C1088D"/>
    <w:rsid w:val="00C11368"/>
    <w:rsid w:val="00C1237D"/>
    <w:rsid w:val="00C12A27"/>
    <w:rsid w:val="00C1314B"/>
    <w:rsid w:val="00C136D2"/>
    <w:rsid w:val="00C13C3B"/>
    <w:rsid w:val="00C14CBE"/>
    <w:rsid w:val="00C14FDA"/>
    <w:rsid w:val="00C15D98"/>
    <w:rsid w:val="00C15EBF"/>
    <w:rsid w:val="00C161E4"/>
    <w:rsid w:val="00C17756"/>
    <w:rsid w:val="00C17CFF"/>
    <w:rsid w:val="00C207BB"/>
    <w:rsid w:val="00C20FD2"/>
    <w:rsid w:val="00C21592"/>
    <w:rsid w:val="00C2486A"/>
    <w:rsid w:val="00C253A4"/>
    <w:rsid w:val="00C261B1"/>
    <w:rsid w:val="00C26CE5"/>
    <w:rsid w:val="00C30FE0"/>
    <w:rsid w:val="00C31E39"/>
    <w:rsid w:val="00C32D40"/>
    <w:rsid w:val="00C33B19"/>
    <w:rsid w:val="00C33E61"/>
    <w:rsid w:val="00C34377"/>
    <w:rsid w:val="00C346CB"/>
    <w:rsid w:val="00C34EDE"/>
    <w:rsid w:val="00C411E3"/>
    <w:rsid w:val="00C42D6D"/>
    <w:rsid w:val="00C4343E"/>
    <w:rsid w:val="00C43D62"/>
    <w:rsid w:val="00C4442E"/>
    <w:rsid w:val="00C44B11"/>
    <w:rsid w:val="00C45307"/>
    <w:rsid w:val="00C46D3B"/>
    <w:rsid w:val="00C479DE"/>
    <w:rsid w:val="00C47E92"/>
    <w:rsid w:val="00C5023D"/>
    <w:rsid w:val="00C50566"/>
    <w:rsid w:val="00C50D9D"/>
    <w:rsid w:val="00C5163E"/>
    <w:rsid w:val="00C542A2"/>
    <w:rsid w:val="00C548E2"/>
    <w:rsid w:val="00C55E2B"/>
    <w:rsid w:val="00C5716B"/>
    <w:rsid w:val="00C5763B"/>
    <w:rsid w:val="00C57D04"/>
    <w:rsid w:val="00C57F1C"/>
    <w:rsid w:val="00C60191"/>
    <w:rsid w:val="00C6107C"/>
    <w:rsid w:val="00C61784"/>
    <w:rsid w:val="00C618C2"/>
    <w:rsid w:val="00C61E0A"/>
    <w:rsid w:val="00C63301"/>
    <w:rsid w:val="00C636F9"/>
    <w:rsid w:val="00C63D99"/>
    <w:rsid w:val="00C6485B"/>
    <w:rsid w:val="00C64E0E"/>
    <w:rsid w:val="00C65FF5"/>
    <w:rsid w:val="00C67A05"/>
    <w:rsid w:val="00C67DC1"/>
    <w:rsid w:val="00C704DE"/>
    <w:rsid w:val="00C7085A"/>
    <w:rsid w:val="00C70CC2"/>
    <w:rsid w:val="00C70E83"/>
    <w:rsid w:val="00C711A9"/>
    <w:rsid w:val="00C71264"/>
    <w:rsid w:val="00C72B98"/>
    <w:rsid w:val="00C74885"/>
    <w:rsid w:val="00C7676C"/>
    <w:rsid w:val="00C7742D"/>
    <w:rsid w:val="00C80868"/>
    <w:rsid w:val="00C81387"/>
    <w:rsid w:val="00C81904"/>
    <w:rsid w:val="00C8210E"/>
    <w:rsid w:val="00C8282E"/>
    <w:rsid w:val="00C8429C"/>
    <w:rsid w:val="00C86008"/>
    <w:rsid w:val="00C87293"/>
    <w:rsid w:val="00C875BE"/>
    <w:rsid w:val="00C8776F"/>
    <w:rsid w:val="00C8779A"/>
    <w:rsid w:val="00C90FAA"/>
    <w:rsid w:val="00C90FFB"/>
    <w:rsid w:val="00C9121A"/>
    <w:rsid w:val="00C91DEA"/>
    <w:rsid w:val="00C91EC7"/>
    <w:rsid w:val="00C924D7"/>
    <w:rsid w:val="00C94E93"/>
    <w:rsid w:val="00C94E94"/>
    <w:rsid w:val="00C95694"/>
    <w:rsid w:val="00C95EA8"/>
    <w:rsid w:val="00C96E95"/>
    <w:rsid w:val="00C970BC"/>
    <w:rsid w:val="00C974A6"/>
    <w:rsid w:val="00C97D2D"/>
    <w:rsid w:val="00CA15B6"/>
    <w:rsid w:val="00CA1977"/>
    <w:rsid w:val="00CA1E63"/>
    <w:rsid w:val="00CA3DE0"/>
    <w:rsid w:val="00CA6583"/>
    <w:rsid w:val="00CA6BFD"/>
    <w:rsid w:val="00CA6C72"/>
    <w:rsid w:val="00CA797D"/>
    <w:rsid w:val="00CB0043"/>
    <w:rsid w:val="00CB03FD"/>
    <w:rsid w:val="00CB0950"/>
    <w:rsid w:val="00CB0AE0"/>
    <w:rsid w:val="00CB0DD3"/>
    <w:rsid w:val="00CB2593"/>
    <w:rsid w:val="00CB2795"/>
    <w:rsid w:val="00CB5EEF"/>
    <w:rsid w:val="00CB5F36"/>
    <w:rsid w:val="00CB70D1"/>
    <w:rsid w:val="00CB7A4D"/>
    <w:rsid w:val="00CC01ED"/>
    <w:rsid w:val="00CC240D"/>
    <w:rsid w:val="00CC24A3"/>
    <w:rsid w:val="00CC25A0"/>
    <w:rsid w:val="00CC264B"/>
    <w:rsid w:val="00CC4A01"/>
    <w:rsid w:val="00CC4B94"/>
    <w:rsid w:val="00CC5256"/>
    <w:rsid w:val="00CC529D"/>
    <w:rsid w:val="00CD15B0"/>
    <w:rsid w:val="00CD1841"/>
    <w:rsid w:val="00CD1EAD"/>
    <w:rsid w:val="00CD23AB"/>
    <w:rsid w:val="00CD25AA"/>
    <w:rsid w:val="00CD626D"/>
    <w:rsid w:val="00CD7782"/>
    <w:rsid w:val="00CE0164"/>
    <w:rsid w:val="00CE0EDA"/>
    <w:rsid w:val="00CE25F1"/>
    <w:rsid w:val="00CE28F8"/>
    <w:rsid w:val="00CE2AD1"/>
    <w:rsid w:val="00CE397A"/>
    <w:rsid w:val="00CE45A8"/>
    <w:rsid w:val="00CE4E9B"/>
    <w:rsid w:val="00CE5243"/>
    <w:rsid w:val="00CE5292"/>
    <w:rsid w:val="00CE5FFE"/>
    <w:rsid w:val="00CE678B"/>
    <w:rsid w:val="00CE6ED7"/>
    <w:rsid w:val="00CE7430"/>
    <w:rsid w:val="00CE79B7"/>
    <w:rsid w:val="00CE7E9F"/>
    <w:rsid w:val="00CF1FC3"/>
    <w:rsid w:val="00CF24B6"/>
    <w:rsid w:val="00CF26ED"/>
    <w:rsid w:val="00CF4813"/>
    <w:rsid w:val="00CF4A57"/>
    <w:rsid w:val="00CF4CE6"/>
    <w:rsid w:val="00CF4CF5"/>
    <w:rsid w:val="00CF57AD"/>
    <w:rsid w:val="00CF5BAF"/>
    <w:rsid w:val="00CF6120"/>
    <w:rsid w:val="00CF677A"/>
    <w:rsid w:val="00CF6A57"/>
    <w:rsid w:val="00CF7525"/>
    <w:rsid w:val="00CF7651"/>
    <w:rsid w:val="00D008A4"/>
    <w:rsid w:val="00D0240B"/>
    <w:rsid w:val="00D04B40"/>
    <w:rsid w:val="00D05318"/>
    <w:rsid w:val="00D05F40"/>
    <w:rsid w:val="00D06412"/>
    <w:rsid w:val="00D0762D"/>
    <w:rsid w:val="00D105AC"/>
    <w:rsid w:val="00D119E0"/>
    <w:rsid w:val="00D12355"/>
    <w:rsid w:val="00D1239D"/>
    <w:rsid w:val="00D125AF"/>
    <w:rsid w:val="00D125F5"/>
    <w:rsid w:val="00D127D1"/>
    <w:rsid w:val="00D13C21"/>
    <w:rsid w:val="00D1494B"/>
    <w:rsid w:val="00D1656E"/>
    <w:rsid w:val="00D179DD"/>
    <w:rsid w:val="00D20B2C"/>
    <w:rsid w:val="00D22161"/>
    <w:rsid w:val="00D22B2D"/>
    <w:rsid w:val="00D241B3"/>
    <w:rsid w:val="00D2487C"/>
    <w:rsid w:val="00D24EF9"/>
    <w:rsid w:val="00D25B8E"/>
    <w:rsid w:val="00D25C55"/>
    <w:rsid w:val="00D2646B"/>
    <w:rsid w:val="00D269A4"/>
    <w:rsid w:val="00D27BC1"/>
    <w:rsid w:val="00D30070"/>
    <w:rsid w:val="00D314B2"/>
    <w:rsid w:val="00D329BB"/>
    <w:rsid w:val="00D35023"/>
    <w:rsid w:val="00D354C8"/>
    <w:rsid w:val="00D35D1A"/>
    <w:rsid w:val="00D36E10"/>
    <w:rsid w:val="00D36E8C"/>
    <w:rsid w:val="00D37018"/>
    <w:rsid w:val="00D40148"/>
    <w:rsid w:val="00D41B09"/>
    <w:rsid w:val="00D41F34"/>
    <w:rsid w:val="00D42004"/>
    <w:rsid w:val="00D42DCC"/>
    <w:rsid w:val="00D44BCD"/>
    <w:rsid w:val="00D45337"/>
    <w:rsid w:val="00D45410"/>
    <w:rsid w:val="00D46867"/>
    <w:rsid w:val="00D46F96"/>
    <w:rsid w:val="00D474B2"/>
    <w:rsid w:val="00D5006F"/>
    <w:rsid w:val="00D516A8"/>
    <w:rsid w:val="00D516C0"/>
    <w:rsid w:val="00D52176"/>
    <w:rsid w:val="00D53274"/>
    <w:rsid w:val="00D53312"/>
    <w:rsid w:val="00D53915"/>
    <w:rsid w:val="00D54154"/>
    <w:rsid w:val="00D551BA"/>
    <w:rsid w:val="00D555A3"/>
    <w:rsid w:val="00D55AAE"/>
    <w:rsid w:val="00D565D4"/>
    <w:rsid w:val="00D570FB"/>
    <w:rsid w:val="00D57BF6"/>
    <w:rsid w:val="00D60574"/>
    <w:rsid w:val="00D62093"/>
    <w:rsid w:val="00D63927"/>
    <w:rsid w:val="00D63B66"/>
    <w:rsid w:val="00D64761"/>
    <w:rsid w:val="00D65022"/>
    <w:rsid w:val="00D66D6F"/>
    <w:rsid w:val="00D671F5"/>
    <w:rsid w:val="00D678D8"/>
    <w:rsid w:val="00D70718"/>
    <w:rsid w:val="00D7403F"/>
    <w:rsid w:val="00D74751"/>
    <w:rsid w:val="00D747CB"/>
    <w:rsid w:val="00D74E48"/>
    <w:rsid w:val="00D74FF5"/>
    <w:rsid w:val="00D7512F"/>
    <w:rsid w:val="00D75DE1"/>
    <w:rsid w:val="00D76E12"/>
    <w:rsid w:val="00D77FDE"/>
    <w:rsid w:val="00D805A2"/>
    <w:rsid w:val="00D80C01"/>
    <w:rsid w:val="00D812D5"/>
    <w:rsid w:val="00D819F6"/>
    <w:rsid w:val="00D82CBD"/>
    <w:rsid w:val="00D84A12"/>
    <w:rsid w:val="00D86DCB"/>
    <w:rsid w:val="00D9042D"/>
    <w:rsid w:val="00D90B28"/>
    <w:rsid w:val="00D911C5"/>
    <w:rsid w:val="00D95307"/>
    <w:rsid w:val="00D979FC"/>
    <w:rsid w:val="00DA2CE8"/>
    <w:rsid w:val="00DA352C"/>
    <w:rsid w:val="00DA4DA3"/>
    <w:rsid w:val="00DA624B"/>
    <w:rsid w:val="00DA7D51"/>
    <w:rsid w:val="00DB0B46"/>
    <w:rsid w:val="00DB1386"/>
    <w:rsid w:val="00DB1598"/>
    <w:rsid w:val="00DB1F2A"/>
    <w:rsid w:val="00DB3139"/>
    <w:rsid w:val="00DB3689"/>
    <w:rsid w:val="00DB426A"/>
    <w:rsid w:val="00DB48B9"/>
    <w:rsid w:val="00DB6126"/>
    <w:rsid w:val="00DB764F"/>
    <w:rsid w:val="00DB76EF"/>
    <w:rsid w:val="00DC0360"/>
    <w:rsid w:val="00DC1095"/>
    <w:rsid w:val="00DC26E8"/>
    <w:rsid w:val="00DC2F61"/>
    <w:rsid w:val="00DC3CCB"/>
    <w:rsid w:val="00DC4B5F"/>
    <w:rsid w:val="00DC5050"/>
    <w:rsid w:val="00DC539D"/>
    <w:rsid w:val="00DC64E2"/>
    <w:rsid w:val="00DC657A"/>
    <w:rsid w:val="00DC6C54"/>
    <w:rsid w:val="00DC7979"/>
    <w:rsid w:val="00DD1B3B"/>
    <w:rsid w:val="00DD203A"/>
    <w:rsid w:val="00DD294C"/>
    <w:rsid w:val="00DD2B1C"/>
    <w:rsid w:val="00DD3649"/>
    <w:rsid w:val="00DD4812"/>
    <w:rsid w:val="00DD6B8D"/>
    <w:rsid w:val="00DD7966"/>
    <w:rsid w:val="00DE05BE"/>
    <w:rsid w:val="00DE1A75"/>
    <w:rsid w:val="00DE2893"/>
    <w:rsid w:val="00DE28B4"/>
    <w:rsid w:val="00DE32D7"/>
    <w:rsid w:val="00DE33D0"/>
    <w:rsid w:val="00DE4504"/>
    <w:rsid w:val="00DE454E"/>
    <w:rsid w:val="00DE528A"/>
    <w:rsid w:val="00DE5876"/>
    <w:rsid w:val="00DE58B2"/>
    <w:rsid w:val="00DE5A4B"/>
    <w:rsid w:val="00DE5EAB"/>
    <w:rsid w:val="00DE6789"/>
    <w:rsid w:val="00DE6D73"/>
    <w:rsid w:val="00DE72C1"/>
    <w:rsid w:val="00DE7D5B"/>
    <w:rsid w:val="00DF11A9"/>
    <w:rsid w:val="00DF202F"/>
    <w:rsid w:val="00DF2CBB"/>
    <w:rsid w:val="00DF2D02"/>
    <w:rsid w:val="00DF56D1"/>
    <w:rsid w:val="00DF6392"/>
    <w:rsid w:val="00E001EB"/>
    <w:rsid w:val="00E0041D"/>
    <w:rsid w:val="00E00A5D"/>
    <w:rsid w:val="00E01784"/>
    <w:rsid w:val="00E01A41"/>
    <w:rsid w:val="00E01E39"/>
    <w:rsid w:val="00E0257B"/>
    <w:rsid w:val="00E02D92"/>
    <w:rsid w:val="00E0450E"/>
    <w:rsid w:val="00E05618"/>
    <w:rsid w:val="00E06601"/>
    <w:rsid w:val="00E07D95"/>
    <w:rsid w:val="00E10295"/>
    <w:rsid w:val="00E10CE0"/>
    <w:rsid w:val="00E11440"/>
    <w:rsid w:val="00E115C1"/>
    <w:rsid w:val="00E11871"/>
    <w:rsid w:val="00E11DF4"/>
    <w:rsid w:val="00E11EE2"/>
    <w:rsid w:val="00E121B3"/>
    <w:rsid w:val="00E13154"/>
    <w:rsid w:val="00E138A2"/>
    <w:rsid w:val="00E1411D"/>
    <w:rsid w:val="00E14BD0"/>
    <w:rsid w:val="00E14BE2"/>
    <w:rsid w:val="00E15496"/>
    <w:rsid w:val="00E15D03"/>
    <w:rsid w:val="00E17265"/>
    <w:rsid w:val="00E20264"/>
    <w:rsid w:val="00E22C2B"/>
    <w:rsid w:val="00E24876"/>
    <w:rsid w:val="00E261EA"/>
    <w:rsid w:val="00E2684F"/>
    <w:rsid w:val="00E2774A"/>
    <w:rsid w:val="00E3004B"/>
    <w:rsid w:val="00E31B71"/>
    <w:rsid w:val="00E31E43"/>
    <w:rsid w:val="00E32454"/>
    <w:rsid w:val="00E326F3"/>
    <w:rsid w:val="00E32859"/>
    <w:rsid w:val="00E337E4"/>
    <w:rsid w:val="00E3446F"/>
    <w:rsid w:val="00E3594D"/>
    <w:rsid w:val="00E365A6"/>
    <w:rsid w:val="00E37132"/>
    <w:rsid w:val="00E37E55"/>
    <w:rsid w:val="00E43E66"/>
    <w:rsid w:val="00E45D15"/>
    <w:rsid w:val="00E46107"/>
    <w:rsid w:val="00E467D4"/>
    <w:rsid w:val="00E46DB0"/>
    <w:rsid w:val="00E504AB"/>
    <w:rsid w:val="00E51A75"/>
    <w:rsid w:val="00E51B62"/>
    <w:rsid w:val="00E51BBD"/>
    <w:rsid w:val="00E533A2"/>
    <w:rsid w:val="00E53624"/>
    <w:rsid w:val="00E5366F"/>
    <w:rsid w:val="00E5545F"/>
    <w:rsid w:val="00E557C4"/>
    <w:rsid w:val="00E55DED"/>
    <w:rsid w:val="00E5603E"/>
    <w:rsid w:val="00E57107"/>
    <w:rsid w:val="00E572F7"/>
    <w:rsid w:val="00E5759C"/>
    <w:rsid w:val="00E6145F"/>
    <w:rsid w:val="00E61FAD"/>
    <w:rsid w:val="00E63E15"/>
    <w:rsid w:val="00E647A4"/>
    <w:rsid w:val="00E651E8"/>
    <w:rsid w:val="00E65313"/>
    <w:rsid w:val="00E70456"/>
    <w:rsid w:val="00E71BF9"/>
    <w:rsid w:val="00E71FFD"/>
    <w:rsid w:val="00E72327"/>
    <w:rsid w:val="00E72E01"/>
    <w:rsid w:val="00E731E9"/>
    <w:rsid w:val="00E74F1A"/>
    <w:rsid w:val="00E75E86"/>
    <w:rsid w:val="00E76E54"/>
    <w:rsid w:val="00E76F21"/>
    <w:rsid w:val="00E77625"/>
    <w:rsid w:val="00E77FD6"/>
    <w:rsid w:val="00E8078D"/>
    <w:rsid w:val="00E82788"/>
    <w:rsid w:val="00E84982"/>
    <w:rsid w:val="00E84B1E"/>
    <w:rsid w:val="00E85108"/>
    <w:rsid w:val="00E8581A"/>
    <w:rsid w:val="00E85CC0"/>
    <w:rsid w:val="00E865BA"/>
    <w:rsid w:val="00E86EEC"/>
    <w:rsid w:val="00E873C7"/>
    <w:rsid w:val="00E879BA"/>
    <w:rsid w:val="00E9166D"/>
    <w:rsid w:val="00E923DE"/>
    <w:rsid w:val="00E930D3"/>
    <w:rsid w:val="00E94F1A"/>
    <w:rsid w:val="00E959B8"/>
    <w:rsid w:val="00E97A16"/>
    <w:rsid w:val="00E97DA9"/>
    <w:rsid w:val="00EA17FA"/>
    <w:rsid w:val="00EA4673"/>
    <w:rsid w:val="00EA6155"/>
    <w:rsid w:val="00EA63C2"/>
    <w:rsid w:val="00EA6E8A"/>
    <w:rsid w:val="00EA73B3"/>
    <w:rsid w:val="00EA77A9"/>
    <w:rsid w:val="00EB0C87"/>
    <w:rsid w:val="00EB112E"/>
    <w:rsid w:val="00EB14D4"/>
    <w:rsid w:val="00EB15FB"/>
    <w:rsid w:val="00EB1DEA"/>
    <w:rsid w:val="00EB2E0F"/>
    <w:rsid w:val="00EB3FED"/>
    <w:rsid w:val="00EB4885"/>
    <w:rsid w:val="00EB4FC4"/>
    <w:rsid w:val="00EB5D03"/>
    <w:rsid w:val="00EB5E20"/>
    <w:rsid w:val="00EB62FC"/>
    <w:rsid w:val="00EB674D"/>
    <w:rsid w:val="00EB6D80"/>
    <w:rsid w:val="00EB754E"/>
    <w:rsid w:val="00EC0BC0"/>
    <w:rsid w:val="00EC1C44"/>
    <w:rsid w:val="00EC1F39"/>
    <w:rsid w:val="00EC2430"/>
    <w:rsid w:val="00EC2D62"/>
    <w:rsid w:val="00EC3279"/>
    <w:rsid w:val="00EC37B8"/>
    <w:rsid w:val="00EC3F70"/>
    <w:rsid w:val="00EC5D98"/>
    <w:rsid w:val="00EC6005"/>
    <w:rsid w:val="00EC7203"/>
    <w:rsid w:val="00ED06B1"/>
    <w:rsid w:val="00ED1657"/>
    <w:rsid w:val="00ED17E2"/>
    <w:rsid w:val="00ED2CDA"/>
    <w:rsid w:val="00ED40C3"/>
    <w:rsid w:val="00ED4346"/>
    <w:rsid w:val="00ED44EC"/>
    <w:rsid w:val="00ED4543"/>
    <w:rsid w:val="00ED49F6"/>
    <w:rsid w:val="00ED513B"/>
    <w:rsid w:val="00ED52FD"/>
    <w:rsid w:val="00ED5421"/>
    <w:rsid w:val="00ED5762"/>
    <w:rsid w:val="00ED591B"/>
    <w:rsid w:val="00ED5D41"/>
    <w:rsid w:val="00ED60F8"/>
    <w:rsid w:val="00ED6D5B"/>
    <w:rsid w:val="00ED773B"/>
    <w:rsid w:val="00ED7F8A"/>
    <w:rsid w:val="00EE16F9"/>
    <w:rsid w:val="00EE1A36"/>
    <w:rsid w:val="00EE2571"/>
    <w:rsid w:val="00EE2BA8"/>
    <w:rsid w:val="00EE2D32"/>
    <w:rsid w:val="00EE39F2"/>
    <w:rsid w:val="00EE3F43"/>
    <w:rsid w:val="00EE3FCF"/>
    <w:rsid w:val="00EE429F"/>
    <w:rsid w:val="00EE46A7"/>
    <w:rsid w:val="00EE4C57"/>
    <w:rsid w:val="00EE523D"/>
    <w:rsid w:val="00EE5A59"/>
    <w:rsid w:val="00EE6030"/>
    <w:rsid w:val="00EF0252"/>
    <w:rsid w:val="00EF15FC"/>
    <w:rsid w:val="00EF16A8"/>
    <w:rsid w:val="00EF1EC2"/>
    <w:rsid w:val="00EF3E9C"/>
    <w:rsid w:val="00EF63BA"/>
    <w:rsid w:val="00EF7623"/>
    <w:rsid w:val="00EF7F27"/>
    <w:rsid w:val="00F006FF"/>
    <w:rsid w:val="00F0080A"/>
    <w:rsid w:val="00F0213D"/>
    <w:rsid w:val="00F02190"/>
    <w:rsid w:val="00F04295"/>
    <w:rsid w:val="00F04EC7"/>
    <w:rsid w:val="00F05422"/>
    <w:rsid w:val="00F06337"/>
    <w:rsid w:val="00F06B04"/>
    <w:rsid w:val="00F10767"/>
    <w:rsid w:val="00F10A0D"/>
    <w:rsid w:val="00F10E7B"/>
    <w:rsid w:val="00F10F3F"/>
    <w:rsid w:val="00F11BDF"/>
    <w:rsid w:val="00F12873"/>
    <w:rsid w:val="00F13632"/>
    <w:rsid w:val="00F149F1"/>
    <w:rsid w:val="00F1569B"/>
    <w:rsid w:val="00F15A5C"/>
    <w:rsid w:val="00F15D47"/>
    <w:rsid w:val="00F15F79"/>
    <w:rsid w:val="00F170C6"/>
    <w:rsid w:val="00F200FE"/>
    <w:rsid w:val="00F2119B"/>
    <w:rsid w:val="00F2131C"/>
    <w:rsid w:val="00F21809"/>
    <w:rsid w:val="00F218E4"/>
    <w:rsid w:val="00F21D6F"/>
    <w:rsid w:val="00F21F2A"/>
    <w:rsid w:val="00F22C7C"/>
    <w:rsid w:val="00F23F13"/>
    <w:rsid w:val="00F24C56"/>
    <w:rsid w:val="00F24EE6"/>
    <w:rsid w:val="00F3220E"/>
    <w:rsid w:val="00F32C41"/>
    <w:rsid w:val="00F336D4"/>
    <w:rsid w:val="00F35DEF"/>
    <w:rsid w:val="00F36EE2"/>
    <w:rsid w:val="00F37149"/>
    <w:rsid w:val="00F373E0"/>
    <w:rsid w:val="00F37502"/>
    <w:rsid w:val="00F40273"/>
    <w:rsid w:val="00F40748"/>
    <w:rsid w:val="00F409BE"/>
    <w:rsid w:val="00F40EE3"/>
    <w:rsid w:val="00F414CC"/>
    <w:rsid w:val="00F4278F"/>
    <w:rsid w:val="00F42B37"/>
    <w:rsid w:val="00F432A5"/>
    <w:rsid w:val="00F43456"/>
    <w:rsid w:val="00F4433F"/>
    <w:rsid w:val="00F443E3"/>
    <w:rsid w:val="00F44535"/>
    <w:rsid w:val="00F448CE"/>
    <w:rsid w:val="00F44C72"/>
    <w:rsid w:val="00F45999"/>
    <w:rsid w:val="00F46F74"/>
    <w:rsid w:val="00F5001D"/>
    <w:rsid w:val="00F52A14"/>
    <w:rsid w:val="00F557BB"/>
    <w:rsid w:val="00F55986"/>
    <w:rsid w:val="00F55CFA"/>
    <w:rsid w:val="00F55DC9"/>
    <w:rsid w:val="00F56A8E"/>
    <w:rsid w:val="00F577ED"/>
    <w:rsid w:val="00F578A8"/>
    <w:rsid w:val="00F57D8E"/>
    <w:rsid w:val="00F60064"/>
    <w:rsid w:val="00F60B99"/>
    <w:rsid w:val="00F610E7"/>
    <w:rsid w:val="00F61689"/>
    <w:rsid w:val="00F61850"/>
    <w:rsid w:val="00F61C6E"/>
    <w:rsid w:val="00F637D0"/>
    <w:rsid w:val="00F6411F"/>
    <w:rsid w:val="00F64925"/>
    <w:rsid w:val="00F64EE7"/>
    <w:rsid w:val="00F65300"/>
    <w:rsid w:val="00F6596B"/>
    <w:rsid w:val="00F65F60"/>
    <w:rsid w:val="00F6606B"/>
    <w:rsid w:val="00F66453"/>
    <w:rsid w:val="00F664B8"/>
    <w:rsid w:val="00F668EB"/>
    <w:rsid w:val="00F66923"/>
    <w:rsid w:val="00F66DA9"/>
    <w:rsid w:val="00F674A7"/>
    <w:rsid w:val="00F67B2E"/>
    <w:rsid w:val="00F70DE3"/>
    <w:rsid w:val="00F714DD"/>
    <w:rsid w:val="00F72D94"/>
    <w:rsid w:val="00F72EF0"/>
    <w:rsid w:val="00F73364"/>
    <w:rsid w:val="00F74699"/>
    <w:rsid w:val="00F74CB9"/>
    <w:rsid w:val="00F76A29"/>
    <w:rsid w:val="00F76AD7"/>
    <w:rsid w:val="00F76D12"/>
    <w:rsid w:val="00F7709F"/>
    <w:rsid w:val="00F806BE"/>
    <w:rsid w:val="00F807A8"/>
    <w:rsid w:val="00F80C14"/>
    <w:rsid w:val="00F824CA"/>
    <w:rsid w:val="00F828EF"/>
    <w:rsid w:val="00F83123"/>
    <w:rsid w:val="00F8394E"/>
    <w:rsid w:val="00F84086"/>
    <w:rsid w:val="00F85D1B"/>
    <w:rsid w:val="00F85ED5"/>
    <w:rsid w:val="00F8616A"/>
    <w:rsid w:val="00F867F2"/>
    <w:rsid w:val="00F86D89"/>
    <w:rsid w:val="00F876D5"/>
    <w:rsid w:val="00F87713"/>
    <w:rsid w:val="00F87737"/>
    <w:rsid w:val="00F87E4F"/>
    <w:rsid w:val="00F90681"/>
    <w:rsid w:val="00F91919"/>
    <w:rsid w:val="00F92493"/>
    <w:rsid w:val="00F92767"/>
    <w:rsid w:val="00F93F11"/>
    <w:rsid w:val="00F94ADA"/>
    <w:rsid w:val="00F95675"/>
    <w:rsid w:val="00F95953"/>
    <w:rsid w:val="00F963FA"/>
    <w:rsid w:val="00F9673F"/>
    <w:rsid w:val="00F96D15"/>
    <w:rsid w:val="00F973C5"/>
    <w:rsid w:val="00FA04D6"/>
    <w:rsid w:val="00FA05D6"/>
    <w:rsid w:val="00FA1F01"/>
    <w:rsid w:val="00FA2500"/>
    <w:rsid w:val="00FA3831"/>
    <w:rsid w:val="00FA3841"/>
    <w:rsid w:val="00FA438C"/>
    <w:rsid w:val="00FA4F69"/>
    <w:rsid w:val="00FA4FCB"/>
    <w:rsid w:val="00FA7346"/>
    <w:rsid w:val="00FA7C4C"/>
    <w:rsid w:val="00FA7C50"/>
    <w:rsid w:val="00FA7E0C"/>
    <w:rsid w:val="00FB17B7"/>
    <w:rsid w:val="00FB1E57"/>
    <w:rsid w:val="00FB4332"/>
    <w:rsid w:val="00FB48C2"/>
    <w:rsid w:val="00FB4979"/>
    <w:rsid w:val="00FB49E2"/>
    <w:rsid w:val="00FB4E77"/>
    <w:rsid w:val="00FB546F"/>
    <w:rsid w:val="00FB54F5"/>
    <w:rsid w:val="00FB5E79"/>
    <w:rsid w:val="00FB65D0"/>
    <w:rsid w:val="00FB74AB"/>
    <w:rsid w:val="00FB7D3D"/>
    <w:rsid w:val="00FC00E1"/>
    <w:rsid w:val="00FC0ACF"/>
    <w:rsid w:val="00FC107D"/>
    <w:rsid w:val="00FC1973"/>
    <w:rsid w:val="00FC1EB1"/>
    <w:rsid w:val="00FC20DF"/>
    <w:rsid w:val="00FC44EE"/>
    <w:rsid w:val="00FC4CF6"/>
    <w:rsid w:val="00FC5487"/>
    <w:rsid w:val="00FC5559"/>
    <w:rsid w:val="00FC63D7"/>
    <w:rsid w:val="00FC6F47"/>
    <w:rsid w:val="00FC78AA"/>
    <w:rsid w:val="00FC7C18"/>
    <w:rsid w:val="00FD0FC6"/>
    <w:rsid w:val="00FD1547"/>
    <w:rsid w:val="00FD1A98"/>
    <w:rsid w:val="00FD309E"/>
    <w:rsid w:val="00FD35E1"/>
    <w:rsid w:val="00FD35E2"/>
    <w:rsid w:val="00FD4797"/>
    <w:rsid w:val="00FD5401"/>
    <w:rsid w:val="00FD5A3B"/>
    <w:rsid w:val="00FD6226"/>
    <w:rsid w:val="00FE04B9"/>
    <w:rsid w:val="00FE04F7"/>
    <w:rsid w:val="00FE066F"/>
    <w:rsid w:val="00FE17A7"/>
    <w:rsid w:val="00FE1F03"/>
    <w:rsid w:val="00FE21F5"/>
    <w:rsid w:val="00FE2735"/>
    <w:rsid w:val="00FE2A36"/>
    <w:rsid w:val="00FE2B8F"/>
    <w:rsid w:val="00FE659C"/>
    <w:rsid w:val="00FE767F"/>
    <w:rsid w:val="00FE7C8C"/>
    <w:rsid w:val="00FF003D"/>
    <w:rsid w:val="00FF03AA"/>
    <w:rsid w:val="00FF0B9E"/>
    <w:rsid w:val="00FF11D5"/>
    <w:rsid w:val="00FF203E"/>
    <w:rsid w:val="00FF24D9"/>
    <w:rsid w:val="00FF2500"/>
    <w:rsid w:val="00FF26E0"/>
    <w:rsid w:val="00FF27F8"/>
    <w:rsid w:val="00FF34B2"/>
    <w:rsid w:val="00FF3776"/>
    <w:rsid w:val="00FF41A9"/>
    <w:rsid w:val="00FF4201"/>
    <w:rsid w:val="00FF514B"/>
    <w:rsid w:val="00FF518F"/>
    <w:rsid w:val="00FF628F"/>
    <w:rsid w:val="00FF64A7"/>
    <w:rsid w:val="00FF6501"/>
    <w:rsid w:val="00FF67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20AE10"/>
  <w15:docId w15:val="{9716A67F-D20E-4A58-97FA-8A1368D2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342"/>
    <w:pPr>
      <w:spacing w:after="200" w:line="276" w:lineRule="auto"/>
    </w:pPr>
    <w:rPr>
      <w:sz w:val="24"/>
      <w:szCs w:val="24"/>
    </w:rPr>
  </w:style>
  <w:style w:type="paragraph" w:styleId="1">
    <w:name w:val="heading 1"/>
    <w:basedOn w:val="a"/>
    <w:link w:val="10"/>
    <w:uiPriority w:val="99"/>
    <w:qFormat/>
    <w:rsid w:val="009B4D93"/>
    <w:pPr>
      <w:spacing w:before="100" w:beforeAutospacing="1" w:after="100" w:afterAutospacing="1" w:line="360" w:lineRule="auto"/>
      <w:jc w:val="both"/>
      <w:outlineLvl w:val="0"/>
    </w:pPr>
    <w:rPr>
      <w:rFonts w:eastAsia="MS Mincho"/>
      <w:b/>
      <w:bCs/>
      <w:kern w:val="36"/>
      <w:sz w:val="28"/>
      <w:szCs w:val="48"/>
      <w:lang w:eastAsia="ja-JP"/>
    </w:rPr>
  </w:style>
  <w:style w:type="paragraph" w:styleId="2">
    <w:name w:val="heading 2"/>
    <w:basedOn w:val="a"/>
    <w:next w:val="a"/>
    <w:link w:val="20"/>
    <w:uiPriority w:val="99"/>
    <w:qFormat/>
    <w:rsid w:val="009B4D93"/>
    <w:pPr>
      <w:keepNext/>
      <w:spacing w:before="240" w:after="60" w:line="360" w:lineRule="auto"/>
      <w:jc w:val="both"/>
      <w:outlineLvl w:val="1"/>
    </w:pPr>
    <w:rPr>
      <w:rFonts w:eastAsia="MS Mincho" w:cs="Arial"/>
      <w:b/>
      <w:bCs/>
      <w:iCs/>
      <w:szCs w:val="28"/>
      <w:u w:val="single"/>
      <w:lang w:eastAsia="ja-JP"/>
    </w:rPr>
  </w:style>
  <w:style w:type="paragraph" w:styleId="3">
    <w:name w:val="heading 3"/>
    <w:basedOn w:val="a"/>
    <w:next w:val="a"/>
    <w:link w:val="30"/>
    <w:uiPriority w:val="99"/>
    <w:qFormat/>
    <w:rsid w:val="004F0E41"/>
    <w:pPr>
      <w:keepNext/>
      <w:spacing w:before="240" w:after="60" w:line="240" w:lineRule="auto"/>
      <w:outlineLvl w:val="2"/>
    </w:pPr>
    <w:rPr>
      <w:rFonts w:eastAsia="MS Mincho"/>
      <w:b/>
      <w:bCs/>
      <w:lang w:eastAsia="ja-JP"/>
    </w:rPr>
  </w:style>
  <w:style w:type="paragraph" w:styleId="4">
    <w:name w:val="heading 4"/>
    <w:basedOn w:val="a"/>
    <w:next w:val="a"/>
    <w:link w:val="40"/>
    <w:uiPriority w:val="99"/>
    <w:qFormat/>
    <w:rsid w:val="00D22B2D"/>
    <w:pPr>
      <w:keepNext/>
      <w:spacing w:before="240" w:after="60" w:line="240" w:lineRule="auto"/>
      <w:outlineLvl w:val="3"/>
    </w:pPr>
    <w:rPr>
      <w:rFonts w:eastAsia="MS Mincho"/>
      <w:b/>
      <w:bCs/>
      <w:sz w:val="28"/>
      <w:szCs w:val="28"/>
      <w:lang w:eastAsia="ja-JP"/>
    </w:rPr>
  </w:style>
  <w:style w:type="paragraph" w:styleId="5">
    <w:name w:val="heading 5"/>
    <w:basedOn w:val="a"/>
    <w:next w:val="a"/>
    <w:link w:val="50"/>
    <w:uiPriority w:val="99"/>
    <w:qFormat/>
    <w:rsid w:val="00D22B2D"/>
    <w:pPr>
      <w:spacing w:before="240" w:after="60" w:line="240" w:lineRule="auto"/>
      <w:outlineLvl w:val="4"/>
    </w:pPr>
    <w:rPr>
      <w:rFonts w:eastAsia="MS Mincho"/>
      <w:b/>
      <w:bCs/>
      <w:i/>
      <w:iCs/>
      <w:sz w:val="26"/>
      <w:szCs w:val="26"/>
      <w:lang w:eastAsia="ja-JP"/>
    </w:rPr>
  </w:style>
  <w:style w:type="paragraph" w:styleId="6">
    <w:name w:val="heading 6"/>
    <w:basedOn w:val="a"/>
    <w:next w:val="a"/>
    <w:link w:val="60"/>
    <w:uiPriority w:val="99"/>
    <w:qFormat/>
    <w:rsid w:val="00D22B2D"/>
    <w:pPr>
      <w:keepNext/>
      <w:keepLines/>
      <w:spacing w:before="200" w:after="0"/>
      <w:outlineLvl w:val="5"/>
    </w:pPr>
    <w:rPr>
      <w:rFonts w:ascii="Cambria" w:hAnsi="Cambria"/>
      <w:i/>
      <w:iCs/>
      <w:color w:val="243F60"/>
    </w:rPr>
  </w:style>
  <w:style w:type="paragraph" w:styleId="7">
    <w:name w:val="heading 7"/>
    <w:basedOn w:val="a"/>
    <w:next w:val="a"/>
    <w:link w:val="70"/>
    <w:uiPriority w:val="99"/>
    <w:qFormat/>
    <w:rsid w:val="00D22B2D"/>
    <w:pPr>
      <w:spacing w:before="240" w:after="60" w:line="240" w:lineRule="auto"/>
      <w:outlineLvl w:val="6"/>
    </w:pPr>
    <w:rPr>
      <w:rFonts w:eastAsia="MS Mincho"/>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B4D93"/>
    <w:rPr>
      <w:rFonts w:ascii="Times New Roman" w:eastAsia="MS Mincho" w:hAnsi="Times New Roman" w:cs="Times New Roman"/>
      <w:b/>
      <w:bCs/>
      <w:kern w:val="36"/>
      <w:sz w:val="48"/>
      <w:szCs w:val="48"/>
      <w:lang w:eastAsia="ja-JP"/>
    </w:rPr>
  </w:style>
  <w:style w:type="character" w:customStyle="1" w:styleId="20">
    <w:name w:val="Заголовок 2 Знак"/>
    <w:basedOn w:val="a0"/>
    <w:link w:val="2"/>
    <w:uiPriority w:val="99"/>
    <w:locked/>
    <w:rsid w:val="009B4D93"/>
    <w:rPr>
      <w:rFonts w:ascii="Times New Roman" w:eastAsia="MS Mincho" w:hAnsi="Times New Roman" w:cs="Arial"/>
      <w:b/>
      <w:bCs/>
      <w:iCs/>
      <w:sz w:val="28"/>
      <w:szCs w:val="28"/>
      <w:u w:val="single"/>
      <w:lang w:eastAsia="ja-JP"/>
    </w:rPr>
  </w:style>
  <w:style w:type="character" w:customStyle="1" w:styleId="30">
    <w:name w:val="Заголовок 3 Знак"/>
    <w:basedOn w:val="a0"/>
    <w:link w:val="3"/>
    <w:uiPriority w:val="99"/>
    <w:locked/>
    <w:rsid w:val="004F0E41"/>
    <w:rPr>
      <w:rFonts w:eastAsia="MS Mincho" w:cs="Times New Roman"/>
      <w:b/>
      <w:bCs/>
      <w:lang w:eastAsia="ja-JP"/>
    </w:rPr>
  </w:style>
  <w:style w:type="character" w:customStyle="1" w:styleId="40">
    <w:name w:val="Заголовок 4 Знак"/>
    <w:basedOn w:val="a0"/>
    <w:link w:val="4"/>
    <w:uiPriority w:val="99"/>
    <w:locked/>
    <w:rsid w:val="00D22B2D"/>
    <w:rPr>
      <w:rFonts w:ascii="Times New Roman" w:eastAsia="MS Mincho" w:hAnsi="Times New Roman" w:cs="Times New Roman"/>
      <w:b/>
      <w:bCs/>
      <w:sz w:val="28"/>
      <w:szCs w:val="28"/>
      <w:lang w:eastAsia="ja-JP"/>
    </w:rPr>
  </w:style>
  <w:style w:type="character" w:customStyle="1" w:styleId="50">
    <w:name w:val="Заголовок 5 Знак"/>
    <w:basedOn w:val="a0"/>
    <w:link w:val="5"/>
    <w:uiPriority w:val="99"/>
    <w:locked/>
    <w:rsid w:val="00D22B2D"/>
    <w:rPr>
      <w:rFonts w:ascii="Times New Roman" w:eastAsia="MS Mincho" w:hAnsi="Times New Roman" w:cs="Times New Roman"/>
      <w:b/>
      <w:bCs/>
      <w:i/>
      <w:iCs/>
      <w:sz w:val="26"/>
      <w:szCs w:val="26"/>
      <w:lang w:eastAsia="ja-JP"/>
    </w:rPr>
  </w:style>
  <w:style w:type="character" w:customStyle="1" w:styleId="60">
    <w:name w:val="Заголовок 6 Знак"/>
    <w:basedOn w:val="a0"/>
    <w:link w:val="6"/>
    <w:uiPriority w:val="99"/>
    <w:semiHidden/>
    <w:locked/>
    <w:rsid w:val="00D22B2D"/>
    <w:rPr>
      <w:rFonts w:ascii="Cambria" w:hAnsi="Cambria" w:cs="Times New Roman"/>
      <w:i/>
      <w:iCs/>
      <w:color w:val="243F60"/>
    </w:rPr>
  </w:style>
  <w:style w:type="character" w:customStyle="1" w:styleId="70">
    <w:name w:val="Заголовок 7 Знак"/>
    <w:basedOn w:val="a0"/>
    <w:link w:val="7"/>
    <w:uiPriority w:val="99"/>
    <w:locked/>
    <w:rsid w:val="00D22B2D"/>
    <w:rPr>
      <w:rFonts w:ascii="Times New Roman" w:eastAsia="MS Mincho" w:hAnsi="Times New Roman" w:cs="Times New Roman"/>
      <w:sz w:val="24"/>
      <w:szCs w:val="24"/>
      <w:lang w:eastAsia="ja-JP"/>
    </w:rPr>
  </w:style>
  <w:style w:type="paragraph" w:styleId="31">
    <w:name w:val="Body Text 3"/>
    <w:basedOn w:val="a"/>
    <w:link w:val="32"/>
    <w:uiPriority w:val="99"/>
    <w:rsid w:val="00D22B2D"/>
    <w:pPr>
      <w:spacing w:after="120" w:line="240" w:lineRule="auto"/>
    </w:pPr>
    <w:rPr>
      <w:sz w:val="16"/>
      <w:szCs w:val="16"/>
    </w:rPr>
  </w:style>
  <w:style w:type="character" w:customStyle="1" w:styleId="32">
    <w:name w:val="Основной текст 3 Знак"/>
    <w:basedOn w:val="a0"/>
    <w:link w:val="31"/>
    <w:uiPriority w:val="99"/>
    <w:locked/>
    <w:rsid w:val="00D22B2D"/>
    <w:rPr>
      <w:rFonts w:ascii="Times New Roman" w:hAnsi="Times New Roman" w:cs="Times New Roman"/>
      <w:sz w:val="16"/>
      <w:szCs w:val="16"/>
      <w:lang w:eastAsia="ru-RU"/>
    </w:rPr>
  </w:style>
  <w:style w:type="paragraph" w:customStyle="1" w:styleId="11">
    <w:name w:val="Без интервала1"/>
    <w:uiPriority w:val="99"/>
    <w:rsid w:val="00B237FD"/>
    <w:rPr>
      <w:sz w:val="24"/>
      <w:szCs w:val="24"/>
    </w:rPr>
  </w:style>
  <w:style w:type="paragraph" w:styleId="a3">
    <w:name w:val="Normal (Web)"/>
    <w:basedOn w:val="a"/>
    <w:uiPriority w:val="99"/>
    <w:rsid w:val="00D22B2D"/>
    <w:pPr>
      <w:spacing w:before="100" w:beforeAutospacing="1" w:after="100" w:afterAutospacing="1" w:line="240" w:lineRule="auto"/>
    </w:pPr>
    <w:rPr>
      <w:rFonts w:eastAsia="MS Mincho"/>
      <w:lang w:eastAsia="ja-JP"/>
    </w:rPr>
  </w:style>
  <w:style w:type="character" w:styleId="a4">
    <w:name w:val="Strong"/>
    <w:basedOn w:val="a0"/>
    <w:uiPriority w:val="22"/>
    <w:qFormat/>
    <w:rsid w:val="00D22B2D"/>
    <w:rPr>
      <w:rFonts w:cs="Times New Roman"/>
      <w:b/>
    </w:rPr>
  </w:style>
  <w:style w:type="paragraph" w:styleId="a5">
    <w:name w:val="footer"/>
    <w:basedOn w:val="a"/>
    <w:link w:val="a6"/>
    <w:uiPriority w:val="99"/>
    <w:rsid w:val="00D22B2D"/>
    <w:pPr>
      <w:tabs>
        <w:tab w:val="center" w:pos="4677"/>
        <w:tab w:val="right" w:pos="9355"/>
      </w:tabs>
      <w:spacing w:after="0" w:line="240" w:lineRule="auto"/>
    </w:pPr>
    <w:rPr>
      <w:rFonts w:eastAsia="MS Mincho"/>
      <w:lang w:eastAsia="ja-JP"/>
    </w:rPr>
  </w:style>
  <w:style w:type="character" w:customStyle="1" w:styleId="a6">
    <w:name w:val="Нижний колонтитул Знак"/>
    <w:basedOn w:val="a0"/>
    <w:link w:val="a5"/>
    <w:uiPriority w:val="99"/>
    <w:locked/>
    <w:rsid w:val="00D22B2D"/>
    <w:rPr>
      <w:rFonts w:ascii="Times New Roman" w:eastAsia="MS Mincho" w:hAnsi="Times New Roman" w:cs="Times New Roman"/>
      <w:sz w:val="24"/>
      <w:szCs w:val="24"/>
      <w:lang w:eastAsia="ja-JP"/>
    </w:rPr>
  </w:style>
  <w:style w:type="character" w:styleId="a7">
    <w:name w:val="page number"/>
    <w:basedOn w:val="a0"/>
    <w:uiPriority w:val="99"/>
    <w:rsid w:val="00D22B2D"/>
    <w:rPr>
      <w:rFonts w:cs="Times New Roman"/>
    </w:rPr>
  </w:style>
  <w:style w:type="paragraph" w:styleId="a8">
    <w:name w:val="Body Text Indent"/>
    <w:basedOn w:val="a"/>
    <w:link w:val="a9"/>
    <w:uiPriority w:val="99"/>
    <w:rsid w:val="00D22B2D"/>
    <w:pPr>
      <w:spacing w:after="120" w:line="240" w:lineRule="auto"/>
      <w:ind w:left="283"/>
    </w:pPr>
    <w:rPr>
      <w:rFonts w:eastAsia="MS Mincho"/>
      <w:lang w:eastAsia="ja-JP"/>
    </w:rPr>
  </w:style>
  <w:style w:type="character" w:customStyle="1" w:styleId="a9">
    <w:name w:val="Основной текст с отступом Знак"/>
    <w:basedOn w:val="a0"/>
    <w:link w:val="a8"/>
    <w:uiPriority w:val="99"/>
    <w:locked/>
    <w:rsid w:val="00D22B2D"/>
    <w:rPr>
      <w:rFonts w:ascii="Times New Roman" w:eastAsia="MS Mincho" w:hAnsi="Times New Roman" w:cs="Times New Roman"/>
      <w:sz w:val="24"/>
      <w:szCs w:val="24"/>
      <w:lang w:eastAsia="ja-JP"/>
    </w:rPr>
  </w:style>
  <w:style w:type="character" w:styleId="aa">
    <w:name w:val="Hyperlink"/>
    <w:basedOn w:val="a0"/>
    <w:uiPriority w:val="99"/>
    <w:rsid w:val="00D22B2D"/>
    <w:rPr>
      <w:rFonts w:cs="Times New Roman"/>
      <w:color w:val="0000FF"/>
      <w:u w:val="single"/>
    </w:rPr>
  </w:style>
  <w:style w:type="paragraph" w:customStyle="1" w:styleId="Text05">
    <w:name w:val="Text_05"/>
    <w:basedOn w:val="5"/>
    <w:link w:val="Text050"/>
    <w:uiPriority w:val="99"/>
    <w:rsid w:val="00D22B2D"/>
    <w:pPr>
      <w:widowControl w:val="0"/>
      <w:numPr>
        <w:ilvl w:val="12"/>
      </w:numPr>
      <w:overflowPunct w:val="0"/>
      <w:autoSpaceDE w:val="0"/>
      <w:autoSpaceDN w:val="0"/>
      <w:adjustRightInd w:val="0"/>
      <w:spacing w:before="80" w:after="40"/>
      <w:ind w:right="113"/>
      <w:jc w:val="both"/>
      <w:textAlignment w:val="baseline"/>
    </w:pPr>
    <w:rPr>
      <w:b w:val="0"/>
      <w:bCs w:val="0"/>
      <w:i w:val="0"/>
      <w:iCs w:val="0"/>
      <w:color w:val="000000"/>
      <w:sz w:val="25"/>
      <w:szCs w:val="20"/>
      <w:lang w:eastAsia="ru-RU"/>
    </w:rPr>
  </w:style>
  <w:style w:type="paragraph" w:customStyle="1" w:styleId="ab">
    <w:name w:val="Обычный центр"/>
    <w:basedOn w:val="a"/>
    <w:uiPriority w:val="99"/>
    <w:rsid w:val="00D22B2D"/>
    <w:pPr>
      <w:widowControl w:val="0"/>
      <w:autoSpaceDE w:val="0"/>
      <w:autoSpaceDN w:val="0"/>
      <w:adjustRightInd w:val="0"/>
      <w:spacing w:after="0" w:line="360" w:lineRule="auto"/>
      <w:jc w:val="center"/>
    </w:pPr>
    <w:rPr>
      <w:szCs w:val="20"/>
    </w:rPr>
  </w:style>
  <w:style w:type="paragraph" w:customStyle="1" w:styleId="TableLeft">
    <w:name w:val="Table_Left"/>
    <w:basedOn w:val="a"/>
    <w:uiPriority w:val="99"/>
    <w:rsid w:val="00D22B2D"/>
    <w:pPr>
      <w:widowControl w:val="0"/>
      <w:overflowPunct w:val="0"/>
      <w:autoSpaceDE w:val="0"/>
      <w:autoSpaceDN w:val="0"/>
      <w:adjustRightInd w:val="0"/>
      <w:spacing w:after="0" w:line="200" w:lineRule="exact"/>
      <w:ind w:left="113" w:right="113"/>
      <w:textAlignment w:val="baseline"/>
    </w:pPr>
    <w:rPr>
      <w:color w:val="0000FF"/>
      <w:sz w:val="18"/>
      <w:szCs w:val="18"/>
    </w:rPr>
  </w:style>
  <w:style w:type="paragraph" w:customStyle="1" w:styleId="ac">
    <w:name w:val="Обычный без отст"/>
    <w:basedOn w:val="a"/>
    <w:link w:val="ad"/>
    <w:uiPriority w:val="99"/>
    <w:rsid w:val="00D22B2D"/>
    <w:pPr>
      <w:spacing w:after="0" w:line="360" w:lineRule="auto"/>
      <w:jc w:val="both"/>
    </w:pPr>
    <w:rPr>
      <w:szCs w:val="20"/>
    </w:rPr>
  </w:style>
  <w:style w:type="character" w:customStyle="1" w:styleId="ad">
    <w:name w:val="Обычный без отст Знак"/>
    <w:link w:val="ac"/>
    <w:uiPriority w:val="99"/>
    <w:locked/>
    <w:rsid w:val="00D22B2D"/>
    <w:rPr>
      <w:rFonts w:ascii="Times New Roman" w:hAnsi="Times New Roman"/>
      <w:sz w:val="24"/>
      <w:lang w:eastAsia="ru-RU"/>
    </w:rPr>
  </w:style>
  <w:style w:type="paragraph" w:styleId="ae">
    <w:name w:val="Body Text"/>
    <w:basedOn w:val="a"/>
    <w:link w:val="af"/>
    <w:uiPriority w:val="99"/>
    <w:rsid w:val="00D22B2D"/>
    <w:pPr>
      <w:spacing w:after="0" w:line="240" w:lineRule="auto"/>
    </w:pPr>
    <w:rPr>
      <w:sz w:val="26"/>
      <w:lang w:eastAsia="ja-JP"/>
    </w:rPr>
  </w:style>
  <w:style w:type="character" w:customStyle="1" w:styleId="af">
    <w:name w:val="Основной текст Знак"/>
    <w:basedOn w:val="a0"/>
    <w:link w:val="ae"/>
    <w:uiPriority w:val="99"/>
    <w:locked/>
    <w:rsid w:val="00D22B2D"/>
    <w:rPr>
      <w:rFonts w:ascii="Times New Roman" w:hAnsi="Times New Roman" w:cs="Times New Roman"/>
      <w:sz w:val="24"/>
      <w:szCs w:val="24"/>
      <w:lang w:eastAsia="ja-JP"/>
    </w:rPr>
  </w:style>
  <w:style w:type="paragraph" w:styleId="af0">
    <w:name w:val="Balloon Text"/>
    <w:basedOn w:val="a"/>
    <w:link w:val="af1"/>
    <w:uiPriority w:val="99"/>
    <w:rsid w:val="00D22B2D"/>
    <w:pPr>
      <w:spacing w:after="0" w:line="240" w:lineRule="auto"/>
    </w:pPr>
    <w:rPr>
      <w:rFonts w:ascii="Lucida Grande CY" w:eastAsia="MS Mincho" w:hAnsi="Lucida Grande CY" w:cs="Lucida Grande CY"/>
      <w:sz w:val="18"/>
      <w:szCs w:val="18"/>
      <w:lang w:eastAsia="ja-JP"/>
    </w:rPr>
  </w:style>
  <w:style w:type="character" w:customStyle="1" w:styleId="af1">
    <w:name w:val="Текст выноски Знак"/>
    <w:basedOn w:val="a0"/>
    <w:link w:val="af0"/>
    <w:uiPriority w:val="99"/>
    <w:locked/>
    <w:rsid w:val="00D22B2D"/>
    <w:rPr>
      <w:rFonts w:ascii="Lucida Grande CY" w:eastAsia="MS Mincho" w:hAnsi="Lucida Grande CY" w:cs="Lucida Grande CY"/>
      <w:sz w:val="18"/>
      <w:szCs w:val="18"/>
      <w:lang w:eastAsia="ja-JP"/>
    </w:rPr>
  </w:style>
  <w:style w:type="character" w:styleId="af2">
    <w:name w:val="annotation reference"/>
    <w:basedOn w:val="a0"/>
    <w:uiPriority w:val="99"/>
    <w:rsid w:val="00D22B2D"/>
    <w:rPr>
      <w:rFonts w:cs="Times New Roman"/>
      <w:sz w:val="18"/>
      <w:szCs w:val="18"/>
    </w:rPr>
  </w:style>
  <w:style w:type="paragraph" w:styleId="af3">
    <w:name w:val="annotation text"/>
    <w:basedOn w:val="a"/>
    <w:link w:val="af4"/>
    <w:uiPriority w:val="99"/>
    <w:rsid w:val="00D22B2D"/>
    <w:pPr>
      <w:spacing w:after="0" w:line="240" w:lineRule="auto"/>
    </w:pPr>
    <w:rPr>
      <w:rFonts w:eastAsia="MS Mincho"/>
      <w:lang w:eastAsia="ja-JP"/>
    </w:rPr>
  </w:style>
  <w:style w:type="character" w:customStyle="1" w:styleId="af4">
    <w:name w:val="Текст примечания Знак"/>
    <w:basedOn w:val="a0"/>
    <w:link w:val="af3"/>
    <w:uiPriority w:val="99"/>
    <w:locked/>
    <w:rsid w:val="00D22B2D"/>
    <w:rPr>
      <w:rFonts w:ascii="Times New Roman" w:eastAsia="MS Mincho" w:hAnsi="Times New Roman" w:cs="Times New Roman"/>
      <w:sz w:val="24"/>
      <w:szCs w:val="24"/>
      <w:lang w:eastAsia="ja-JP"/>
    </w:rPr>
  </w:style>
  <w:style w:type="paragraph" w:styleId="af5">
    <w:name w:val="annotation subject"/>
    <w:basedOn w:val="af3"/>
    <w:next w:val="af3"/>
    <w:link w:val="af6"/>
    <w:uiPriority w:val="99"/>
    <w:rsid w:val="00D22B2D"/>
    <w:rPr>
      <w:b/>
      <w:bCs/>
      <w:sz w:val="20"/>
      <w:szCs w:val="20"/>
    </w:rPr>
  </w:style>
  <w:style w:type="character" w:customStyle="1" w:styleId="af6">
    <w:name w:val="Тема примечания Знак"/>
    <w:basedOn w:val="af4"/>
    <w:link w:val="af5"/>
    <w:uiPriority w:val="99"/>
    <w:locked/>
    <w:rsid w:val="00D22B2D"/>
    <w:rPr>
      <w:rFonts w:ascii="Times New Roman" w:eastAsia="MS Mincho" w:hAnsi="Times New Roman" w:cs="Times New Roman"/>
      <w:b/>
      <w:bCs/>
      <w:sz w:val="20"/>
      <w:szCs w:val="20"/>
      <w:lang w:eastAsia="ja-JP"/>
    </w:rPr>
  </w:style>
  <w:style w:type="paragraph" w:styleId="af7">
    <w:name w:val="List Paragraph"/>
    <w:basedOn w:val="a"/>
    <w:uiPriority w:val="34"/>
    <w:qFormat/>
    <w:rsid w:val="00D22B2D"/>
    <w:pPr>
      <w:spacing w:after="0" w:line="240" w:lineRule="auto"/>
      <w:ind w:left="720"/>
      <w:contextualSpacing/>
    </w:pPr>
    <w:rPr>
      <w:rFonts w:ascii="Cambria" w:eastAsia="MS Mincho" w:hAnsi="Cambria"/>
    </w:rPr>
  </w:style>
  <w:style w:type="paragraph" w:styleId="af8">
    <w:name w:val="Revision"/>
    <w:hidden/>
    <w:uiPriority w:val="99"/>
    <w:rsid w:val="00B237FD"/>
    <w:rPr>
      <w:rFonts w:eastAsia="MS Mincho"/>
      <w:sz w:val="24"/>
      <w:szCs w:val="24"/>
      <w:lang w:eastAsia="ja-JP"/>
    </w:rPr>
  </w:style>
  <w:style w:type="paragraph" w:styleId="af9">
    <w:name w:val="header"/>
    <w:basedOn w:val="a"/>
    <w:link w:val="afa"/>
    <w:uiPriority w:val="99"/>
    <w:rsid w:val="00D22B2D"/>
    <w:pPr>
      <w:tabs>
        <w:tab w:val="center" w:pos="4677"/>
        <w:tab w:val="right" w:pos="9355"/>
      </w:tabs>
      <w:spacing w:after="0" w:line="240" w:lineRule="auto"/>
    </w:pPr>
    <w:rPr>
      <w:rFonts w:eastAsia="MS Mincho"/>
      <w:lang w:eastAsia="ja-JP"/>
    </w:rPr>
  </w:style>
  <w:style w:type="character" w:customStyle="1" w:styleId="afa">
    <w:name w:val="Верхний колонтитул Знак"/>
    <w:basedOn w:val="a0"/>
    <w:link w:val="af9"/>
    <w:uiPriority w:val="99"/>
    <w:locked/>
    <w:rsid w:val="00D22B2D"/>
    <w:rPr>
      <w:rFonts w:ascii="Times New Roman" w:eastAsia="MS Mincho" w:hAnsi="Times New Roman" w:cs="Times New Roman"/>
      <w:sz w:val="24"/>
      <w:szCs w:val="24"/>
      <w:lang w:eastAsia="ja-JP"/>
    </w:rPr>
  </w:style>
  <w:style w:type="paragraph" w:customStyle="1" w:styleId="Chap-Name">
    <w:name w:val="Chap-Name"/>
    <w:basedOn w:val="a"/>
    <w:next w:val="5"/>
    <w:uiPriority w:val="99"/>
    <w:rsid w:val="00D22B2D"/>
    <w:pPr>
      <w:suppressAutoHyphens/>
      <w:overflowPunct w:val="0"/>
      <w:autoSpaceDE w:val="0"/>
      <w:autoSpaceDN w:val="0"/>
      <w:adjustRightInd w:val="0"/>
      <w:spacing w:before="240" w:after="360" w:line="360" w:lineRule="auto"/>
      <w:ind w:left="737" w:hanging="170"/>
      <w:jc w:val="right"/>
      <w:textAlignment w:val="baseline"/>
    </w:pPr>
    <w:rPr>
      <w:rFonts w:ascii="Arial" w:hAnsi="Arial"/>
      <w:b/>
      <w:color w:val="800080"/>
      <w:sz w:val="36"/>
      <w:szCs w:val="20"/>
    </w:rPr>
  </w:style>
  <w:style w:type="paragraph" w:styleId="33">
    <w:name w:val="toc 3"/>
    <w:basedOn w:val="a"/>
    <w:next w:val="a"/>
    <w:autoRedefine/>
    <w:uiPriority w:val="39"/>
    <w:rsid w:val="00D22B2D"/>
    <w:pPr>
      <w:tabs>
        <w:tab w:val="right" w:leader="dot" w:pos="8296"/>
      </w:tabs>
      <w:spacing w:after="0" w:line="360" w:lineRule="auto"/>
      <w:ind w:left="426"/>
      <w:jc w:val="both"/>
    </w:pPr>
    <w:rPr>
      <w:b/>
      <w:noProof/>
    </w:rPr>
  </w:style>
  <w:style w:type="paragraph" w:customStyle="1" w:styleId="12">
    <w:name w:val="Абзац списка1"/>
    <w:basedOn w:val="a"/>
    <w:uiPriority w:val="99"/>
    <w:rsid w:val="00D22B2D"/>
    <w:pPr>
      <w:spacing w:after="0" w:line="240" w:lineRule="auto"/>
      <w:ind w:left="720"/>
    </w:pPr>
    <w:rPr>
      <w:rFonts w:eastAsia="MS Mincho"/>
      <w:lang w:eastAsia="ja-JP"/>
    </w:rPr>
  </w:style>
  <w:style w:type="paragraph" w:styleId="afb">
    <w:name w:val="Block Text"/>
    <w:basedOn w:val="a"/>
    <w:uiPriority w:val="99"/>
    <w:rsid w:val="00D22B2D"/>
    <w:pPr>
      <w:widowControl w:val="0"/>
      <w:spacing w:after="0" w:line="240" w:lineRule="auto"/>
      <w:ind w:left="1134" w:right="1134"/>
      <w:jc w:val="both"/>
    </w:pPr>
    <w:rPr>
      <w:sz w:val="28"/>
      <w:szCs w:val="20"/>
    </w:rPr>
  </w:style>
  <w:style w:type="paragraph" w:customStyle="1" w:styleId="13">
    <w:name w:val="Обычный1"/>
    <w:uiPriority w:val="99"/>
    <w:rsid w:val="00B237FD"/>
    <w:pPr>
      <w:snapToGrid w:val="0"/>
      <w:spacing w:before="100" w:after="100"/>
    </w:pPr>
    <w:rPr>
      <w:sz w:val="24"/>
      <w:szCs w:val="20"/>
    </w:rPr>
  </w:style>
  <w:style w:type="paragraph" w:styleId="21">
    <w:name w:val="Body Text 2"/>
    <w:basedOn w:val="a"/>
    <w:link w:val="22"/>
    <w:uiPriority w:val="99"/>
    <w:rsid w:val="00D22B2D"/>
    <w:pPr>
      <w:spacing w:after="120" w:line="480" w:lineRule="auto"/>
    </w:pPr>
  </w:style>
  <w:style w:type="character" w:customStyle="1" w:styleId="22">
    <w:name w:val="Основной текст 2 Знак"/>
    <w:basedOn w:val="a0"/>
    <w:link w:val="21"/>
    <w:uiPriority w:val="99"/>
    <w:locked/>
    <w:rsid w:val="00D22B2D"/>
    <w:rPr>
      <w:rFonts w:ascii="Times New Roman" w:hAnsi="Times New Roman" w:cs="Times New Roman"/>
      <w:sz w:val="24"/>
      <w:szCs w:val="24"/>
      <w:lang w:eastAsia="ru-RU"/>
    </w:rPr>
  </w:style>
  <w:style w:type="table" w:styleId="afc">
    <w:name w:val="Table Grid"/>
    <w:basedOn w:val="a1"/>
    <w:uiPriority w:val="39"/>
    <w:rsid w:val="00D22B2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заголовок 5 Знак1 Знак"/>
    <w:basedOn w:val="a0"/>
    <w:link w:val="510"/>
    <w:uiPriority w:val="99"/>
    <w:locked/>
    <w:rsid w:val="00D22B2D"/>
    <w:rPr>
      <w:rFonts w:eastAsia="Batang" w:cs="Times New Roman"/>
      <w:color w:val="000000"/>
      <w:sz w:val="24"/>
      <w:szCs w:val="24"/>
      <w:lang w:eastAsia="ru-RU"/>
    </w:rPr>
  </w:style>
  <w:style w:type="paragraph" w:customStyle="1" w:styleId="510">
    <w:name w:val="заголовок 5 Знак1"/>
    <w:basedOn w:val="4"/>
    <w:link w:val="51"/>
    <w:uiPriority w:val="99"/>
    <w:rsid w:val="00D22B2D"/>
    <w:pPr>
      <w:keepNext w:val="0"/>
      <w:overflowPunct w:val="0"/>
      <w:autoSpaceDE w:val="0"/>
      <w:autoSpaceDN w:val="0"/>
      <w:adjustRightInd w:val="0"/>
      <w:spacing w:before="65" w:line="240" w:lineRule="exact"/>
      <w:jc w:val="both"/>
      <w:textAlignment w:val="baseline"/>
      <w:outlineLvl w:val="9"/>
    </w:pPr>
    <w:rPr>
      <w:rFonts w:ascii="Calibri" w:eastAsia="Batang" w:hAnsi="Calibri"/>
      <w:b w:val="0"/>
      <w:bCs w:val="0"/>
      <w:color w:val="000000"/>
      <w:sz w:val="22"/>
      <w:szCs w:val="24"/>
      <w:lang w:eastAsia="ru-RU"/>
    </w:rPr>
  </w:style>
  <w:style w:type="paragraph" w:customStyle="1" w:styleId="52">
    <w:name w:val="заголовок 5"/>
    <w:basedOn w:val="4"/>
    <w:uiPriority w:val="99"/>
    <w:rsid w:val="00D22B2D"/>
    <w:pPr>
      <w:keepNext w:val="0"/>
      <w:overflowPunct w:val="0"/>
      <w:autoSpaceDE w:val="0"/>
      <w:autoSpaceDN w:val="0"/>
      <w:adjustRightInd w:val="0"/>
      <w:spacing w:before="65" w:line="240" w:lineRule="exact"/>
      <w:jc w:val="both"/>
      <w:textAlignment w:val="baseline"/>
      <w:outlineLvl w:val="9"/>
    </w:pPr>
    <w:rPr>
      <w:rFonts w:eastAsia="Batang"/>
      <w:b w:val="0"/>
      <w:bCs w:val="0"/>
      <w:color w:val="000000"/>
      <w:sz w:val="22"/>
      <w:szCs w:val="24"/>
      <w:lang w:eastAsia="ru-RU"/>
    </w:rPr>
  </w:style>
  <w:style w:type="character" w:customStyle="1" w:styleId="ti2">
    <w:name w:val="ti2"/>
    <w:basedOn w:val="a0"/>
    <w:uiPriority w:val="99"/>
    <w:rsid w:val="00D22B2D"/>
    <w:rPr>
      <w:rFonts w:cs="Times New Roman"/>
      <w:sz w:val="22"/>
      <w:szCs w:val="22"/>
    </w:rPr>
  </w:style>
  <w:style w:type="character" w:customStyle="1" w:styleId="tooltip5">
    <w:name w:val="tooltip5"/>
    <w:basedOn w:val="a0"/>
    <w:uiPriority w:val="99"/>
    <w:rsid w:val="00D22B2D"/>
    <w:rPr>
      <w:rFonts w:cs="Times New Roman"/>
      <w:vanish/>
      <w:color w:val="000000"/>
    </w:rPr>
  </w:style>
  <w:style w:type="paragraph" w:customStyle="1" w:styleId="desc1">
    <w:name w:val="desc1"/>
    <w:basedOn w:val="a"/>
    <w:uiPriority w:val="99"/>
    <w:rsid w:val="00D22B2D"/>
    <w:pPr>
      <w:spacing w:before="100" w:beforeAutospacing="1" w:after="100" w:afterAutospacing="1" w:line="240" w:lineRule="auto"/>
    </w:pPr>
    <w:rPr>
      <w:sz w:val="28"/>
      <w:szCs w:val="28"/>
    </w:rPr>
  </w:style>
  <w:style w:type="paragraph" w:customStyle="1" w:styleId="details1">
    <w:name w:val="details1"/>
    <w:basedOn w:val="a"/>
    <w:uiPriority w:val="99"/>
    <w:rsid w:val="00D22B2D"/>
    <w:pPr>
      <w:spacing w:before="100" w:beforeAutospacing="1" w:after="100" w:afterAutospacing="1" w:line="240" w:lineRule="auto"/>
    </w:pPr>
  </w:style>
  <w:style w:type="character" w:customStyle="1" w:styleId="jrnl">
    <w:name w:val="jrnl"/>
    <w:basedOn w:val="a0"/>
    <w:rsid w:val="00D22B2D"/>
    <w:rPr>
      <w:rFonts w:cs="Times New Roman"/>
    </w:rPr>
  </w:style>
  <w:style w:type="paragraph" w:customStyle="1" w:styleId="opisdvfld">
    <w:name w:val="opis_dvfld"/>
    <w:basedOn w:val="a"/>
    <w:uiPriority w:val="99"/>
    <w:rsid w:val="00D22B2D"/>
    <w:pPr>
      <w:spacing w:before="100" w:beforeAutospacing="1" w:after="100" w:afterAutospacing="1" w:line="240" w:lineRule="auto"/>
    </w:pPr>
    <w:rPr>
      <w:rFonts w:ascii="Tahoma" w:hAnsi="Tahoma" w:cs="Tahoma"/>
      <w:sz w:val="18"/>
      <w:szCs w:val="18"/>
    </w:rPr>
  </w:style>
  <w:style w:type="character" w:customStyle="1" w:styleId="ce-roles">
    <w:name w:val="ce-roles"/>
    <w:basedOn w:val="a0"/>
    <w:uiPriority w:val="99"/>
    <w:rsid w:val="00D22B2D"/>
    <w:rPr>
      <w:rFonts w:cs="Times New Roman"/>
    </w:rPr>
  </w:style>
  <w:style w:type="character" w:styleId="afd">
    <w:name w:val="Emphasis"/>
    <w:basedOn w:val="a0"/>
    <w:uiPriority w:val="20"/>
    <w:qFormat/>
    <w:rsid w:val="00D22B2D"/>
    <w:rPr>
      <w:rFonts w:cs="Times New Roman"/>
      <w:i/>
      <w:iCs/>
    </w:rPr>
  </w:style>
  <w:style w:type="paragraph" w:customStyle="1" w:styleId="Default">
    <w:name w:val="Default"/>
    <w:rsid w:val="00B237FD"/>
    <w:pPr>
      <w:autoSpaceDE w:val="0"/>
      <w:autoSpaceDN w:val="0"/>
      <w:adjustRightInd w:val="0"/>
    </w:pPr>
    <w:rPr>
      <w:color w:val="000000"/>
      <w:sz w:val="24"/>
      <w:szCs w:val="24"/>
    </w:rPr>
  </w:style>
  <w:style w:type="character" w:styleId="afe">
    <w:name w:val="FollowedHyperlink"/>
    <w:basedOn w:val="a0"/>
    <w:uiPriority w:val="99"/>
    <w:rsid w:val="00D22B2D"/>
    <w:rPr>
      <w:rFonts w:cs="Times New Roman"/>
      <w:color w:val="800080"/>
      <w:u w:val="single"/>
    </w:rPr>
  </w:style>
  <w:style w:type="paragraph" w:styleId="aff">
    <w:name w:val="Document Map"/>
    <w:basedOn w:val="a"/>
    <w:link w:val="aff0"/>
    <w:uiPriority w:val="99"/>
    <w:semiHidden/>
    <w:rsid w:val="00D22B2D"/>
    <w:pPr>
      <w:shd w:val="clear" w:color="auto" w:fill="000080"/>
      <w:spacing w:after="0" w:line="240" w:lineRule="auto"/>
    </w:pPr>
    <w:rPr>
      <w:rFonts w:ascii="Tahoma" w:hAnsi="Tahoma" w:cs="Tahoma"/>
      <w:sz w:val="20"/>
      <w:szCs w:val="20"/>
    </w:rPr>
  </w:style>
  <w:style w:type="character" w:customStyle="1" w:styleId="aff0">
    <w:name w:val="Схема документа Знак"/>
    <w:basedOn w:val="a0"/>
    <w:link w:val="aff"/>
    <w:uiPriority w:val="99"/>
    <w:semiHidden/>
    <w:locked/>
    <w:rsid w:val="00D22B2D"/>
    <w:rPr>
      <w:rFonts w:ascii="Tahoma" w:hAnsi="Tahoma" w:cs="Tahoma"/>
      <w:sz w:val="20"/>
      <w:szCs w:val="20"/>
      <w:shd w:val="clear" w:color="auto" w:fill="000080"/>
      <w:lang w:eastAsia="ru-RU"/>
    </w:rPr>
  </w:style>
  <w:style w:type="paragraph" w:customStyle="1" w:styleId="Therapy">
    <w:name w:val="Therapy"/>
    <w:basedOn w:val="a"/>
    <w:next w:val="5"/>
    <w:uiPriority w:val="99"/>
    <w:rsid w:val="00D22B2D"/>
    <w:pPr>
      <w:pBdr>
        <w:top w:val="single" w:sz="18" w:space="20" w:color="auto"/>
      </w:pBdr>
      <w:overflowPunct w:val="0"/>
      <w:autoSpaceDE w:val="0"/>
      <w:autoSpaceDN w:val="0"/>
      <w:adjustRightInd w:val="0"/>
      <w:spacing w:before="160" w:after="80" w:line="240" w:lineRule="auto"/>
      <w:jc w:val="center"/>
      <w:textAlignment w:val="baseline"/>
    </w:pPr>
    <w:rPr>
      <w:rFonts w:ascii="Arial" w:hAnsi="Arial"/>
      <w:b/>
      <w:caps/>
      <w:color w:val="800080"/>
      <w:sz w:val="18"/>
      <w:szCs w:val="20"/>
    </w:rPr>
  </w:style>
  <w:style w:type="character" w:customStyle="1" w:styleId="Text050">
    <w:name w:val="Text_05 Знак"/>
    <w:link w:val="Text05"/>
    <w:uiPriority w:val="99"/>
    <w:locked/>
    <w:rsid w:val="00D22B2D"/>
    <w:rPr>
      <w:rFonts w:ascii="Times New Roman" w:eastAsia="MS Mincho" w:hAnsi="Times New Roman"/>
      <w:color w:val="000000"/>
      <w:sz w:val="25"/>
      <w:lang w:eastAsia="ru-RU"/>
    </w:rPr>
  </w:style>
  <w:style w:type="paragraph" w:customStyle="1" w:styleId="Text06">
    <w:name w:val="Text_06"/>
    <w:basedOn w:val="6"/>
    <w:link w:val="Text060"/>
    <w:uiPriority w:val="99"/>
    <w:rsid w:val="00D22B2D"/>
    <w:pPr>
      <w:keepNext w:val="0"/>
      <w:keepLines w:val="0"/>
      <w:widowControl w:val="0"/>
      <w:overflowPunct w:val="0"/>
      <w:autoSpaceDE w:val="0"/>
      <w:autoSpaceDN w:val="0"/>
      <w:adjustRightInd w:val="0"/>
      <w:spacing w:before="80" w:after="40" w:line="240" w:lineRule="exact"/>
      <w:ind w:left="170" w:hanging="170"/>
      <w:jc w:val="both"/>
      <w:textAlignment w:val="baseline"/>
    </w:pPr>
    <w:rPr>
      <w:rFonts w:ascii="Times New Roman" w:hAnsi="Times New Roman"/>
      <w:b/>
      <w:i w:val="0"/>
      <w:iCs w:val="0"/>
      <w:smallCaps/>
      <w:color w:val="0000FF"/>
      <w:sz w:val="20"/>
      <w:szCs w:val="20"/>
      <w:lang w:eastAsia="ko-KR"/>
    </w:rPr>
  </w:style>
  <w:style w:type="character" w:customStyle="1" w:styleId="Text060">
    <w:name w:val="Text_06 Знак"/>
    <w:link w:val="Text06"/>
    <w:uiPriority w:val="99"/>
    <w:locked/>
    <w:rsid w:val="00D22B2D"/>
    <w:rPr>
      <w:rFonts w:ascii="Times New Roman" w:hAnsi="Times New Roman"/>
      <w:b/>
      <w:smallCaps/>
      <w:color w:val="0000FF"/>
    </w:rPr>
  </w:style>
  <w:style w:type="paragraph" w:customStyle="1" w:styleId="TableName">
    <w:name w:val="Table_Name"/>
    <w:basedOn w:val="a"/>
    <w:uiPriority w:val="99"/>
    <w:rsid w:val="00D22B2D"/>
    <w:pPr>
      <w:keepLines/>
      <w:widowControl w:val="0"/>
      <w:overflowPunct w:val="0"/>
      <w:autoSpaceDE w:val="0"/>
      <w:autoSpaceDN w:val="0"/>
      <w:adjustRightInd w:val="0"/>
      <w:spacing w:before="120" w:after="160" w:line="220" w:lineRule="exact"/>
      <w:ind w:left="1021" w:hanging="1021"/>
      <w:jc w:val="both"/>
      <w:textAlignment w:val="baseline"/>
    </w:pPr>
    <w:rPr>
      <w:rFonts w:ascii="Arial" w:hAnsi="Arial"/>
      <w:b/>
      <w:color w:val="000080"/>
      <w:sz w:val="16"/>
    </w:rPr>
  </w:style>
  <w:style w:type="paragraph" w:customStyle="1" w:styleId="TableCenter">
    <w:name w:val="Table_Center"/>
    <w:basedOn w:val="a"/>
    <w:link w:val="TableCenter0"/>
    <w:uiPriority w:val="99"/>
    <w:rsid w:val="00D22B2D"/>
    <w:pPr>
      <w:widowControl w:val="0"/>
      <w:overflowPunct w:val="0"/>
      <w:autoSpaceDE w:val="0"/>
      <w:autoSpaceDN w:val="0"/>
      <w:adjustRightInd w:val="0"/>
      <w:spacing w:after="0" w:line="200" w:lineRule="exact"/>
      <w:jc w:val="center"/>
      <w:textAlignment w:val="baseline"/>
    </w:pPr>
    <w:rPr>
      <w:color w:val="000000"/>
      <w:sz w:val="18"/>
      <w:szCs w:val="20"/>
      <w:lang w:eastAsia="ko-KR"/>
    </w:rPr>
  </w:style>
  <w:style w:type="character" w:customStyle="1" w:styleId="TableCenter0">
    <w:name w:val="Table_Center Знак"/>
    <w:link w:val="TableCenter"/>
    <w:uiPriority w:val="99"/>
    <w:locked/>
    <w:rsid w:val="00D22B2D"/>
    <w:rPr>
      <w:rFonts w:ascii="Times New Roman" w:hAnsi="Times New Roman"/>
      <w:color w:val="000000"/>
      <w:sz w:val="18"/>
    </w:rPr>
  </w:style>
  <w:style w:type="paragraph" w:customStyle="1" w:styleId="Title03">
    <w:name w:val="Title_03"/>
    <w:basedOn w:val="3"/>
    <w:link w:val="Title030"/>
    <w:uiPriority w:val="99"/>
    <w:rsid w:val="00B237FD"/>
    <w:pPr>
      <w:keepNext w:val="0"/>
      <w:widowControl w:val="0"/>
      <w:overflowPunct w:val="0"/>
      <w:autoSpaceDE w:val="0"/>
      <w:autoSpaceDN w:val="0"/>
      <w:adjustRightInd w:val="0"/>
      <w:spacing w:after="120" w:line="280" w:lineRule="exact"/>
      <w:textAlignment w:val="baseline"/>
    </w:pPr>
    <w:rPr>
      <w:rFonts w:ascii="Arial" w:eastAsia="Times New Roman" w:hAnsi="Arial"/>
      <w:bCs w:val="0"/>
      <w:caps/>
      <w:color w:val="000080"/>
      <w:sz w:val="20"/>
      <w:szCs w:val="20"/>
    </w:rPr>
  </w:style>
  <w:style w:type="character" w:customStyle="1" w:styleId="Title030">
    <w:name w:val="Title_03 Знак"/>
    <w:link w:val="Title03"/>
    <w:uiPriority w:val="99"/>
    <w:locked/>
    <w:rsid w:val="00D22B2D"/>
    <w:rPr>
      <w:rFonts w:ascii="Arial" w:hAnsi="Arial"/>
      <w:b/>
      <w:caps/>
      <w:color w:val="000080"/>
      <w:sz w:val="20"/>
      <w:szCs w:val="20"/>
      <w:lang w:eastAsia="ja-JP"/>
    </w:rPr>
  </w:style>
  <w:style w:type="paragraph" w:customStyle="1" w:styleId="foot">
    <w:name w:val="foot"/>
    <w:basedOn w:val="a"/>
    <w:uiPriority w:val="99"/>
    <w:rsid w:val="00D22B2D"/>
    <w:pPr>
      <w:widowControl w:val="0"/>
      <w:suppressAutoHyphens/>
      <w:autoSpaceDE w:val="0"/>
      <w:autoSpaceDN w:val="0"/>
      <w:adjustRightInd w:val="0"/>
      <w:spacing w:after="0" w:line="288" w:lineRule="auto"/>
    </w:pPr>
    <w:rPr>
      <w:rFonts w:ascii="TimesNewRomanPSMT" w:eastAsia="SimSun" w:hAnsi="TimesNewRomanPSMT" w:cs="TimesNewRomanPSMT"/>
      <w:color w:val="000000"/>
      <w:szCs w:val="20"/>
      <w:lang w:eastAsia="zh-CN"/>
    </w:rPr>
  </w:style>
  <w:style w:type="paragraph" w:customStyle="1" w:styleId="aff1">
    <w:name w:val="[ ]"/>
    <w:uiPriority w:val="99"/>
    <w:rsid w:val="00B237FD"/>
    <w:pPr>
      <w:widowControl w:val="0"/>
      <w:autoSpaceDE w:val="0"/>
      <w:autoSpaceDN w:val="0"/>
      <w:adjustRightInd w:val="0"/>
      <w:spacing w:line="288" w:lineRule="auto"/>
    </w:pPr>
    <w:rPr>
      <w:rFonts w:ascii="TimesNewRomanPSMT" w:eastAsia="SimSun" w:hAnsi="TimesNewRomanPSMT" w:cs="TimesNewRomanPSMT"/>
      <w:color w:val="000000"/>
      <w:sz w:val="24"/>
      <w:szCs w:val="24"/>
      <w:lang w:val="en-US" w:eastAsia="zh-CN"/>
    </w:rPr>
  </w:style>
  <w:style w:type="character" w:customStyle="1" w:styleId="hps">
    <w:name w:val="hps"/>
    <w:basedOn w:val="a0"/>
    <w:uiPriority w:val="99"/>
    <w:rsid w:val="00D22B2D"/>
    <w:rPr>
      <w:rFonts w:cs="Times New Roman"/>
    </w:rPr>
  </w:style>
  <w:style w:type="paragraph" w:styleId="aff2">
    <w:name w:val="TOC Heading"/>
    <w:basedOn w:val="1"/>
    <w:next w:val="a"/>
    <w:uiPriority w:val="99"/>
    <w:qFormat/>
    <w:rsid w:val="009B7AB6"/>
    <w:pPr>
      <w:keepNext/>
      <w:keepLines/>
      <w:spacing w:before="480" w:beforeAutospacing="0" w:after="0" w:afterAutospacing="0" w:line="276" w:lineRule="auto"/>
      <w:outlineLvl w:val="9"/>
    </w:pPr>
    <w:rPr>
      <w:rFonts w:ascii="Cambria" w:eastAsia="Times New Roman" w:hAnsi="Cambria"/>
      <w:color w:val="365F91"/>
      <w:kern w:val="0"/>
      <w:szCs w:val="28"/>
      <w:lang w:eastAsia="en-US"/>
    </w:rPr>
  </w:style>
  <w:style w:type="paragraph" w:styleId="14">
    <w:name w:val="toc 1"/>
    <w:basedOn w:val="a"/>
    <w:next w:val="a"/>
    <w:autoRedefine/>
    <w:uiPriority w:val="39"/>
    <w:rsid w:val="00521FAF"/>
    <w:pPr>
      <w:tabs>
        <w:tab w:val="right" w:leader="dot" w:pos="9345"/>
      </w:tabs>
      <w:spacing w:after="100"/>
    </w:pPr>
  </w:style>
  <w:style w:type="paragraph" w:customStyle="1" w:styleId="aff3">
    <w:name w:val="Для НАО"/>
    <w:basedOn w:val="a"/>
    <w:link w:val="aff4"/>
    <w:uiPriority w:val="99"/>
    <w:rsid w:val="009B7AB6"/>
    <w:pPr>
      <w:autoSpaceDE w:val="0"/>
      <w:autoSpaceDN w:val="0"/>
      <w:adjustRightInd w:val="0"/>
      <w:ind w:firstLine="709"/>
      <w:jc w:val="both"/>
    </w:pPr>
  </w:style>
  <w:style w:type="paragraph" w:customStyle="1" w:styleId="aff5">
    <w:name w:val="для НАО табл"/>
    <w:basedOn w:val="aff3"/>
    <w:link w:val="aff6"/>
    <w:uiPriority w:val="99"/>
    <w:rsid w:val="00830DC8"/>
    <w:pPr>
      <w:spacing w:line="360" w:lineRule="auto"/>
    </w:pPr>
  </w:style>
  <w:style w:type="character" w:customStyle="1" w:styleId="aff4">
    <w:name w:val="Для НАО Знак"/>
    <w:basedOn w:val="a0"/>
    <w:link w:val="aff3"/>
    <w:uiPriority w:val="99"/>
    <w:locked/>
    <w:rsid w:val="009B7AB6"/>
    <w:rPr>
      <w:rFonts w:ascii="Times New Roman" w:hAnsi="Times New Roman" w:cs="Times New Roman"/>
    </w:rPr>
  </w:style>
  <w:style w:type="paragraph" w:customStyle="1" w:styleId="aff7">
    <w:name w:val="ДЛЯ НАО"/>
    <w:basedOn w:val="aff5"/>
    <w:link w:val="aff8"/>
    <w:uiPriority w:val="99"/>
    <w:rsid w:val="00B51DF0"/>
    <w:pPr>
      <w:spacing w:after="0"/>
    </w:pPr>
  </w:style>
  <w:style w:type="character" w:customStyle="1" w:styleId="aff6">
    <w:name w:val="для НАО табл Знак"/>
    <w:basedOn w:val="aff4"/>
    <w:link w:val="aff5"/>
    <w:uiPriority w:val="99"/>
    <w:locked/>
    <w:rsid w:val="00830DC8"/>
    <w:rPr>
      <w:rFonts w:ascii="Times New Roman" w:hAnsi="Times New Roman" w:cs="Times New Roman"/>
      <w:sz w:val="24"/>
      <w:szCs w:val="24"/>
    </w:rPr>
  </w:style>
  <w:style w:type="paragraph" w:styleId="23">
    <w:name w:val="toc 2"/>
    <w:basedOn w:val="a"/>
    <w:next w:val="a"/>
    <w:autoRedefine/>
    <w:uiPriority w:val="39"/>
    <w:rsid w:val="00F7709F"/>
    <w:pPr>
      <w:tabs>
        <w:tab w:val="right" w:leader="dot" w:pos="9344"/>
      </w:tabs>
      <w:spacing w:after="100"/>
      <w:ind w:left="220"/>
    </w:pPr>
  </w:style>
  <w:style w:type="character" w:customStyle="1" w:styleId="aff8">
    <w:name w:val="ДЛЯ НАО Знак"/>
    <w:basedOn w:val="aff6"/>
    <w:link w:val="aff7"/>
    <w:uiPriority w:val="99"/>
    <w:locked/>
    <w:rsid w:val="00B51DF0"/>
    <w:rPr>
      <w:rFonts w:ascii="Times New Roman" w:hAnsi="Times New Roman" w:cs="Times New Roman"/>
      <w:sz w:val="24"/>
      <w:szCs w:val="24"/>
    </w:rPr>
  </w:style>
  <w:style w:type="character" w:customStyle="1" w:styleId="apple-converted-space">
    <w:name w:val="apple-converted-space"/>
    <w:basedOn w:val="a0"/>
    <w:rsid w:val="001F6619"/>
    <w:rPr>
      <w:rFonts w:cs="Times New Roman"/>
    </w:rPr>
  </w:style>
  <w:style w:type="paragraph" w:customStyle="1" w:styleId="citationline">
    <w:name w:val="citationline"/>
    <w:basedOn w:val="a"/>
    <w:uiPriority w:val="99"/>
    <w:rsid w:val="00A33927"/>
    <w:pPr>
      <w:spacing w:before="100" w:beforeAutospacing="1" w:after="100" w:afterAutospacing="1" w:line="240" w:lineRule="auto"/>
    </w:pPr>
  </w:style>
  <w:style w:type="character" w:customStyle="1" w:styleId="citation">
    <w:name w:val="citation"/>
    <w:basedOn w:val="a0"/>
    <w:uiPriority w:val="99"/>
    <w:rsid w:val="00A33927"/>
    <w:rPr>
      <w:rFonts w:cs="Times New Roman"/>
    </w:rPr>
  </w:style>
  <w:style w:type="character" w:customStyle="1" w:styleId="doi">
    <w:name w:val="doi"/>
    <w:basedOn w:val="a0"/>
    <w:uiPriority w:val="99"/>
    <w:rsid w:val="00A33927"/>
    <w:rPr>
      <w:rFonts w:cs="Times New Roman"/>
    </w:rPr>
  </w:style>
  <w:style w:type="paragraph" w:customStyle="1" w:styleId="descmailrucssattributepostfixmailrucssattributepostfixmailrucssattributepostfix">
    <w:name w:val="desc_mailru_css_attribute_postfix_mailru_css_attribute_postfix_mailru_css_attribute_postfix"/>
    <w:basedOn w:val="a"/>
    <w:uiPriority w:val="99"/>
    <w:rsid w:val="00F13632"/>
    <w:pPr>
      <w:spacing w:before="100" w:beforeAutospacing="1" w:after="100" w:afterAutospacing="1" w:line="240" w:lineRule="auto"/>
    </w:pPr>
  </w:style>
  <w:style w:type="paragraph" w:customStyle="1" w:styleId="detailsmailrucssattributepostfixmailrucssattributepostfixmailrucssattributepostfix">
    <w:name w:val="details_mailru_css_attribute_postfix_mailru_css_attribute_postfix_mailru_css_attribute_postfix"/>
    <w:basedOn w:val="a"/>
    <w:uiPriority w:val="99"/>
    <w:rsid w:val="00F13632"/>
    <w:pPr>
      <w:spacing w:before="100" w:beforeAutospacing="1" w:after="100" w:afterAutospacing="1" w:line="240" w:lineRule="auto"/>
    </w:pPr>
  </w:style>
  <w:style w:type="character" w:customStyle="1" w:styleId="jrnlmailrucssattributepostfixmailrucssattributepostfixmailrucssattributepostfix">
    <w:name w:val="jrnl_mailru_css_attribute_postfix_mailru_css_attribute_postfix_mailru_css_attribute_postfix"/>
    <w:basedOn w:val="a0"/>
    <w:uiPriority w:val="99"/>
    <w:rsid w:val="00F13632"/>
    <w:rPr>
      <w:rFonts w:cs="Times New Roman"/>
    </w:rPr>
  </w:style>
  <w:style w:type="character" w:customStyle="1" w:styleId="highlight">
    <w:name w:val="highlight"/>
    <w:basedOn w:val="a0"/>
    <w:rsid w:val="00ED5762"/>
    <w:rPr>
      <w:rFonts w:cs="Times New Roman"/>
    </w:rPr>
  </w:style>
  <w:style w:type="paragraph" w:customStyle="1" w:styleId="15">
    <w:name w:val="Название1"/>
    <w:basedOn w:val="a"/>
    <w:rsid w:val="00B237FD"/>
    <w:pPr>
      <w:spacing w:before="100" w:beforeAutospacing="1" w:after="100" w:afterAutospacing="1" w:line="240" w:lineRule="auto"/>
    </w:pPr>
    <w:rPr>
      <w:sz w:val="20"/>
      <w:szCs w:val="20"/>
    </w:rPr>
  </w:style>
  <w:style w:type="paragraph" w:customStyle="1" w:styleId="desc">
    <w:name w:val="desc"/>
    <w:basedOn w:val="a"/>
    <w:rsid w:val="00B237FD"/>
    <w:pPr>
      <w:spacing w:before="100" w:beforeAutospacing="1" w:after="100" w:afterAutospacing="1" w:line="240" w:lineRule="auto"/>
    </w:pPr>
    <w:rPr>
      <w:sz w:val="20"/>
      <w:szCs w:val="20"/>
    </w:rPr>
  </w:style>
  <w:style w:type="paragraph" w:customStyle="1" w:styleId="24">
    <w:name w:val="Название2"/>
    <w:basedOn w:val="a"/>
    <w:rsid w:val="00EF15FC"/>
    <w:pPr>
      <w:spacing w:before="100" w:beforeAutospacing="1" w:after="100" w:afterAutospacing="1" w:line="240" w:lineRule="auto"/>
    </w:pPr>
    <w:rPr>
      <w:sz w:val="20"/>
      <w:szCs w:val="20"/>
    </w:rPr>
  </w:style>
  <w:style w:type="paragraph" w:customStyle="1" w:styleId="details">
    <w:name w:val="details"/>
    <w:basedOn w:val="a"/>
    <w:rsid w:val="00EF15FC"/>
    <w:pPr>
      <w:spacing w:before="100" w:beforeAutospacing="1" w:after="100" w:afterAutospacing="1" w:line="240" w:lineRule="auto"/>
    </w:pPr>
    <w:rPr>
      <w:sz w:val="20"/>
      <w:szCs w:val="20"/>
    </w:rPr>
  </w:style>
  <w:style w:type="paragraph" w:customStyle="1" w:styleId="aff9">
    <w:name w:val="Памятки"/>
    <w:basedOn w:val="a"/>
    <w:link w:val="affa"/>
    <w:qFormat/>
    <w:rsid w:val="007B1366"/>
    <w:pPr>
      <w:spacing w:after="0" w:line="360" w:lineRule="auto"/>
      <w:ind w:firstLine="709"/>
      <w:jc w:val="both"/>
    </w:pPr>
    <w:rPr>
      <w:i/>
      <w:color w:val="FF0000"/>
      <w:sz w:val="18"/>
      <w:lang w:eastAsia="en-US"/>
    </w:rPr>
  </w:style>
  <w:style w:type="character" w:customStyle="1" w:styleId="affa">
    <w:name w:val="Памятки Знак"/>
    <w:basedOn w:val="a0"/>
    <w:link w:val="aff9"/>
    <w:locked/>
    <w:rsid w:val="007B1366"/>
    <w:rPr>
      <w:rFonts w:cs="Times New Roman"/>
      <w:i/>
      <w:color w:val="FF0000"/>
      <w:sz w:val="18"/>
      <w:lang w:eastAsia="en-US"/>
    </w:rPr>
  </w:style>
  <w:style w:type="paragraph" w:customStyle="1" w:styleId="16">
    <w:name w:val="Оглавление 1 Знак"/>
    <w:basedOn w:val="a"/>
    <w:qFormat/>
    <w:rsid w:val="00B237FD"/>
    <w:pPr>
      <w:widowControl w:val="0"/>
      <w:spacing w:after="0" w:line="360" w:lineRule="auto"/>
      <w:ind w:left="709" w:hanging="283"/>
      <w:jc w:val="both"/>
    </w:pPr>
  </w:style>
  <w:style w:type="paragraph" w:customStyle="1" w:styleId="affb">
    <w:name w:val="Содержимое врезки"/>
    <w:basedOn w:val="a"/>
    <w:qFormat/>
    <w:rsid w:val="00B237FD"/>
    <w:pPr>
      <w:spacing w:after="0" w:line="360" w:lineRule="auto"/>
      <w:ind w:firstLine="709"/>
      <w:jc w:val="both"/>
    </w:pPr>
    <w:rPr>
      <w:szCs w:val="22"/>
      <w:lang w:eastAsia="en-US"/>
    </w:rPr>
  </w:style>
  <w:style w:type="table" w:customStyle="1" w:styleId="17">
    <w:name w:val="Сетка таблицы1"/>
    <w:uiPriority w:val="59"/>
    <w:rsid w:val="00A942FD"/>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locked/>
    <w:rsid w:val="00B2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AA68FE"/>
    <w:rPr>
      <w:rFonts w:ascii="Courier New" w:hAnsi="Courier New" w:cs="Courier New"/>
      <w:sz w:val="20"/>
      <w:szCs w:val="20"/>
    </w:rPr>
  </w:style>
  <w:style w:type="character" w:customStyle="1" w:styleId="25">
    <w:name w:val="Основной текст (2)_"/>
    <w:basedOn w:val="a0"/>
    <w:link w:val="26"/>
    <w:locked/>
    <w:rsid w:val="00E76F21"/>
    <w:rPr>
      <w:rFonts w:ascii="Calibri" w:hAnsi="Calibri" w:cs="Calibri"/>
      <w:sz w:val="16"/>
      <w:szCs w:val="16"/>
      <w:shd w:val="clear" w:color="auto" w:fill="FFFFFF"/>
    </w:rPr>
  </w:style>
  <w:style w:type="paragraph" w:customStyle="1" w:styleId="26">
    <w:name w:val="Основной текст (2)"/>
    <w:basedOn w:val="a"/>
    <w:link w:val="25"/>
    <w:rsid w:val="00E76F21"/>
    <w:pPr>
      <w:widowControl w:val="0"/>
      <w:shd w:val="clear" w:color="auto" w:fill="FFFFFF"/>
      <w:spacing w:before="240" w:after="0" w:line="254" w:lineRule="exact"/>
    </w:pPr>
    <w:rPr>
      <w:rFonts w:ascii="Calibri" w:hAnsi="Calibri" w:cs="Calibri"/>
      <w:sz w:val="16"/>
      <w:szCs w:val="16"/>
    </w:rPr>
  </w:style>
  <w:style w:type="paragraph" w:customStyle="1" w:styleId="27">
    <w:name w:val="Абзац списка2"/>
    <w:basedOn w:val="a"/>
    <w:rsid w:val="00D40148"/>
    <w:pPr>
      <w:ind w:left="720"/>
    </w:pPr>
    <w:rPr>
      <w:rFonts w:ascii="Calibri" w:hAnsi="Calibri"/>
      <w:sz w:val="22"/>
      <w:szCs w:val="22"/>
      <w:lang w:eastAsia="en-US"/>
    </w:rPr>
  </w:style>
  <w:style w:type="paragraph" w:styleId="affc">
    <w:name w:val="Plain Text"/>
    <w:basedOn w:val="a"/>
    <w:link w:val="affd"/>
    <w:uiPriority w:val="99"/>
    <w:locked/>
    <w:rsid w:val="00D63927"/>
    <w:pPr>
      <w:spacing w:line="360" w:lineRule="auto"/>
      <w:jc w:val="both"/>
    </w:pPr>
    <w:rPr>
      <w:rFonts w:eastAsia="MS Mincho"/>
      <w:szCs w:val="20"/>
      <w:lang w:eastAsia="en-US"/>
    </w:rPr>
  </w:style>
  <w:style w:type="character" w:customStyle="1" w:styleId="affd">
    <w:name w:val="Текст Знак"/>
    <w:basedOn w:val="a0"/>
    <w:link w:val="affc"/>
    <w:uiPriority w:val="99"/>
    <w:locked/>
    <w:rsid w:val="00D63927"/>
    <w:rPr>
      <w:rFonts w:eastAsia="MS Mincho" w:cs="Times New Roman"/>
      <w:sz w:val="20"/>
      <w:szCs w:val="20"/>
      <w:lang w:eastAsia="en-US"/>
    </w:rPr>
  </w:style>
  <w:style w:type="paragraph" w:customStyle="1" w:styleId="affe">
    <w:name w:val="УД"/>
    <w:basedOn w:val="afff"/>
    <w:qFormat/>
    <w:rsid w:val="00B237FD"/>
    <w:pPr>
      <w:spacing w:line="360" w:lineRule="auto"/>
      <w:ind w:left="709"/>
      <w:contextualSpacing/>
      <w:jc w:val="both"/>
    </w:pPr>
    <w:rPr>
      <w:b/>
      <w:lang w:eastAsia="en-US"/>
    </w:rPr>
  </w:style>
  <w:style w:type="paragraph" w:styleId="afff">
    <w:name w:val="No Spacing"/>
    <w:uiPriority w:val="1"/>
    <w:qFormat/>
    <w:rsid w:val="00B237FD"/>
    <w:rPr>
      <w:sz w:val="24"/>
      <w:szCs w:val="24"/>
    </w:rPr>
  </w:style>
  <w:style w:type="paragraph" w:customStyle="1" w:styleId="34">
    <w:name w:val="Абзац списка3"/>
    <w:basedOn w:val="a"/>
    <w:rsid w:val="00483B5F"/>
    <w:pPr>
      <w:ind w:left="720"/>
    </w:pPr>
    <w:rPr>
      <w:rFonts w:ascii="Calibri" w:hAnsi="Calibri"/>
      <w:sz w:val="22"/>
      <w:szCs w:val="22"/>
      <w:lang w:eastAsia="en-US"/>
    </w:rPr>
  </w:style>
  <w:style w:type="paragraph" w:styleId="afff0">
    <w:name w:val="endnote text"/>
    <w:basedOn w:val="a"/>
    <w:link w:val="afff1"/>
    <w:uiPriority w:val="99"/>
    <w:semiHidden/>
    <w:locked/>
    <w:rsid w:val="00B237FD"/>
    <w:pPr>
      <w:spacing w:after="0" w:line="240" w:lineRule="auto"/>
    </w:pPr>
    <w:rPr>
      <w:sz w:val="20"/>
      <w:szCs w:val="20"/>
    </w:rPr>
  </w:style>
  <w:style w:type="character" w:customStyle="1" w:styleId="afff1">
    <w:name w:val="Текст концевой сноски Знак"/>
    <w:basedOn w:val="a0"/>
    <w:link w:val="afff0"/>
    <w:uiPriority w:val="99"/>
    <w:semiHidden/>
    <w:locked/>
    <w:rsid w:val="003A4E80"/>
    <w:rPr>
      <w:sz w:val="20"/>
      <w:szCs w:val="20"/>
    </w:rPr>
  </w:style>
  <w:style w:type="character" w:styleId="afff2">
    <w:name w:val="endnote reference"/>
    <w:basedOn w:val="a0"/>
    <w:uiPriority w:val="99"/>
    <w:semiHidden/>
    <w:locked/>
    <w:rsid w:val="00B237FD"/>
    <w:rPr>
      <w:vertAlign w:val="superscript"/>
    </w:rPr>
  </w:style>
  <w:style w:type="paragraph" w:styleId="afff3">
    <w:name w:val="footnote text"/>
    <w:basedOn w:val="a"/>
    <w:link w:val="afff4"/>
    <w:uiPriority w:val="99"/>
    <w:semiHidden/>
    <w:locked/>
    <w:rsid w:val="00B237FD"/>
    <w:pPr>
      <w:spacing w:after="0" w:line="240" w:lineRule="auto"/>
    </w:pPr>
    <w:rPr>
      <w:sz w:val="20"/>
      <w:szCs w:val="20"/>
    </w:rPr>
  </w:style>
  <w:style w:type="character" w:customStyle="1" w:styleId="afff4">
    <w:name w:val="Текст сноски Знак"/>
    <w:basedOn w:val="a0"/>
    <w:link w:val="afff3"/>
    <w:uiPriority w:val="99"/>
    <w:semiHidden/>
    <w:locked/>
    <w:rsid w:val="003A4E80"/>
    <w:rPr>
      <w:sz w:val="20"/>
      <w:szCs w:val="20"/>
    </w:rPr>
  </w:style>
  <w:style w:type="character" w:styleId="afff5">
    <w:name w:val="footnote reference"/>
    <w:basedOn w:val="a0"/>
    <w:uiPriority w:val="99"/>
    <w:semiHidden/>
    <w:locked/>
    <w:rsid w:val="00B237FD"/>
    <w:rPr>
      <w:rFonts w:cs="Times New Roman"/>
      <w:vertAlign w:val="superscript"/>
    </w:rPr>
  </w:style>
  <w:style w:type="character" w:styleId="afff6">
    <w:name w:val="Subtle Emphasis"/>
    <w:basedOn w:val="a0"/>
    <w:uiPriority w:val="19"/>
    <w:qFormat/>
    <w:rsid w:val="00B237FD"/>
    <w:rPr>
      <w:rFonts w:cs="Times New Roman"/>
      <w:i/>
      <w:iCs/>
      <w:color w:val="404040"/>
    </w:rPr>
  </w:style>
  <w:style w:type="paragraph" w:customStyle="1" w:styleId="ConsPlusNormal">
    <w:name w:val="ConsPlusNormal"/>
    <w:rsid w:val="00584D51"/>
    <w:pPr>
      <w:widowControl w:val="0"/>
      <w:autoSpaceDE w:val="0"/>
      <w:autoSpaceDN w:val="0"/>
      <w:adjustRightInd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9119">
      <w:bodyDiv w:val="1"/>
      <w:marLeft w:val="0"/>
      <w:marRight w:val="0"/>
      <w:marTop w:val="0"/>
      <w:marBottom w:val="0"/>
      <w:divBdr>
        <w:top w:val="none" w:sz="0" w:space="0" w:color="auto"/>
        <w:left w:val="none" w:sz="0" w:space="0" w:color="auto"/>
        <w:bottom w:val="none" w:sz="0" w:space="0" w:color="auto"/>
        <w:right w:val="none" w:sz="0" w:space="0" w:color="auto"/>
      </w:divBdr>
    </w:div>
    <w:div w:id="113257463">
      <w:bodyDiv w:val="1"/>
      <w:marLeft w:val="0"/>
      <w:marRight w:val="0"/>
      <w:marTop w:val="0"/>
      <w:marBottom w:val="0"/>
      <w:divBdr>
        <w:top w:val="none" w:sz="0" w:space="0" w:color="auto"/>
        <w:left w:val="none" w:sz="0" w:space="0" w:color="auto"/>
        <w:bottom w:val="none" w:sz="0" w:space="0" w:color="auto"/>
        <w:right w:val="none" w:sz="0" w:space="0" w:color="auto"/>
      </w:divBdr>
    </w:div>
    <w:div w:id="144128414">
      <w:bodyDiv w:val="1"/>
      <w:marLeft w:val="0"/>
      <w:marRight w:val="0"/>
      <w:marTop w:val="0"/>
      <w:marBottom w:val="0"/>
      <w:divBdr>
        <w:top w:val="none" w:sz="0" w:space="0" w:color="auto"/>
        <w:left w:val="none" w:sz="0" w:space="0" w:color="auto"/>
        <w:bottom w:val="none" w:sz="0" w:space="0" w:color="auto"/>
        <w:right w:val="none" w:sz="0" w:space="0" w:color="auto"/>
      </w:divBdr>
    </w:div>
    <w:div w:id="153843726">
      <w:bodyDiv w:val="1"/>
      <w:marLeft w:val="0"/>
      <w:marRight w:val="0"/>
      <w:marTop w:val="0"/>
      <w:marBottom w:val="0"/>
      <w:divBdr>
        <w:top w:val="none" w:sz="0" w:space="0" w:color="auto"/>
        <w:left w:val="none" w:sz="0" w:space="0" w:color="auto"/>
        <w:bottom w:val="none" w:sz="0" w:space="0" w:color="auto"/>
        <w:right w:val="none" w:sz="0" w:space="0" w:color="auto"/>
      </w:divBdr>
    </w:div>
    <w:div w:id="218710682">
      <w:bodyDiv w:val="1"/>
      <w:marLeft w:val="0"/>
      <w:marRight w:val="0"/>
      <w:marTop w:val="0"/>
      <w:marBottom w:val="0"/>
      <w:divBdr>
        <w:top w:val="none" w:sz="0" w:space="0" w:color="auto"/>
        <w:left w:val="none" w:sz="0" w:space="0" w:color="auto"/>
        <w:bottom w:val="none" w:sz="0" w:space="0" w:color="auto"/>
        <w:right w:val="none" w:sz="0" w:space="0" w:color="auto"/>
      </w:divBdr>
    </w:div>
    <w:div w:id="262299568">
      <w:bodyDiv w:val="1"/>
      <w:marLeft w:val="0"/>
      <w:marRight w:val="0"/>
      <w:marTop w:val="0"/>
      <w:marBottom w:val="0"/>
      <w:divBdr>
        <w:top w:val="none" w:sz="0" w:space="0" w:color="auto"/>
        <w:left w:val="none" w:sz="0" w:space="0" w:color="auto"/>
        <w:bottom w:val="none" w:sz="0" w:space="0" w:color="auto"/>
        <w:right w:val="none" w:sz="0" w:space="0" w:color="auto"/>
      </w:divBdr>
    </w:div>
    <w:div w:id="275529937">
      <w:bodyDiv w:val="1"/>
      <w:marLeft w:val="0"/>
      <w:marRight w:val="0"/>
      <w:marTop w:val="0"/>
      <w:marBottom w:val="0"/>
      <w:divBdr>
        <w:top w:val="none" w:sz="0" w:space="0" w:color="auto"/>
        <w:left w:val="none" w:sz="0" w:space="0" w:color="auto"/>
        <w:bottom w:val="none" w:sz="0" w:space="0" w:color="auto"/>
        <w:right w:val="none" w:sz="0" w:space="0" w:color="auto"/>
      </w:divBdr>
    </w:div>
    <w:div w:id="278345371">
      <w:bodyDiv w:val="1"/>
      <w:marLeft w:val="0"/>
      <w:marRight w:val="0"/>
      <w:marTop w:val="0"/>
      <w:marBottom w:val="0"/>
      <w:divBdr>
        <w:top w:val="none" w:sz="0" w:space="0" w:color="auto"/>
        <w:left w:val="none" w:sz="0" w:space="0" w:color="auto"/>
        <w:bottom w:val="none" w:sz="0" w:space="0" w:color="auto"/>
        <w:right w:val="none" w:sz="0" w:space="0" w:color="auto"/>
      </w:divBdr>
    </w:div>
    <w:div w:id="282460837">
      <w:bodyDiv w:val="1"/>
      <w:marLeft w:val="0"/>
      <w:marRight w:val="0"/>
      <w:marTop w:val="0"/>
      <w:marBottom w:val="0"/>
      <w:divBdr>
        <w:top w:val="none" w:sz="0" w:space="0" w:color="auto"/>
        <w:left w:val="none" w:sz="0" w:space="0" w:color="auto"/>
        <w:bottom w:val="none" w:sz="0" w:space="0" w:color="auto"/>
        <w:right w:val="none" w:sz="0" w:space="0" w:color="auto"/>
      </w:divBdr>
      <w:divsChild>
        <w:div w:id="1347252376">
          <w:marLeft w:val="0"/>
          <w:marRight w:val="0"/>
          <w:marTop w:val="0"/>
          <w:marBottom w:val="0"/>
          <w:divBdr>
            <w:top w:val="none" w:sz="0" w:space="0" w:color="auto"/>
            <w:left w:val="none" w:sz="0" w:space="0" w:color="auto"/>
            <w:bottom w:val="none" w:sz="0" w:space="0" w:color="auto"/>
            <w:right w:val="none" w:sz="0" w:space="0" w:color="auto"/>
          </w:divBdr>
        </w:div>
      </w:divsChild>
    </w:div>
    <w:div w:id="329721701">
      <w:bodyDiv w:val="1"/>
      <w:marLeft w:val="0"/>
      <w:marRight w:val="0"/>
      <w:marTop w:val="0"/>
      <w:marBottom w:val="0"/>
      <w:divBdr>
        <w:top w:val="none" w:sz="0" w:space="0" w:color="auto"/>
        <w:left w:val="none" w:sz="0" w:space="0" w:color="auto"/>
        <w:bottom w:val="none" w:sz="0" w:space="0" w:color="auto"/>
        <w:right w:val="none" w:sz="0" w:space="0" w:color="auto"/>
      </w:divBdr>
      <w:divsChild>
        <w:div w:id="865144530">
          <w:marLeft w:val="547"/>
          <w:marRight w:val="0"/>
          <w:marTop w:val="0"/>
          <w:marBottom w:val="300"/>
          <w:divBdr>
            <w:top w:val="none" w:sz="0" w:space="0" w:color="auto"/>
            <w:left w:val="none" w:sz="0" w:space="0" w:color="auto"/>
            <w:bottom w:val="none" w:sz="0" w:space="0" w:color="auto"/>
            <w:right w:val="none" w:sz="0" w:space="0" w:color="auto"/>
          </w:divBdr>
        </w:div>
      </w:divsChild>
    </w:div>
    <w:div w:id="343556048">
      <w:bodyDiv w:val="1"/>
      <w:marLeft w:val="0"/>
      <w:marRight w:val="0"/>
      <w:marTop w:val="0"/>
      <w:marBottom w:val="0"/>
      <w:divBdr>
        <w:top w:val="none" w:sz="0" w:space="0" w:color="auto"/>
        <w:left w:val="none" w:sz="0" w:space="0" w:color="auto"/>
        <w:bottom w:val="none" w:sz="0" w:space="0" w:color="auto"/>
        <w:right w:val="none" w:sz="0" w:space="0" w:color="auto"/>
      </w:divBdr>
    </w:div>
    <w:div w:id="409624518">
      <w:bodyDiv w:val="1"/>
      <w:marLeft w:val="0"/>
      <w:marRight w:val="0"/>
      <w:marTop w:val="0"/>
      <w:marBottom w:val="0"/>
      <w:divBdr>
        <w:top w:val="none" w:sz="0" w:space="0" w:color="auto"/>
        <w:left w:val="none" w:sz="0" w:space="0" w:color="auto"/>
        <w:bottom w:val="none" w:sz="0" w:space="0" w:color="auto"/>
        <w:right w:val="none" w:sz="0" w:space="0" w:color="auto"/>
      </w:divBdr>
    </w:div>
    <w:div w:id="434130825">
      <w:bodyDiv w:val="1"/>
      <w:marLeft w:val="0"/>
      <w:marRight w:val="0"/>
      <w:marTop w:val="0"/>
      <w:marBottom w:val="0"/>
      <w:divBdr>
        <w:top w:val="none" w:sz="0" w:space="0" w:color="auto"/>
        <w:left w:val="none" w:sz="0" w:space="0" w:color="auto"/>
        <w:bottom w:val="none" w:sz="0" w:space="0" w:color="auto"/>
        <w:right w:val="none" w:sz="0" w:space="0" w:color="auto"/>
      </w:divBdr>
    </w:div>
    <w:div w:id="445127605">
      <w:bodyDiv w:val="1"/>
      <w:marLeft w:val="0"/>
      <w:marRight w:val="0"/>
      <w:marTop w:val="0"/>
      <w:marBottom w:val="0"/>
      <w:divBdr>
        <w:top w:val="none" w:sz="0" w:space="0" w:color="auto"/>
        <w:left w:val="none" w:sz="0" w:space="0" w:color="auto"/>
        <w:bottom w:val="none" w:sz="0" w:space="0" w:color="auto"/>
        <w:right w:val="none" w:sz="0" w:space="0" w:color="auto"/>
      </w:divBdr>
    </w:div>
    <w:div w:id="482507305">
      <w:bodyDiv w:val="1"/>
      <w:marLeft w:val="0"/>
      <w:marRight w:val="0"/>
      <w:marTop w:val="0"/>
      <w:marBottom w:val="0"/>
      <w:divBdr>
        <w:top w:val="none" w:sz="0" w:space="0" w:color="auto"/>
        <w:left w:val="none" w:sz="0" w:space="0" w:color="auto"/>
        <w:bottom w:val="none" w:sz="0" w:space="0" w:color="auto"/>
        <w:right w:val="none" w:sz="0" w:space="0" w:color="auto"/>
      </w:divBdr>
    </w:div>
    <w:div w:id="502598169">
      <w:bodyDiv w:val="1"/>
      <w:marLeft w:val="0"/>
      <w:marRight w:val="0"/>
      <w:marTop w:val="0"/>
      <w:marBottom w:val="0"/>
      <w:divBdr>
        <w:top w:val="none" w:sz="0" w:space="0" w:color="auto"/>
        <w:left w:val="none" w:sz="0" w:space="0" w:color="auto"/>
        <w:bottom w:val="none" w:sz="0" w:space="0" w:color="auto"/>
        <w:right w:val="none" w:sz="0" w:space="0" w:color="auto"/>
      </w:divBdr>
    </w:div>
    <w:div w:id="530922480">
      <w:bodyDiv w:val="1"/>
      <w:marLeft w:val="0"/>
      <w:marRight w:val="0"/>
      <w:marTop w:val="0"/>
      <w:marBottom w:val="0"/>
      <w:divBdr>
        <w:top w:val="none" w:sz="0" w:space="0" w:color="auto"/>
        <w:left w:val="none" w:sz="0" w:space="0" w:color="auto"/>
        <w:bottom w:val="none" w:sz="0" w:space="0" w:color="auto"/>
        <w:right w:val="none" w:sz="0" w:space="0" w:color="auto"/>
      </w:divBdr>
    </w:div>
    <w:div w:id="582375950">
      <w:bodyDiv w:val="1"/>
      <w:marLeft w:val="0"/>
      <w:marRight w:val="0"/>
      <w:marTop w:val="0"/>
      <w:marBottom w:val="0"/>
      <w:divBdr>
        <w:top w:val="none" w:sz="0" w:space="0" w:color="auto"/>
        <w:left w:val="none" w:sz="0" w:space="0" w:color="auto"/>
        <w:bottom w:val="none" w:sz="0" w:space="0" w:color="auto"/>
        <w:right w:val="none" w:sz="0" w:space="0" w:color="auto"/>
      </w:divBdr>
    </w:div>
    <w:div w:id="602961064">
      <w:bodyDiv w:val="1"/>
      <w:marLeft w:val="0"/>
      <w:marRight w:val="0"/>
      <w:marTop w:val="0"/>
      <w:marBottom w:val="0"/>
      <w:divBdr>
        <w:top w:val="none" w:sz="0" w:space="0" w:color="auto"/>
        <w:left w:val="none" w:sz="0" w:space="0" w:color="auto"/>
        <w:bottom w:val="none" w:sz="0" w:space="0" w:color="auto"/>
        <w:right w:val="none" w:sz="0" w:space="0" w:color="auto"/>
      </w:divBdr>
      <w:divsChild>
        <w:div w:id="1039473717">
          <w:marLeft w:val="0"/>
          <w:marRight w:val="0"/>
          <w:marTop w:val="34"/>
          <w:marBottom w:val="34"/>
          <w:divBdr>
            <w:top w:val="none" w:sz="0" w:space="0" w:color="auto"/>
            <w:left w:val="none" w:sz="0" w:space="0" w:color="auto"/>
            <w:bottom w:val="none" w:sz="0" w:space="0" w:color="auto"/>
            <w:right w:val="none" w:sz="0" w:space="0" w:color="auto"/>
          </w:divBdr>
        </w:div>
      </w:divsChild>
    </w:div>
    <w:div w:id="635720206">
      <w:bodyDiv w:val="1"/>
      <w:marLeft w:val="0"/>
      <w:marRight w:val="0"/>
      <w:marTop w:val="0"/>
      <w:marBottom w:val="0"/>
      <w:divBdr>
        <w:top w:val="none" w:sz="0" w:space="0" w:color="auto"/>
        <w:left w:val="none" w:sz="0" w:space="0" w:color="auto"/>
        <w:bottom w:val="none" w:sz="0" w:space="0" w:color="auto"/>
        <w:right w:val="none" w:sz="0" w:space="0" w:color="auto"/>
      </w:divBdr>
    </w:div>
    <w:div w:id="677006792">
      <w:bodyDiv w:val="1"/>
      <w:marLeft w:val="0"/>
      <w:marRight w:val="0"/>
      <w:marTop w:val="0"/>
      <w:marBottom w:val="0"/>
      <w:divBdr>
        <w:top w:val="none" w:sz="0" w:space="0" w:color="auto"/>
        <w:left w:val="none" w:sz="0" w:space="0" w:color="auto"/>
        <w:bottom w:val="none" w:sz="0" w:space="0" w:color="auto"/>
        <w:right w:val="none" w:sz="0" w:space="0" w:color="auto"/>
      </w:divBdr>
    </w:div>
    <w:div w:id="716317958">
      <w:bodyDiv w:val="1"/>
      <w:marLeft w:val="0"/>
      <w:marRight w:val="0"/>
      <w:marTop w:val="0"/>
      <w:marBottom w:val="0"/>
      <w:divBdr>
        <w:top w:val="none" w:sz="0" w:space="0" w:color="auto"/>
        <w:left w:val="none" w:sz="0" w:space="0" w:color="auto"/>
        <w:bottom w:val="none" w:sz="0" w:space="0" w:color="auto"/>
        <w:right w:val="none" w:sz="0" w:space="0" w:color="auto"/>
      </w:divBdr>
    </w:div>
    <w:div w:id="743063735">
      <w:bodyDiv w:val="1"/>
      <w:marLeft w:val="0"/>
      <w:marRight w:val="0"/>
      <w:marTop w:val="0"/>
      <w:marBottom w:val="0"/>
      <w:divBdr>
        <w:top w:val="none" w:sz="0" w:space="0" w:color="auto"/>
        <w:left w:val="none" w:sz="0" w:space="0" w:color="auto"/>
        <w:bottom w:val="none" w:sz="0" w:space="0" w:color="auto"/>
        <w:right w:val="none" w:sz="0" w:space="0" w:color="auto"/>
      </w:divBdr>
    </w:div>
    <w:div w:id="748620530">
      <w:bodyDiv w:val="1"/>
      <w:marLeft w:val="0"/>
      <w:marRight w:val="0"/>
      <w:marTop w:val="0"/>
      <w:marBottom w:val="0"/>
      <w:divBdr>
        <w:top w:val="none" w:sz="0" w:space="0" w:color="auto"/>
        <w:left w:val="none" w:sz="0" w:space="0" w:color="auto"/>
        <w:bottom w:val="none" w:sz="0" w:space="0" w:color="auto"/>
        <w:right w:val="none" w:sz="0" w:space="0" w:color="auto"/>
      </w:divBdr>
    </w:div>
    <w:div w:id="759838850">
      <w:bodyDiv w:val="1"/>
      <w:marLeft w:val="0"/>
      <w:marRight w:val="0"/>
      <w:marTop w:val="0"/>
      <w:marBottom w:val="0"/>
      <w:divBdr>
        <w:top w:val="none" w:sz="0" w:space="0" w:color="auto"/>
        <w:left w:val="none" w:sz="0" w:space="0" w:color="auto"/>
        <w:bottom w:val="none" w:sz="0" w:space="0" w:color="auto"/>
        <w:right w:val="none" w:sz="0" w:space="0" w:color="auto"/>
      </w:divBdr>
    </w:div>
    <w:div w:id="772630170">
      <w:bodyDiv w:val="1"/>
      <w:marLeft w:val="0"/>
      <w:marRight w:val="0"/>
      <w:marTop w:val="0"/>
      <w:marBottom w:val="0"/>
      <w:divBdr>
        <w:top w:val="none" w:sz="0" w:space="0" w:color="auto"/>
        <w:left w:val="none" w:sz="0" w:space="0" w:color="auto"/>
        <w:bottom w:val="none" w:sz="0" w:space="0" w:color="auto"/>
        <w:right w:val="none" w:sz="0" w:space="0" w:color="auto"/>
      </w:divBdr>
    </w:div>
    <w:div w:id="799803635">
      <w:bodyDiv w:val="1"/>
      <w:marLeft w:val="0"/>
      <w:marRight w:val="0"/>
      <w:marTop w:val="0"/>
      <w:marBottom w:val="0"/>
      <w:divBdr>
        <w:top w:val="none" w:sz="0" w:space="0" w:color="auto"/>
        <w:left w:val="none" w:sz="0" w:space="0" w:color="auto"/>
        <w:bottom w:val="none" w:sz="0" w:space="0" w:color="auto"/>
        <w:right w:val="none" w:sz="0" w:space="0" w:color="auto"/>
      </w:divBdr>
    </w:div>
    <w:div w:id="818814547">
      <w:bodyDiv w:val="1"/>
      <w:marLeft w:val="0"/>
      <w:marRight w:val="0"/>
      <w:marTop w:val="0"/>
      <w:marBottom w:val="0"/>
      <w:divBdr>
        <w:top w:val="none" w:sz="0" w:space="0" w:color="auto"/>
        <w:left w:val="none" w:sz="0" w:space="0" w:color="auto"/>
        <w:bottom w:val="none" w:sz="0" w:space="0" w:color="auto"/>
        <w:right w:val="none" w:sz="0" w:space="0" w:color="auto"/>
      </w:divBdr>
    </w:div>
    <w:div w:id="833569249">
      <w:bodyDiv w:val="1"/>
      <w:marLeft w:val="0"/>
      <w:marRight w:val="0"/>
      <w:marTop w:val="0"/>
      <w:marBottom w:val="0"/>
      <w:divBdr>
        <w:top w:val="none" w:sz="0" w:space="0" w:color="auto"/>
        <w:left w:val="none" w:sz="0" w:space="0" w:color="auto"/>
        <w:bottom w:val="none" w:sz="0" w:space="0" w:color="auto"/>
        <w:right w:val="none" w:sz="0" w:space="0" w:color="auto"/>
      </w:divBdr>
    </w:div>
    <w:div w:id="897937063">
      <w:marLeft w:val="0"/>
      <w:marRight w:val="0"/>
      <w:marTop w:val="0"/>
      <w:marBottom w:val="0"/>
      <w:divBdr>
        <w:top w:val="none" w:sz="0" w:space="0" w:color="auto"/>
        <w:left w:val="none" w:sz="0" w:space="0" w:color="auto"/>
        <w:bottom w:val="none" w:sz="0" w:space="0" w:color="auto"/>
        <w:right w:val="none" w:sz="0" w:space="0" w:color="auto"/>
      </w:divBdr>
    </w:div>
    <w:div w:id="897937071">
      <w:marLeft w:val="0"/>
      <w:marRight w:val="0"/>
      <w:marTop w:val="0"/>
      <w:marBottom w:val="0"/>
      <w:divBdr>
        <w:top w:val="none" w:sz="0" w:space="0" w:color="auto"/>
        <w:left w:val="none" w:sz="0" w:space="0" w:color="auto"/>
        <w:bottom w:val="none" w:sz="0" w:space="0" w:color="auto"/>
        <w:right w:val="none" w:sz="0" w:space="0" w:color="auto"/>
      </w:divBdr>
    </w:div>
    <w:div w:id="897937077">
      <w:marLeft w:val="0"/>
      <w:marRight w:val="0"/>
      <w:marTop w:val="0"/>
      <w:marBottom w:val="0"/>
      <w:divBdr>
        <w:top w:val="none" w:sz="0" w:space="0" w:color="auto"/>
        <w:left w:val="none" w:sz="0" w:space="0" w:color="auto"/>
        <w:bottom w:val="none" w:sz="0" w:space="0" w:color="auto"/>
        <w:right w:val="none" w:sz="0" w:space="0" w:color="auto"/>
      </w:divBdr>
    </w:div>
    <w:div w:id="897937078">
      <w:marLeft w:val="0"/>
      <w:marRight w:val="0"/>
      <w:marTop w:val="0"/>
      <w:marBottom w:val="0"/>
      <w:divBdr>
        <w:top w:val="none" w:sz="0" w:space="0" w:color="auto"/>
        <w:left w:val="none" w:sz="0" w:space="0" w:color="auto"/>
        <w:bottom w:val="none" w:sz="0" w:space="0" w:color="auto"/>
        <w:right w:val="none" w:sz="0" w:space="0" w:color="auto"/>
      </w:divBdr>
      <w:divsChild>
        <w:div w:id="897937099">
          <w:marLeft w:val="0"/>
          <w:marRight w:val="0"/>
          <w:marTop w:val="0"/>
          <w:marBottom w:val="0"/>
          <w:divBdr>
            <w:top w:val="none" w:sz="0" w:space="0" w:color="auto"/>
            <w:left w:val="none" w:sz="0" w:space="0" w:color="auto"/>
            <w:bottom w:val="none" w:sz="0" w:space="0" w:color="auto"/>
            <w:right w:val="none" w:sz="0" w:space="0" w:color="auto"/>
          </w:divBdr>
          <w:divsChild>
            <w:div w:id="897937101">
              <w:marLeft w:val="0"/>
              <w:marRight w:val="0"/>
              <w:marTop w:val="0"/>
              <w:marBottom w:val="0"/>
              <w:divBdr>
                <w:top w:val="none" w:sz="0" w:space="0" w:color="auto"/>
                <w:left w:val="none" w:sz="0" w:space="0" w:color="auto"/>
                <w:bottom w:val="none" w:sz="0" w:space="0" w:color="auto"/>
                <w:right w:val="none" w:sz="0" w:space="0" w:color="auto"/>
              </w:divBdr>
              <w:divsChild>
                <w:div w:id="897937065">
                  <w:marLeft w:val="0"/>
                  <w:marRight w:val="0"/>
                  <w:marTop w:val="0"/>
                  <w:marBottom w:val="0"/>
                  <w:divBdr>
                    <w:top w:val="none" w:sz="0" w:space="0" w:color="auto"/>
                    <w:left w:val="none" w:sz="0" w:space="0" w:color="auto"/>
                    <w:bottom w:val="none" w:sz="0" w:space="0" w:color="auto"/>
                    <w:right w:val="none" w:sz="0" w:space="0" w:color="auto"/>
                  </w:divBdr>
                  <w:divsChild>
                    <w:div w:id="897937091">
                      <w:marLeft w:val="0"/>
                      <w:marRight w:val="0"/>
                      <w:marTop w:val="0"/>
                      <w:marBottom w:val="0"/>
                      <w:divBdr>
                        <w:top w:val="none" w:sz="0" w:space="0" w:color="auto"/>
                        <w:left w:val="none" w:sz="0" w:space="0" w:color="auto"/>
                        <w:bottom w:val="none" w:sz="0" w:space="0" w:color="auto"/>
                        <w:right w:val="none" w:sz="0" w:space="0" w:color="auto"/>
                      </w:divBdr>
                      <w:divsChild>
                        <w:div w:id="897937079">
                          <w:marLeft w:val="0"/>
                          <w:marRight w:val="0"/>
                          <w:marTop w:val="0"/>
                          <w:marBottom w:val="0"/>
                          <w:divBdr>
                            <w:top w:val="none" w:sz="0" w:space="0" w:color="auto"/>
                            <w:left w:val="none" w:sz="0" w:space="0" w:color="auto"/>
                            <w:bottom w:val="none" w:sz="0" w:space="0" w:color="auto"/>
                            <w:right w:val="none" w:sz="0" w:space="0" w:color="auto"/>
                          </w:divBdr>
                          <w:divsChild>
                            <w:div w:id="897937082">
                              <w:marLeft w:val="0"/>
                              <w:marRight w:val="0"/>
                              <w:marTop w:val="0"/>
                              <w:marBottom w:val="0"/>
                              <w:divBdr>
                                <w:top w:val="none" w:sz="0" w:space="0" w:color="auto"/>
                                <w:left w:val="none" w:sz="0" w:space="0" w:color="auto"/>
                                <w:bottom w:val="none" w:sz="0" w:space="0" w:color="auto"/>
                                <w:right w:val="none" w:sz="0" w:space="0" w:color="auto"/>
                              </w:divBdr>
                              <w:divsChild>
                                <w:div w:id="897937053">
                                  <w:marLeft w:val="0"/>
                                  <w:marRight w:val="0"/>
                                  <w:marTop w:val="0"/>
                                  <w:marBottom w:val="0"/>
                                  <w:divBdr>
                                    <w:top w:val="none" w:sz="0" w:space="0" w:color="auto"/>
                                    <w:left w:val="none" w:sz="0" w:space="0" w:color="auto"/>
                                    <w:bottom w:val="none" w:sz="0" w:space="0" w:color="auto"/>
                                    <w:right w:val="none" w:sz="0" w:space="0" w:color="auto"/>
                                  </w:divBdr>
                                  <w:divsChild>
                                    <w:div w:id="897937070">
                                      <w:marLeft w:val="0"/>
                                      <w:marRight w:val="0"/>
                                      <w:marTop w:val="0"/>
                                      <w:marBottom w:val="0"/>
                                      <w:divBdr>
                                        <w:top w:val="none" w:sz="0" w:space="0" w:color="auto"/>
                                        <w:left w:val="none" w:sz="0" w:space="0" w:color="auto"/>
                                        <w:bottom w:val="none" w:sz="0" w:space="0" w:color="auto"/>
                                        <w:right w:val="none" w:sz="0" w:space="0" w:color="auto"/>
                                      </w:divBdr>
                                      <w:divsChild>
                                        <w:div w:id="897937093">
                                          <w:marLeft w:val="0"/>
                                          <w:marRight w:val="0"/>
                                          <w:marTop w:val="0"/>
                                          <w:marBottom w:val="0"/>
                                          <w:divBdr>
                                            <w:top w:val="none" w:sz="0" w:space="0" w:color="auto"/>
                                            <w:left w:val="none" w:sz="0" w:space="0" w:color="auto"/>
                                            <w:bottom w:val="none" w:sz="0" w:space="0" w:color="auto"/>
                                            <w:right w:val="none" w:sz="0" w:space="0" w:color="auto"/>
                                          </w:divBdr>
                                          <w:divsChild>
                                            <w:div w:id="897937074">
                                              <w:marLeft w:val="0"/>
                                              <w:marRight w:val="0"/>
                                              <w:marTop w:val="0"/>
                                              <w:marBottom w:val="0"/>
                                              <w:divBdr>
                                                <w:top w:val="none" w:sz="0" w:space="0" w:color="auto"/>
                                                <w:left w:val="none" w:sz="0" w:space="0" w:color="auto"/>
                                                <w:bottom w:val="none" w:sz="0" w:space="0" w:color="auto"/>
                                                <w:right w:val="none" w:sz="0" w:space="0" w:color="auto"/>
                                              </w:divBdr>
                                              <w:divsChild>
                                                <w:div w:id="897937069">
                                                  <w:marLeft w:val="0"/>
                                                  <w:marRight w:val="0"/>
                                                  <w:marTop w:val="0"/>
                                                  <w:marBottom w:val="0"/>
                                                  <w:divBdr>
                                                    <w:top w:val="none" w:sz="0" w:space="0" w:color="auto"/>
                                                    <w:left w:val="none" w:sz="0" w:space="0" w:color="auto"/>
                                                    <w:bottom w:val="none" w:sz="0" w:space="0" w:color="auto"/>
                                                    <w:right w:val="none" w:sz="0" w:space="0" w:color="auto"/>
                                                  </w:divBdr>
                                                  <w:divsChild>
                                                    <w:div w:id="897937090">
                                                      <w:marLeft w:val="0"/>
                                                      <w:marRight w:val="0"/>
                                                      <w:marTop w:val="0"/>
                                                      <w:marBottom w:val="0"/>
                                                      <w:divBdr>
                                                        <w:top w:val="none" w:sz="0" w:space="0" w:color="auto"/>
                                                        <w:left w:val="none" w:sz="0" w:space="0" w:color="auto"/>
                                                        <w:bottom w:val="none" w:sz="0" w:space="0" w:color="auto"/>
                                                        <w:right w:val="none" w:sz="0" w:space="0" w:color="auto"/>
                                                      </w:divBdr>
                                                      <w:divsChild>
                                                        <w:div w:id="897937060">
                                                          <w:marLeft w:val="0"/>
                                                          <w:marRight w:val="0"/>
                                                          <w:marTop w:val="0"/>
                                                          <w:marBottom w:val="0"/>
                                                          <w:divBdr>
                                                            <w:top w:val="none" w:sz="0" w:space="0" w:color="auto"/>
                                                            <w:left w:val="none" w:sz="0" w:space="0" w:color="auto"/>
                                                            <w:bottom w:val="none" w:sz="0" w:space="0" w:color="auto"/>
                                                            <w:right w:val="none" w:sz="0" w:space="0" w:color="auto"/>
                                                          </w:divBdr>
                                                          <w:divsChild>
                                                            <w:div w:id="897937092">
                                                              <w:marLeft w:val="0"/>
                                                              <w:marRight w:val="0"/>
                                                              <w:marTop w:val="0"/>
                                                              <w:marBottom w:val="0"/>
                                                              <w:divBdr>
                                                                <w:top w:val="none" w:sz="0" w:space="0" w:color="auto"/>
                                                                <w:left w:val="none" w:sz="0" w:space="0" w:color="auto"/>
                                                                <w:bottom w:val="none" w:sz="0" w:space="0" w:color="auto"/>
                                                                <w:right w:val="none" w:sz="0" w:space="0" w:color="auto"/>
                                                              </w:divBdr>
                                                              <w:divsChild>
                                                                <w:div w:id="897937066">
                                                                  <w:marLeft w:val="0"/>
                                                                  <w:marRight w:val="0"/>
                                                                  <w:marTop w:val="0"/>
                                                                  <w:marBottom w:val="0"/>
                                                                  <w:divBdr>
                                                                    <w:top w:val="none" w:sz="0" w:space="0" w:color="auto"/>
                                                                    <w:left w:val="none" w:sz="0" w:space="0" w:color="auto"/>
                                                                    <w:bottom w:val="none" w:sz="0" w:space="0" w:color="auto"/>
                                                                    <w:right w:val="none" w:sz="0" w:space="0" w:color="auto"/>
                                                                  </w:divBdr>
                                                                  <w:divsChild>
                                                                    <w:div w:id="897937088">
                                                                      <w:marLeft w:val="0"/>
                                                                      <w:marRight w:val="0"/>
                                                                      <w:marTop w:val="0"/>
                                                                      <w:marBottom w:val="0"/>
                                                                      <w:divBdr>
                                                                        <w:top w:val="none" w:sz="0" w:space="0" w:color="auto"/>
                                                                        <w:left w:val="none" w:sz="0" w:space="0" w:color="auto"/>
                                                                        <w:bottom w:val="none" w:sz="0" w:space="0" w:color="auto"/>
                                                                        <w:right w:val="none" w:sz="0" w:space="0" w:color="auto"/>
                                                                      </w:divBdr>
                                                                      <w:divsChild>
                                                                        <w:div w:id="897937072">
                                                                          <w:marLeft w:val="0"/>
                                                                          <w:marRight w:val="0"/>
                                                                          <w:marTop w:val="0"/>
                                                                          <w:marBottom w:val="0"/>
                                                                          <w:divBdr>
                                                                            <w:top w:val="none" w:sz="0" w:space="0" w:color="auto"/>
                                                                            <w:left w:val="none" w:sz="0" w:space="0" w:color="auto"/>
                                                                            <w:bottom w:val="none" w:sz="0" w:space="0" w:color="auto"/>
                                                                            <w:right w:val="none" w:sz="0" w:space="0" w:color="auto"/>
                                                                          </w:divBdr>
                                                                          <w:divsChild>
                                                                            <w:div w:id="897937073">
                                                                              <w:marLeft w:val="0"/>
                                                                              <w:marRight w:val="0"/>
                                                                              <w:marTop w:val="0"/>
                                                                              <w:marBottom w:val="0"/>
                                                                              <w:divBdr>
                                                                                <w:top w:val="none" w:sz="0" w:space="0" w:color="auto"/>
                                                                                <w:left w:val="none" w:sz="0" w:space="0" w:color="auto"/>
                                                                                <w:bottom w:val="none" w:sz="0" w:space="0" w:color="auto"/>
                                                                                <w:right w:val="none" w:sz="0" w:space="0" w:color="auto"/>
                                                                              </w:divBdr>
                                                                              <w:divsChild>
                                                                                <w:div w:id="897937049">
                                                                                  <w:marLeft w:val="0"/>
                                                                                  <w:marRight w:val="0"/>
                                                                                  <w:marTop w:val="0"/>
                                                                                  <w:marBottom w:val="0"/>
                                                                                  <w:divBdr>
                                                                                    <w:top w:val="none" w:sz="0" w:space="0" w:color="auto"/>
                                                                                    <w:left w:val="none" w:sz="0" w:space="0" w:color="auto"/>
                                                                                    <w:bottom w:val="none" w:sz="0" w:space="0" w:color="auto"/>
                                                                                    <w:right w:val="none" w:sz="0" w:space="0" w:color="auto"/>
                                                                                  </w:divBdr>
                                                                                  <w:divsChild>
                                                                                    <w:div w:id="897937080">
                                                                                      <w:marLeft w:val="0"/>
                                                                                      <w:marRight w:val="0"/>
                                                                                      <w:marTop w:val="0"/>
                                                                                      <w:marBottom w:val="0"/>
                                                                                      <w:divBdr>
                                                                                        <w:top w:val="none" w:sz="0" w:space="0" w:color="auto"/>
                                                                                        <w:left w:val="none" w:sz="0" w:space="0" w:color="auto"/>
                                                                                        <w:bottom w:val="none" w:sz="0" w:space="0" w:color="auto"/>
                                                                                        <w:right w:val="none" w:sz="0" w:space="0" w:color="auto"/>
                                                                                      </w:divBdr>
                                                                                      <w:divsChild>
                                                                                        <w:div w:id="897937087">
                                                                                          <w:marLeft w:val="0"/>
                                                                                          <w:marRight w:val="0"/>
                                                                                          <w:marTop w:val="0"/>
                                                                                          <w:marBottom w:val="0"/>
                                                                                          <w:divBdr>
                                                                                            <w:top w:val="none" w:sz="0" w:space="0" w:color="auto"/>
                                                                                            <w:left w:val="none" w:sz="0" w:space="0" w:color="auto"/>
                                                                                            <w:bottom w:val="none" w:sz="0" w:space="0" w:color="auto"/>
                                                                                            <w:right w:val="none" w:sz="0" w:space="0" w:color="auto"/>
                                                                                          </w:divBdr>
                                                                                          <w:divsChild>
                                                                                            <w:div w:id="897937055">
                                                                                              <w:marLeft w:val="0"/>
                                                                                              <w:marRight w:val="0"/>
                                                                                              <w:marTop w:val="0"/>
                                                                                              <w:marBottom w:val="0"/>
                                                                                              <w:divBdr>
                                                                                                <w:top w:val="none" w:sz="0" w:space="0" w:color="auto"/>
                                                                                                <w:left w:val="none" w:sz="0" w:space="0" w:color="auto"/>
                                                                                                <w:bottom w:val="none" w:sz="0" w:space="0" w:color="auto"/>
                                                                                                <w:right w:val="none" w:sz="0" w:space="0" w:color="auto"/>
                                                                                              </w:divBdr>
                                                                                              <w:divsChild>
                                                                                                <w:div w:id="897937059">
                                                                                                  <w:marLeft w:val="0"/>
                                                                                                  <w:marRight w:val="0"/>
                                                                                                  <w:marTop w:val="0"/>
                                                                                                  <w:marBottom w:val="0"/>
                                                                                                  <w:divBdr>
                                                                                                    <w:top w:val="none" w:sz="0" w:space="0" w:color="auto"/>
                                                                                                    <w:left w:val="none" w:sz="0" w:space="0" w:color="auto"/>
                                                                                                    <w:bottom w:val="none" w:sz="0" w:space="0" w:color="auto"/>
                                                                                                    <w:right w:val="none" w:sz="0" w:space="0" w:color="auto"/>
                                                                                                  </w:divBdr>
                                                                                                  <w:divsChild>
                                                                                                    <w:div w:id="897937085">
                                                                                                      <w:marLeft w:val="0"/>
                                                                                                      <w:marRight w:val="0"/>
                                                                                                      <w:marTop w:val="0"/>
                                                                                                      <w:marBottom w:val="0"/>
                                                                                                      <w:divBdr>
                                                                                                        <w:top w:val="none" w:sz="0" w:space="0" w:color="auto"/>
                                                                                                        <w:left w:val="none" w:sz="0" w:space="0" w:color="auto"/>
                                                                                                        <w:bottom w:val="none" w:sz="0" w:space="0" w:color="auto"/>
                                                                                                        <w:right w:val="none" w:sz="0" w:space="0" w:color="auto"/>
                                                                                                      </w:divBdr>
                                                                                                      <w:divsChild>
                                                                                                        <w:div w:id="897937096">
                                                                                                          <w:marLeft w:val="0"/>
                                                                                                          <w:marRight w:val="0"/>
                                                                                                          <w:marTop w:val="0"/>
                                                                                                          <w:marBottom w:val="0"/>
                                                                                                          <w:divBdr>
                                                                                                            <w:top w:val="none" w:sz="0" w:space="0" w:color="auto"/>
                                                                                                            <w:left w:val="none" w:sz="0" w:space="0" w:color="auto"/>
                                                                                                            <w:bottom w:val="none" w:sz="0" w:space="0" w:color="auto"/>
                                                                                                            <w:right w:val="none" w:sz="0" w:space="0" w:color="auto"/>
                                                                                                          </w:divBdr>
                                                                                                          <w:divsChild>
                                                                                                            <w:div w:id="897937051">
                                                                                                              <w:marLeft w:val="0"/>
                                                                                                              <w:marRight w:val="0"/>
                                                                                                              <w:marTop w:val="0"/>
                                                                                                              <w:marBottom w:val="0"/>
                                                                                                              <w:divBdr>
                                                                                                                <w:top w:val="none" w:sz="0" w:space="0" w:color="auto"/>
                                                                                                                <w:left w:val="none" w:sz="0" w:space="0" w:color="auto"/>
                                                                                                                <w:bottom w:val="none" w:sz="0" w:space="0" w:color="auto"/>
                                                                                                                <w:right w:val="none" w:sz="0" w:space="0" w:color="auto"/>
                                                                                                              </w:divBdr>
                                                                                                              <w:divsChild>
                                                                                                                <w:div w:id="897937083">
                                                                                                                  <w:marLeft w:val="0"/>
                                                                                                                  <w:marRight w:val="0"/>
                                                                                                                  <w:marTop w:val="0"/>
                                                                                                                  <w:marBottom w:val="0"/>
                                                                                                                  <w:divBdr>
                                                                                                                    <w:top w:val="none" w:sz="0" w:space="0" w:color="auto"/>
                                                                                                                    <w:left w:val="none" w:sz="0" w:space="0" w:color="auto"/>
                                                                                                                    <w:bottom w:val="none" w:sz="0" w:space="0" w:color="auto"/>
                                                                                                                    <w:right w:val="none" w:sz="0" w:space="0" w:color="auto"/>
                                                                                                                  </w:divBdr>
                                                                                                                  <w:divsChild>
                                                                                                                    <w:div w:id="897937056">
                                                                                                                      <w:marLeft w:val="0"/>
                                                                                                                      <w:marRight w:val="0"/>
                                                                                                                      <w:marTop w:val="0"/>
                                                                                                                      <w:marBottom w:val="0"/>
                                                                                                                      <w:divBdr>
                                                                                                                        <w:top w:val="none" w:sz="0" w:space="0" w:color="auto"/>
                                                                                                                        <w:left w:val="none" w:sz="0" w:space="0" w:color="auto"/>
                                                                                                                        <w:bottom w:val="none" w:sz="0" w:space="0" w:color="auto"/>
                                                                                                                        <w:right w:val="none" w:sz="0" w:space="0" w:color="auto"/>
                                                                                                                      </w:divBdr>
                                                                                                                      <w:divsChild>
                                                                                                                        <w:div w:id="897937064">
                                                                                                                          <w:marLeft w:val="0"/>
                                                                                                                          <w:marRight w:val="0"/>
                                                                                                                          <w:marTop w:val="0"/>
                                                                                                                          <w:marBottom w:val="0"/>
                                                                                                                          <w:divBdr>
                                                                                                                            <w:top w:val="none" w:sz="0" w:space="0" w:color="auto"/>
                                                                                                                            <w:left w:val="none" w:sz="0" w:space="0" w:color="auto"/>
                                                                                                                            <w:bottom w:val="none" w:sz="0" w:space="0" w:color="auto"/>
                                                                                                                            <w:right w:val="none" w:sz="0" w:space="0" w:color="auto"/>
                                                                                                                          </w:divBdr>
                                                                                                                          <w:divsChild>
                                                                                                                            <w:div w:id="897937067">
                                                                                                                              <w:marLeft w:val="0"/>
                                                                                                                              <w:marRight w:val="0"/>
                                                                                                                              <w:marTop w:val="0"/>
                                                                                                                              <w:marBottom w:val="0"/>
                                                                                                                              <w:divBdr>
                                                                                                                                <w:top w:val="none" w:sz="0" w:space="0" w:color="auto"/>
                                                                                                                                <w:left w:val="none" w:sz="0" w:space="0" w:color="auto"/>
                                                                                                                                <w:bottom w:val="none" w:sz="0" w:space="0" w:color="auto"/>
                                                                                                                                <w:right w:val="none" w:sz="0" w:space="0" w:color="auto"/>
                                                                                                                              </w:divBdr>
                                                                                                                              <w:divsChild>
                                                                                                                                <w:div w:id="897937061">
                                                                                                                                  <w:marLeft w:val="0"/>
                                                                                                                                  <w:marRight w:val="0"/>
                                                                                                                                  <w:marTop w:val="0"/>
                                                                                                                                  <w:marBottom w:val="0"/>
                                                                                                                                  <w:divBdr>
                                                                                                                                    <w:top w:val="none" w:sz="0" w:space="0" w:color="auto"/>
                                                                                                                                    <w:left w:val="none" w:sz="0" w:space="0" w:color="auto"/>
                                                                                                                                    <w:bottom w:val="none" w:sz="0" w:space="0" w:color="auto"/>
                                                                                                                                    <w:right w:val="none" w:sz="0" w:space="0" w:color="auto"/>
                                                                                                                                  </w:divBdr>
                                                                                                                                  <w:divsChild>
                                                                                                                                    <w:div w:id="897937098">
                                                                                                                                      <w:marLeft w:val="0"/>
                                                                                                                                      <w:marRight w:val="0"/>
                                                                                                                                      <w:marTop w:val="0"/>
                                                                                                                                      <w:marBottom w:val="0"/>
                                                                                                                                      <w:divBdr>
                                                                                                                                        <w:top w:val="none" w:sz="0" w:space="0" w:color="auto"/>
                                                                                                                                        <w:left w:val="none" w:sz="0" w:space="0" w:color="auto"/>
                                                                                                                                        <w:bottom w:val="none" w:sz="0" w:space="0" w:color="auto"/>
                                                                                                                                        <w:right w:val="none" w:sz="0" w:space="0" w:color="auto"/>
                                                                                                                                      </w:divBdr>
                                                                                                                                      <w:divsChild>
                                                                                                                                        <w:div w:id="897937068">
                                                                                                                                          <w:marLeft w:val="0"/>
                                                                                                                                          <w:marRight w:val="0"/>
                                                                                                                                          <w:marTop w:val="0"/>
                                                                                                                                          <w:marBottom w:val="0"/>
                                                                                                                                          <w:divBdr>
                                                                                                                                            <w:top w:val="none" w:sz="0" w:space="0" w:color="auto"/>
                                                                                                                                            <w:left w:val="none" w:sz="0" w:space="0" w:color="auto"/>
                                                                                                                                            <w:bottom w:val="none" w:sz="0" w:space="0" w:color="auto"/>
                                                                                                                                            <w:right w:val="none" w:sz="0" w:space="0" w:color="auto"/>
                                                                                                                                          </w:divBdr>
                                                                                                                                          <w:divsChild>
                                                                                                                                            <w:div w:id="897937062">
                                                                                                                                              <w:marLeft w:val="0"/>
                                                                                                                                              <w:marRight w:val="0"/>
                                                                                                                                              <w:marTop w:val="0"/>
                                                                                                                                              <w:marBottom w:val="0"/>
                                                                                                                                              <w:divBdr>
                                                                                                                                                <w:top w:val="none" w:sz="0" w:space="0" w:color="auto"/>
                                                                                                                                                <w:left w:val="none" w:sz="0" w:space="0" w:color="auto"/>
                                                                                                                                                <w:bottom w:val="none" w:sz="0" w:space="0" w:color="auto"/>
                                                                                                                                                <w:right w:val="none" w:sz="0" w:space="0" w:color="auto"/>
                                                                                                                                              </w:divBdr>
                                                                                                                                              <w:divsChild>
                                                                                                                                                <w:div w:id="897937054">
                                                                                                                                                  <w:marLeft w:val="0"/>
                                                                                                                                                  <w:marRight w:val="0"/>
                                                                                                                                                  <w:marTop w:val="0"/>
                                                                                                                                                  <w:marBottom w:val="0"/>
                                                                                                                                                  <w:divBdr>
                                                                                                                                                    <w:top w:val="none" w:sz="0" w:space="0" w:color="auto"/>
                                                                                                                                                    <w:left w:val="none" w:sz="0" w:space="0" w:color="auto"/>
                                                                                                                                                    <w:bottom w:val="none" w:sz="0" w:space="0" w:color="auto"/>
                                                                                                                                                    <w:right w:val="none" w:sz="0" w:space="0" w:color="auto"/>
                                                                                                                                                  </w:divBdr>
                                                                                                                                                  <w:divsChild>
                                                                                                                                                    <w:div w:id="897937100">
                                                                                                                                                      <w:marLeft w:val="169"/>
                                                                                                                                                      <w:marRight w:val="0"/>
                                                                                                                                                      <w:marTop w:val="0"/>
                                                                                                                                                      <w:marBottom w:val="0"/>
                                                                                                                                                      <w:divBdr>
                                                                                                                                                        <w:top w:val="none" w:sz="0" w:space="0" w:color="auto"/>
                                                                                                                                                        <w:left w:val="single" w:sz="6" w:space="8" w:color="0857A6"/>
                                                                                                                                                        <w:bottom w:val="none" w:sz="0" w:space="0" w:color="auto"/>
                                                                                                                                                        <w:right w:val="none" w:sz="0" w:space="0" w:color="auto"/>
                                                                                                                                                      </w:divBdr>
                                                                                                                                                      <w:divsChild>
                                                                                                                                                        <w:div w:id="897937050">
                                                                                                                                                          <w:marLeft w:val="0"/>
                                                                                                                                                          <w:marRight w:val="0"/>
                                                                                                                                                          <w:marTop w:val="0"/>
                                                                                                                                                          <w:marBottom w:val="0"/>
                                                                                                                                                          <w:divBdr>
                                                                                                                                                            <w:top w:val="none" w:sz="0" w:space="0" w:color="auto"/>
                                                                                                                                                            <w:left w:val="none" w:sz="0" w:space="0" w:color="auto"/>
                                                                                                                                                            <w:bottom w:val="none" w:sz="0" w:space="0" w:color="auto"/>
                                                                                                                                                            <w:right w:val="none" w:sz="0" w:space="0" w:color="auto"/>
                                                                                                                                                          </w:divBdr>
                                                                                                                                                          <w:divsChild>
                                                                                                                                                            <w:div w:id="897937075">
                                                                                                                                                              <w:marLeft w:val="0"/>
                                                                                                                                                              <w:marRight w:val="0"/>
                                                                                                                                                              <w:marTop w:val="0"/>
                                                                                                                                                              <w:marBottom w:val="0"/>
                                                                                                                                                              <w:divBdr>
                                                                                                                                                                <w:top w:val="none" w:sz="0" w:space="0" w:color="auto"/>
                                                                                                                                                                <w:left w:val="none" w:sz="0" w:space="0" w:color="auto"/>
                                                                                                                                                                <w:bottom w:val="none" w:sz="0" w:space="0" w:color="auto"/>
                                                                                                                                                                <w:right w:val="none" w:sz="0" w:space="0" w:color="auto"/>
                                                                                                                                                              </w:divBdr>
                                                                                                                                                              <w:divsChild>
                                                                                                                                                                <w:div w:id="897937097">
                                                                                                                                                                  <w:marLeft w:val="0"/>
                                                                                                                                                                  <w:marRight w:val="0"/>
                                                                                                                                                                  <w:marTop w:val="0"/>
                                                                                                                                                                  <w:marBottom w:val="0"/>
                                                                                                                                                                  <w:divBdr>
                                                                                                                                                                    <w:top w:val="none" w:sz="0" w:space="0" w:color="auto"/>
                                                                                                                                                                    <w:left w:val="none" w:sz="0" w:space="0" w:color="auto"/>
                                                                                                                                                                    <w:bottom w:val="none" w:sz="0" w:space="0" w:color="auto"/>
                                                                                                                                                                    <w:right w:val="none" w:sz="0" w:space="0" w:color="auto"/>
                                                                                                                                                                  </w:divBdr>
                                                                                                                                                                  <w:divsChild>
                                                                                                                                                                    <w:div w:id="897937076">
                                                                                                                                                                      <w:marLeft w:val="0"/>
                                                                                                                                                                      <w:marRight w:val="0"/>
                                                                                                                                                                      <w:marTop w:val="0"/>
                                                                                                                                                                      <w:marBottom w:val="0"/>
                                                                                                                                                                      <w:divBdr>
                                                                                                                                                                        <w:top w:val="none" w:sz="0" w:space="0" w:color="auto"/>
                                                                                                                                                                        <w:left w:val="none" w:sz="0" w:space="0" w:color="auto"/>
                                                                                                                                                                        <w:bottom w:val="none" w:sz="0" w:space="0" w:color="auto"/>
                                                                                                                                                                        <w:right w:val="none" w:sz="0" w:space="0" w:color="auto"/>
                                                                                                                                                                      </w:divBdr>
                                                                                                                                                                      <w:divsChild>
                                                                                                                                                                        <w:div w:id="897937052">
                                                                                                                                                                          <w:marLeft w:val="0"/>
                                                                                                                                                                          <w:marRight w:val="0"/>
                                                                                                                                                                          <w:marTop w:val="0"/>
                                                                                                                                                                          <w:marBottom w:val="0"/>
                                                                                                                                                                          <w:divBdr>
                                                                                                                                                                            <w:top w:val="none" w:sz="0" w:space="0" w:color="auto"/>
                                                                                                                                                                            <w:left w:val="none" w:sz="0" w:space="0" w:color="auto"/>
                                                                                                                                                                            <w:bottom w:val="none" w:sz="0" w:space="0" w:color="auto"/>
                                                                                                                                                                            <w:right w:val="none" w:sz="0" w:space="0" w:color="auto"/>
                                                                                                                                                                          </w:divBdr>
                                                                                                                                                                          <w:divsChild>
                                                                                                                                                                            <w:div w:id="897937086">
                                                                                                                                                                              <w:marLeft w:val="720"/>
                                                                                                                                                                              <w:marRight w:val="720"/>
                                                                                                                                                                              <w:marTop w:val="100"/>
                                                                                                                                                                              <w:marBottom w:val="100"/>
                                                                                                                                                                              <w:divBdr>
                                                                                                                                                                                <w:top w:val="none" w:sz="0" w:space="0" w:color="auto"/>
                                                                                                                                                                                <w:left w:val="none" w:sz="0" w:space="0" w:color="auto"/>
                                                                                                                                                                                <w:bottom w:val="none" w:sz="0" w:space="0" w:color="auto"/>
                                                                                                                                                                                <w:right w:val="none" w:sz="0" w:space="0" w:color="auto"/>
                                                                                                                                                                              </w:divBdr>
                                                                                                                                                                              <w:divsChild>
                                                                                                                                                                                <w:div w:id="897937084">
                                                                                                                                                                                  <w:marLeft w:val="0"/>
                                                                                                                                                                                  <w:marRight w:val="0"/>
                                                                                                                                                                                  <w:marTop w:val="0"/>
                                                                                                                                                                                  <w:marBottom w:val="0"/>
                                                                                                                                                                                  <w:divBdr>
                                                                                                                                                                                    <w:top w:val="none" w:sz="0" w:space="0" w:color="auto"/>
                                                                                                                                                                                    <w:left w:val="none" w:sz="0" w:space="0" w:color="auto"/>
                                                                                                                                                                                    <w:bottom w:val="none" w:sz="0" w:space="0" w:color="auto"/>
                                                                                                                                                                                    <w:right w:val="none" w:sz="0" w:space="0" w:color="auto"/>
                                                                                                                                                                                  </w:divBdr>
                                                                                                                                                                                  <w:divsChild>
                                                                                                                                                                                    <w:div w:id="89793705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937089">
      <w:marLeft w:val="0"/>
      <w:marRight w:val="0"/>
      <w:marTop w:val="0"/>
      <w:marBottom w:val="0"/>
      <w:divBdr>
        <w:top w:val="none" w:sz="0" w:space="0" w:color="auto"/>
        <w:left w:val="none" w:sz="0" w:space="0" w:color="auto"/>
        <w:bottom w:val="none" w:sz="0" w:space="0" w:color="auto"/>
        <w:right w:val="none" w:sz="0" w:space="0" w:color="auto"/>
      </w:divBdr>
    </w:div>
    <w:div w:id="897937094">
      <w:marLeft w:val="0"/>
      <w:marRight w:val="0"/>
      <w:marTop w:val="0"/>
      <w:marBottom w:val="0"/>
      <w:divBdr>
        <w:top w:val="none" w:sz="0" w:space="0" w:color="auto"/>
        <w:left w:val="none" w:sz="0" w:space="0" w:color="auto"/>
        <w:bottom w:val="none" w:sz="0" w:space="0" w:color="auto"/>
        <w:right w:val="none" w:sz="0" w:space="0" w:color="auto"/>
      </w:divBdr>
    </w:div>
    <w:div w:id="897937095">
      <w:marLeft w:val="0"/>
      <w:marRight w:val="0"/>
      <w:marTop w:val="0"/>
      <w:marBottom w:val="0"/>
      <w:divBdr>
        <w:top w:val="none" w:sz="0" w:space="0" w:color="auto"/>
        <w:left w:val="none" w:sz="0" w:space="0" w:color="auto"/>
        <w:bottom w:val="none" w:sz="0" w:space="0" w:color="auto"/>
        <w:right w:val="none" w:sz="0" w:space="0" w:color="auto"/>
      </w:divBdr>
    </w:div>
    <w:div w:id="897937102">
      <w:marLeft w:val="0"/>
      <w:marRight w:val="0"/>
      <w:marTop w:val="0"/>
      <w:marBottom w:val="0"/>
      <w:divBdr>
        <w:top w:val="none" w:sz="0" w:space="0" w:color="auto"/>
        <w:left w:val="none" w:sz="0" w:space="0" w:color="auto"/>
        <w:bottom w:val="none" w:sz="0" w:space="0" w:color="auto"/>
        <w:right w:val="none" w:sz="0" w:space="0" w:color="auto"/>
      </w:divBdr>
    </w:div>
    <w:div w:id="897937104">
      <w:marLeft w:val="0"/>
      <w:marRight w:val="0"/>
      <w:marTop w:val="0"/>
      <w:marBottom w:val="0"/>
      <w:divBdr>
        <w:top w:val="none" w:sz="0" w:space="0" w:color="auto"/>
        <w:left w:val="none" w:sz="0" w:space="0" w:color="auto"/>
        <w:bottom w:val="none" w:sz="0" w:space="0" w:color="auto"/>
        <w:right w:val="none" w:sz="0" w:space="0" w:color="auto"/>
      </w:divBdr>
      <w:divsChild>
        <w:div w:id="897937103">
          <w:marLeft w:val="720"/>
          <w:marRight w:val="720"/>
          <w:marTop w:val="100"/>
          <w:marBottom w:val="100"/>
          <w:divBdr>
            <w:top w:val="none" w:sz="0" w:space="0" w:color="auto"/>
            <w:left w:val="none" w:sz="0" w:space="0" w:color="auto"/>
            <w:bottom w:val="none" w:sz="0" w:space="0" w:color="auto"/>
            <w:right w:val="none" w:sz="0" w:space="0" w:color="auto"/>
          </w:divBdr>
          <w:divsChild>
            <w:div w:id="897937058">
              <w:marLeft w:val="0"/>
              <w:marRight w:val="0"/>
              <w:marTop w:val="0"/>
              <w:marBottom w:val="0"/>
              <w:divBdr>
                <w:top w:val="none" w:sz="0" w:space="0" w:color="auto"/>
                <w:left w:val="none" w:sz="0" w:space="0" w:color="auto"/>
                <w:bottom w:val="none" w:sz="0" w:space="0" w:color="auto"/>
                <w:right w:val="none" w:sz="0" w:space="0" w:color="auto"/>
              </w:divBdr>
              <w:divsChild>
                <w:div w:id="8979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37105">
      <w:marLeft w:val="0"/>
      <w:marRight w:val="0"/>
      <w:marTop w:val="0"/>
      <w:marBottom w:val="0"/>
      <w:divBdr>
        <w:top w:val="none" w:sz="0" w:space="0" w:color="auto"/>
        <w:left w:val="none" w:sz="0" w:space="0" w:color="auto"/>
        <w:bottom w:val="none" w:sz="0" w:space="0" w:color="auto"/>
        <w:right w:val="none" w:sz="0" w:space="0" w:color="auto"/>
      </w:divBdr>
    </w:div>
    <w:div w:id="897937106">
      <w:marLeft w:val="0"/>
      <w:marRight w:val="0"/>
      <w:marTop w:val="0"/>
      <w:marBottom w:val="0"/>
      <w:divBdr>
        <w:top w:val="none" w:sz="0" w:space="0" w:color="auto"/>
        <w:left w:val="none" w:sz="0" w:space="0" w:color="auto"/>
        <w:bottom w:val="none" w:sz="0" w:space="0" w:color="auto"/>
        <w:right w:val="none" w:sz="0" w:space="0" w:color="auto"/>
      </w:divBdr>
    </w:div>
    <w:div w:id="897937107">
      <w:marLeft w:val="0"/>
      <w:marRight w:val="0"/>
      <w:marTop w:val="0"/>
      <w:marBottom w:val="0"/>
      <w:divBdr>
        <w:top w:val="none" w:sz="0" w:space="0" w:color="auto"/>
        <w:left w:val="none" w:sz="0" w:space="0" w:color="auto"/>
        <w:bottom w:val="none" w:sz="0" w:space="0" w:color="auto"/>
        <w:right w:val="none" w:sz="0" w:space="0" w:color="auto"/>
      </w:divBdr>
    </w:div>
    <w:div w:id="897937108">
      <w:marLeft w:val="0"/>
      <w:marRight w:val="0"/>
      <w:marTop w:val="0"/>
      <w:marBottom w:val="0"/>
      <w:divBdr>
        <w:top w:val="none" w:sz="0" w:space="0" w:color="auto"/>
        <w:left w:val="none" w:sz="0" w:space="0" w:color="auto"/>
        <w:bottom w:val="none" w:sz="0" w:space="0" w:color="auto"/>
        <w:right w:val="none" w:sz="0" w:space="0" w:color="auto"/>
      </w:divBdr>
    </w:div>
    <w:div w:id="897937109">
      <w:marLeft w:val="0"/>
      <w:marRight w:val="0"/>
      <w:marTop w:val="0"/>
      <w:marBottom w:val="0"/>
      <w:divBdr>
        <w:top w:val="none" w:sz="0" w:space="0" w:color="auto"/>
        <w:left w:val="none" w:sz="0" w:space="0" w:color="auto"/>
        <w:bottom w:val="none" w:sz="0" w:space="0" w:color="auto"/>
        <w:right w:val="none" w:sz="0" w:space="0" w:color="auto"/>
      </w:divBdr>
    </w:div>
    <w:div w:id="897937110">
      <w:marLeft w:val="0"/>
      <w:marRight w:val="0"/>
      <w:marTop w:val="0"/>
      <w:marBottom w:val="0"/>
      <w:divBdr>
        <w:top w:val="none" w:sz="0" w:space="0" w:color="auto"/>
        <w:left w:val="none" w:sz="0" w:space="0" w:color="auto"/>
        <w:bottom w:val="none" w:sz="0" w:space="0" w:color="auto"/>
        <w:right w:val="none" w:sz="0" w:space="0" w:color="auto"/>
      </w:divBdr>
    </w:div>
    <w:div w:id="897937111">
      <w:marLeft w:val="0"/>
      <w:marRight w:val="0"/>
      <w:marTop w:val="0"/>
      <w:marBottom w:val="0"/>
      <w:divBdr>
        <w:top w:val="none" w:sz="0" w:space="0" w:color="auto"/>
        <w:left w:val="none" w:sz="0" w:space="0" w:color="auto"/>
        <w:bottom w:val="none" w:sz="0" w:space="0" w:color="auto"/>
        <w:right w:val="none" w:sz="0" w:space="0" w:color="auto"/>
      </w:divBdr>
    </w:div>
    <w:div w:id="897937112">
      <w:marLeft w:val="0"/>
      <w:marRight w:val="0"/>
      <w:marTop w:val="0"/>
      <w:marBottom w:val="0"/>
      <w:divBdr>
        <w:top w:val="none" w:sz="0" w:space="0" w:color="auto"/>
        <w:left w:val="none" w:sz="0" w:space="0" w:color="auto"/>
        <w:bottom w:val="none" w:sz="0" w:space="0" w:color="auto"/>
        <w:right w:val="none" w:sz="0" w:space="0" w:color="auto"/>
      </w:divBdr>
    </w:div>
    <w:div w:id="897937113">
      <w:marLeft w:val="0"/>
      <w:marRight w:val="0"/>
      <w:marTop w:val="0"/>
      <w:marBottom w:val="0"/>
      <w:divBdr>
        <w:top w:val="none" w:sz="0" w:space="0" w:color="auto"/>
        <w:left w:val="none" w:sz="0" w:space="0" w:color="auto"/>
        <w:bottom w:val="none" w:sz="0" w:space="0" w:color="auto"/>
        <w:right w:val="none" w:sz="0" w:space="0" w:color="auto"/>
      </w:divBdr>
    </w:div>
    <w:div w:id="897937114">
      <w:marLeft w:val="0"/>
      <w:marRight w:val="0"/>
      <w:marTop w:val="0"/>
      <w:marBottom w:val="0"/>
      <w:divBdr>
        <w:top w:val="none" w:sz="0" w:space="0" w:color="auto"/>
        <w:left w:val="none" w:sz="0" w:space="0" w:color="auto"/>
        <w:bottom w:val="none" w:sz="0" w:space="0" w:color="auto"/>
        <w:right w:val="none" w:sz="0" w:space="0" w:color="auto"/>
      </w:divBdr>
    </w:div>
    <w:div w:id="897937115">
      <w:marLeft w:val="0"/>
      <w:marRight w:val="0"/>
      <w:marTop w:val="0"/>
      <w:marBottom w:val="0"/>
      <w:divBdr>
        <w:top w:val="none" w:sz="0" w:space="0" w:color="auto"/>
        <w:left w:val="none" w:sz="0" w:space="0" w:color="auto"/>
        <w:bottom w:val="none" w:sz="0" w:space="0" w:color="auto"/>
        <w:right w:val="none" w:sz="0" w:space="0" w:color="auto"/>
      </w:divBdr>
    </w:div>
    <w:div w:id="897937116">
      <w:marLeft w:val="0"/>
      <w:marRight w:val="0"/>
      <w:marTop w:val="0"/>
      <w:marBottom w:val="0"/>
      <w:divBdr>
        <w:top w:val="none" w:sz="0" w:space="0" w:color="auto"/>
        <w:left w:val="none" w:sz="0" w:space="0" w:color="auto"/>
        <w:bottom w:val="none" w:sz="0" w:space="0" w:color="auto"/>
        <w:right w:val="none" w:sz="0" w:space="0" w:color="auto"/>
      </w:divBdr>
    </w:div>
    <w:div w:id="897937117">
      <w:marLeft w:val="0"/>
      <w:marRight w:val="0"/>
      <w:marTop w:val="0"/>
      <w:marBottom w:val="0"/>
      <w:divBdr>
        <w:top w:val="none" w:sz="0" w:space="0" w:color="auto"/>
        <w:left w:val="none" w:sz="0" w:space="0" w:color="auto"/>
        <w:bottom w:val="none" w:sz="0" w:space="0" w:color="auto"/>
        <w:right w:val="none" w:sz="0" w:space="0" w:color="auto"/>
      </w:divBdr>
    </w:div>
    <w:div w:id="903029807">
      <w:bodyDiv w:val="1"/>
      <w:marLeft w:val="0"/>
      <w:marRight w:val="0"/>
      <w:marTop w:val="0"/>
      <w:marBottom w:val="0"/>
      <w:divBdr>
        <w:top w:val="none" w:sz="0" w:space="0" w:color="auto"/>
        <w:left w:val="none" w:sz="0" w:space="0" w:color="auto"/>
        <w:bottom w:val="none" w:sz="0" w:space="0" w:color="auto"/>
        <w:right w:val="none" w:sz="0" w:space="0" w:color="auto"/>
      </w:divBdr>
    </w:div>
    <w:div w:id="959460971">
      <w:bodyDiv w:val="1"/>
      <w:marLeft w:val="0"/>
      <w:marRight w:val="0"/>
      <w:marTop w:val="0"/>
      <w:marBottom w:val="0"/>
      <w:divBdr>
        <w:top w:val="none" w:sz="0" w:space="0" w:color="auto"/>
        <w:left w:val="none" w:sz="0" w:space="0" w:color="auto"/>
        <w:bottom w:val="none" w:sz="0" w:space="0" w:color="auto"/>
        <w:right w:val="none" w:sz="0" w:space="0" w:color="auto"/>
      </w:divBdr>
      <w:divsChild>
        <w:div w:id="2092854141">
          <w:marLeft w:val="0"/>
          <w:marRight w:val="0"/>
          <w:marTop w:val="34"/>
          <w:marBottom w:val="34"/>
          <w:divBdr>
            <w:top w:val="none" w:sz="0" w:space="0" w:color="auto"/>
            <w:left w:val="none" w:sz="0" w:space="0" w:color="auto"/>
            <w:bottom w:val="none" w:sz="0" w:space="0" w:color="auto"/>
            <w:right w:val="none" w:sz="0" w:space="0" w:color="auto"/>
          </w:divBdr>
        </w:div>
      </w:divsChild>
    </w:div>
    <w:div w:id="990867643">
      <w:bodyDiv w:val="1"/>
      <w:marLeft w:val="0"/>
      <w:marRight w:val="0"/>
      <w:marTop w:val="0"/>
      <w:marBottom w:val="0"/>
      <w:divBdr>
        <w:top w:val="none" w:sz="0" w:space="0" w:color="auto"/>
        <w:left w:val="none" w:sz="0" w:space="0" w:color="auto"/>
        <w:bottom w:val="none" w:sz="0" w:space="0" w:color="auto"/>
        <w:right w:val="none" w:sz="0" w:space="0" w:color="auto"/>
      </w:divBdr>
    </w:div>
    <w:div w:id="1101032175">
      <w:bodyDiv w:val="1"/>
      <w:marLeft w:val="0"/>
      <w:marRight w:val="0"/>
      <w:marTop w:val="0"/>
      <w:marBottom w:val="0"/>
      <w:divBdr>
        <w:top w:val="none" w:sz="0" w:space="0" w:color="auto"/>
        <w:left w:val="none" w:sz="0" w:space="0" w:color="auto"/>
        <w:bottom w:val="none" w:sz="0" w:space="0" w:color="auto"/>
        <w:right w:val="none" w:sz="0" w:space="0" w:color="auto"/>
      </w:divBdr>
    </w:div>
    <w:div w:id="1117213563">
      <w:bodyDiv w:val="1"/>
      <w:marLeft w:val="0"/>
      <w:marRight w:val="0"/>
      <w:marTop w:val="0"/>
      <w:marBottom w:val="0"/>
      <w:divBdr>
        <w:top w:val="none" w:sz="0" w:space="0" w:color="auto"/>
        <w:left w:val="none" w:sz="0" w:space="0" w:color="auto"/>
        <w:bottom w:val="none" w:sz="0" w:space="0" w:color="auto"/>
        <w:right w:val="none" w:sz="0" w:space="0" w:color="auto"/>
      </w:divBdr>
    </w:div>
    <w:div w:id="1167403787">
      <w:bodyDiv w:val="1"/>
      <w:marLeft w:val="0"/>
      <w:marRight w:val="0"/>
      <w:marTop w:val="0"/>
      <w:marBottom w:val="0"/>
      <w:divBdr>
        <w:top w:val="none" w:sz="0" w:space="0" w:color="auto"/>
        <w:left w:val="none" w:sz="0" w:space="0" w:color="auto"/>
        <w:bottom w:val="none" w:sz="0" w:space="0" w:color="auto"/>
        <w:right w:val="none" w:sz="0" w:space="0" w:color="auto"/>
      </w:divBdr>
    </w:div>
    <w:div w:id="1201093715">
      <w:bodyDiv w:val="1"/>
      <w:marLeft w:val="0"/>
      <w:marRight w:val="0"/>
      <w:marTop w:val="0"/>
      <w:marBottom w:val="0"/>
      <w:divBdr>
        <w:top w:val="none" w:sz="0" w:space="0" w:color="auto"/>
        <w:left w:val="none" w:sz="0" w:space="0" w:color="auto"/>
        <w:bottom w:val="none" w:sz="0" w:space="0" w:color="auto"/>
        <w:right w:val="none" w:sz="0" w:space="0" w:color="auto"/>
      </w:divBdr>
    </w:div>
    <w:div w:id="1221670077">
      <w:bodyDiv w:val="1"/>
      <w:marLeft w:val="0"/>
      <w:marRight w:val="0"/>
      <w:marTop w:val="0"/>
      <w:marBottom w:val="0"/>
      <w:divBdr>
        <w:top w:val="none" w:sz="0" w:space="0" w:color="auto"/>
        <w:left w:val="none" w:sz="0" w:space="0" w:color="auto"/>
        <w:bottom w:val="none" w:sz="0" w:space="0" w:color="auto"/>
        <w:right w:val="none" w:sz="0" w:space="0" w:color="auto"/>
      </w:divBdr>
    </w:div>
    <w:div w:id="1247617817">
      <w:marLeft w:val="0"/>
      <w:marRight w:val="0"/>
      <w:marTop w:val="0"/>
      <w:marBottom w:val="0"/>
      <w:divBdr>
        <w:top w:val="none" w:sz="0" w:space="0" w:color="auto"/>
        <w:left w:val="none" w:sz="0" w:space="0" w:color="auto"/>
        <w:bottom w:val="none" w:sz="0" w:space="0" w:color="auto"/>
        <w:right w:val="none" w:sz="0" w:space="0" w:color="auto"/>
      </w:divBdr>
    </w:div>
    <w:div w:id="1247617818">
      <w:marLeft w:val="0"/>
      <w:marRight w:val="0"/>
      <w:marTop w:val="0"/>
      <w:marBottom w:val="0"/>
      <w:divBdr>
        <w:top w:val="none" w:sz="0" w:space="0" w:color="auto"/>
        <w:left w:val="none" w:sz="0" w:space="0" w:color="auto"/>
        <w:bottom w:val="none" w:sz="0" w:space="0" w:color="auto"/>
        <w:right w:val="none" w:sz="0" w:space="0" w:color="auto"/>
      </w:divBdr>
    </w:div>
    <w:div w:id="1247617819">
      <w:marLeft w:val="0"/>
      <w:marRight w:val="0"/>
      <w:marTop w:val="0"/>
      <w:marBottom w:val="0"/>
      <w:divBdr>
        <w:top w:val="none" w:sz="0" w:space="0" w:color="auto"/>
        <w:left w:val="none" w:sz="0" w:space="0" w:color="auto"/>
        <w:bottom w:val="none" w:sz="0" w:space="0" w:color="auto"/>
        <w:right w:val="none" w:sz="0" w:space="0" w:color="auto"/>
      </w:divBdr>
    </w:div>
    <w:div w:id="1247617820">
      <w:marLeft w:val="0"/>
      <w:marRight w:val="0"/>
      <w:marTop w:val="0"/>
      <w:marBottom w:val="0"/>
      <w:divBdr>
        <w:top w:val="none" w:sz="0" w:space="0" w:color="auto"/>
        <w:left w:val="none" w:sz="0" w:space="0" w:color="auto"/>
        <w:bottom w:val="none" w:sz="0" w:space="0" w:color="auto"/>
        <w:right w:val="none" w:sz="0" w:space="0" w:color="auto"/>
      </w:divBdr>
    </w:div>
    <w:div w:id="1247617821">
      <w:marLeft w:val="0"/>
      <w:marRight w:val="0"/>
      <w:marTop w:val="0"/>
      <w:marBottom w:val="0"/>
      <w:divBdr>
        <w:top w:val="none" w:sz="0" w:space="0" w:color="auto"/>
        <w:left w:val="none" w:sz="0" w:space="0" w:color="auto"/>
        <w:bottom w:val="none" w:sz="0" w:space="0" w:color="auto"/>
        <w:right w:val="none" w:sz="0" w:space="0" w:color="auto"/>
      </w:divBdr>
    </w:div>
    <w:div w:id="1247617822">
      <w:marLeft w:val="0"/>
      <w:marRight w:val="0"/>
      <w:marTop w:val="0"/>
      <w:marBottom w:val="0"/>
      <w:divBdr>
        <w:top w:val="none" w:sz="0" w:space="0" w:color="auto"/>
        <w:left w:val="none" w:sz="0" w:space="0" w:color="auto"/>
        <w:bottom w:val="none" w:sz="0" w:space="0" w:color="auto"/>
        <w:right w:val="none" w:sz="0" w:space="0" w:color="auto"/>
      </w:divBdr>
      <w:divsChild>
        <w:div w:id="1247617836">
          <w:marLeft w:val="547"/>
          <w:marRight w:val="0"/>
          <w:marTop w:val="0"/>
          <w:marBottom w:val="300"/>
          <w:divBdr>
            <w:top w:val="none" w:sz="0" w:space="0" w:color="auto"/>
            <w:left w:val="none" w:sz="0" w:space="0" w:color="auto"/>
            <w:bottom w:val="none" w:sz="0" w:space="0" w:color="auto"/>
            <w:right w:val="none" w:sz="0" w:space="0" w:color="auto"/>
          </w:divBdr>
        </w:div>
      </w:divsChild>
    </w:div>
    <w:div w:id="1247617823">
      <w:marLeft w:val="0"/>
      <w:marRight w:val="0"/>
      <w:marTop w:val="0"/>
      <w:marBottom w:val="0"/>
      <w:divBdr>
        <w:top w:val="none" w:sz="0" w:space="0" w:color="auto"/>
        <w:left w:val="none" w:sz="0" w:space="0" w:color="auto"/>
        <w:bottom w:val="none" w:sz="0" w:space="0" w:color="auto"/>
        <w:right w:val="none" w:sz="0" w:space="0" w:color="auto"/>
      </w:divBdr>
    </w:div>
    <w:div w:id="1247617824">
      <w:marLeft w:val="0"/>
      <w:marRight w:val="0"/>
      <w:marTop w:val="0"/>
      <w:marBottom w:val="0"/>
      <w:divBdr>
        <w:top w:val="none" w:sz="0" w:space="0" w:color="auto"/>
        <w:left w:val="none" w:sz="0" w:space="0" w:color="auto"/>
        <w:bottom w:val="none" w:sz="0" w:space="0" w:color="auto"/>
        <w:right w:val="none" w:sz="0" w:space="0" w:color="auto"/>
      </w:divBdr>
    </w:div>
    <w:div w:id="1247617825">
      <w:marLeft w:val="0"/>
      <w:marRight w:val="0"/>
      <w:marTop w:val="0"/>
      <w:marBottom w:val="0"/>
      <w:divBdr>
        <w:top w:val="none" w:sz="0" w:space="0" w:color="auto"/>
        <w:left w:val="none" w:sz="0" w:space="0" w:color="auto"/>
        <w:bottom w:val="none" w:sz="0" w:space="0" w:color="auto"/>
        <w:right w:val="none" w:sz="0" w:space="0" w:color="auto"/>
      </w:divBdr>
    </w:div>
    <w:div w:id="1247617826">
      <w:marLeft w:val="0"/>
      <w:marRight w:val="0"/>
      <w:marTop w:val="0"/>
      <w:marBottom w:val="0"/>
      <w:divBdr>
        <w:top w:val="none" w:sz="0" w:space="0" w:color="auto"/>
        <w:left w:val="none" w:sz="0" w:space="0" w:color="auto"/>
        <w:bottom w:val="none" w:sz="0" w:space="0" w:color="auto"/>
        <w:right w:val="none" w:sz="0" w:space="0" w:color="auto"/>
      </w:divBdr>
      <w:divsChild>
        <w:div w:id="1247617909">
          <w:marLeft w:val="0"/>
          <w:marRight w:val="0"/>
          <w:marTop w:val="34"/>
          <w:marBottom w:val="34"/>
          <w:divBdr>
            <w:top w:val="none" w:sz="0" w:space="0" w:color="auto"/>
            <w:left w:val="none" w:sz="0" w:space="0" w:color="auto"/>
            <w:bottom w:val="none" w:sz="0" w:space="0" w:color="auto"/>
            <w:right w:val="none" w:sz="0" w:space="0" w:color="auto"/>
          </w:divBdr>
        </w:div>
      </w:divsChild>
    </w:div>
    <w:div w:id="1247617827">
      <w:marLeft w:val="0"/>
      <w:marRight w:val="0"/>
      <w:marTop w:val="0"/>
      <w:marBottom w:val="0"/>
      <w:divBdr>
        <w:top w:val="none" w:sz="0" w:space="0" w:color="auto"/>
        <w:left w:val="none" w:sz="0" w:space="0" w:color="auto"/>
        <w:bottom w:val="none" w:sz="0" w:space="0" w:color="auto"/>
        <w:right w:val="none" w:sz="0" w:space="0" w:color="auto"/>
      </w:divBdr>
    </w:div>
    <w:div w:id="1247617828">
      <w:marLeft w:val="0"/>
      <w:marRight w:val="0"/>
      <w:marTop w:val="0"/>
      <w:marBottom w:val="0"/>
      <w:divBdr>
        <w:top w:val="none" w:sz="0" w:space="0" w:color="auto"/>
        <w:left w:val="none" w:sz="0" w:space="0" w:color="auto"/>
        <w:bottom w:val="none" w:sz="0" w:space="0" w:color="auto"/>
        <w:right w:val="none" w:sz="0" w:space="0" w:color="auto"/>
      </w:divBdr>
    </w:div>
    <w:div w:id="1247617829">
      <w:marLeft w:val="0"/>
      <w:marRight w:val="0"/>
      <w:marTop w:val="0"/>
      <w:marBottom w:val="0"/>
      <w:divBdr>
        <w:top w:val="none" w:sz="0" w:space="0" w:color="auto"/>
        <w:left w:val="none" w:sz="0" w:space="0" w:color="auto"/>
        <w:bottom w:val="none" w:sz="0" w:space="0" w:color="auto"/>
        <w:right w:val="none" w:sz="0" w:space="0" w:color="auto"/>
      </w:divBdr>
    </w:div>
    <w:div w:id="1247617830">
      <w:marLeft w:val="0"/>
      <w:marRight w:val="0"/>
      <w:marTop w:val="0"/>
      <w:marBottom w:val="0"/>
      <w:divBdr>
        <w:top w:val="none" w:sz="0" w:space="0" w:color="auto"/>
        <w:left w:val="none" w:sz="0" w:space="0" w:color="auto"/>
        <w:bottom w:val="none" w:sz="0" w:space="0" w:color="auto"/>
        <w:right w:val="none" w:sz="0" w:space="0" w:color="auto"/>
      </w:divBdr>
    </w:div>
    <w:div w:id="1247617831">
      <w:marLeft w:val="0"/>
      <w:marRight w:val="0"/>
      <w:marTop w:val="0"/>
      <w:marBottom w:val="0"/>
      <w:divBdr>
        <w:top w:val="none" w:sz="0" w:space="0" w:color="auto"/>
        <w:left w:val="none" w:sz="0" w:space="0" w:color="auto"/>
        <w:bottom w:val="none" w:sz="0" w:space="0" w:color="auto"/>
        <w:right w:val="none" w:sz="0" w:space="0" w:color="auto"/>
      </w:divBdr>
    </w:div>
    <w:div w:id="1247617832">
      <w:marLeft w:val="0"/>
      <w:marRight w:val="0"/>
      <w:marTop w:val="0"/>
      <w:marBottom w:val="0"/>
      <w:divBdr>
        <w:top w:val="none" w:sz="0" w:space="0" w:color="auto"/>
        <w:left w:val="none" w:sz="0" w:space="0" w:color="auto"/>
        <w:bottom w:val="none" w:sz="0" w:space="0" w:color="auto"/>
        <w:right w:val="none" w:sz="0" w:space="0" w:color="auto"/>
      </w:divBdr>
    </w:div>
    <w:div w:id="1247617833">
      <w:marLeft w:val="0"/>
      <w:marRight w:val="0"/>
      <w:marTop w:val="0"/>
      <w:marBottom w:val="0"/>
      <w:divBdr>
        <w:top w:val="none" w:sz="0" w:space="0" w:color="auto"/>
        <w:left w:val="none" w:sz="0" w:space="0" w:color="auto"/>
        <w:bottom w:val="none" w:sz="0" w:space="0" w:color="auto"/>
        <w:right w:val="none" w:sz="0" w:space="0" w:color="auto"/>
      </w:divBdr>
    </w:div>
    <w:div w:id="1247617834">
      <w:marLeft w:val="0"/>
      <w:marRight w:val="0"/>
      <w:marTop w:val="0"/>
      <w:marBottom w:val="0"/>
      <w:divBdr>
        <w:top w:val="none" w:sz="0" w:space="0" w:color="auto"/>
        <w:left w:val="none" w:sz="0" w:space="0" w:color="auto"/>
        <w:bottom w:val="none" w:sz="0" w:space="0" w:color="auto"/>
        <w:right w:val="none" w:sz="0" w:space="0" w:color="auto"/>
      </w:divBdr>
    </w:div>
    <w:div w:id="1247617835">
      <w:marLeft w:val="0"/>
      <w:marRight w:val="0"/>
      <w:marTop w:val="0"/>
      <w:marBottom w:val="0"/>
      <w:divBdr>
        <w:top w:val="none" w:sz="0" w:space="0" w:color="auto"/>
        <w:left w:val="none" w:sz="0" w:space="0" w:color="auto"/>
        <w:bottom w:val="none" w:sz="0" w:space="0" w:color="auto"/>
        <w:right w:val="none" w:sz="0" w:space="0" w:color="auto"/>
      </w:divBdr>
    </w:div>
    <w:div w:id="1247617851">
      <w:marLeft w:val="0"/>
      <w:marRight w:val="0"/>
      <w:marTop w:val="0"/>
      <w:marBottom w:val="0"/>
      <w:divBdr>
        <w:top w:val="none" w:sz="0" w:space="0" w:color="auto"/>
        <w:left w:val="none" w:sz="0" w:space="0" w:color="auto"/>
        <w:bottom w:val="none" w:sz="0" w:space="0" w:color="auto"/>
        <w:right w:val="none" w:sz="0" w:space="0" w:color="auto"/>
      </w:divBdr>
    </w:div>
    <w:div w:id="1247617859">
      <w:marLeft w:val="0"/>
      <w:marRight w:val="0"/>
      <w:marTop w:val="0"/>
      <w:marBottom w:val="0"/>
      <w:divBdr>
        <w:top w:val="none" w:sz="0" w:space="0" w:color="auto"/>
        <w:left w:val="none" w:sz="0" w:space="0" w:color="auto"/>
        <w:bottom w:val="none" w:sz="0" w:space="0" w:color="auto"/>
        <w:right w:val="none" w:sz="0" w:space="0" w:color="auto"/>
      </w:divBdr>
    </w:div>
    <w:div w:id="1247617865">
      <w:marLeft w:val="0"/>
      <w:marRight w:val="0"/>
      <w:marTop w:val="0"/>
      <w:marBottom w:val="0"/>
      <w:divBdr>
        <w:top w:val="none" w:sz="0" w:space="0" w:color="auto"/>
        <w:left w:val="none" w:sz="0" w:space="0" w:color="auto"/>
        <w:bottom w:val="none" w:sz="0" w:space="0" w:color="auto"/>
        <w:right w:val="none" w:sz="0" w:space="0" w:color="auto"/>
      </w:divBdr>
    </w:div>
    <w:div w:id="1247617866">
      <w:marLeft w:val="0"/>
      <w:marRight w:val="0"/>
      <w:marTop w:val="0"/>
      <w:marBottom w:val="0"/>
      <w:divBdr>
        <w:top w:val="none" w:sz="0" w:space="0" w:color="auto"/>
        <w:left w:val="none" w:sz="0" w:space="0" w:color="auto"/>
        <w:bottom w:val="none" w:sz="0" w:space="0" w:color="auto"/>
        <w:right w:val="none" w:sz="0" w:space="0" w:color="auto"/>
      </w:divBdr>
      <w:divsChild>
        <w:div w:id="1247617887">
          <w:marLeft w:val="0"/>
          <w:marRight w:val="0"/>
          <w:marTop w:val="0"/>
          <w:marBottom w:val="0"/>
          <w:divBdr>
            <w:top w:val="none" w:sz="0" w:space="0" w:color="auto"/>
            <w:left w:val="none" w:sz="0" w:space="0" w:color="auto"/>
            <w:bottom w:val="none" w:sz="0" w:space="0" w:color="auto"/>
            <w:right w:val="none" w:sz="0" w:space="0" w:color="auto"/>
          </w:divBdr>
          <w:divsChild>
            <w:div w:id="1247617889">
              <w:marLeft w:val="0"/>
              <w:marRight w:val="0"/>
              <w:marTop w:val="0"/>
              <w:marBottom w:val="0"/>
              <w:divBdr>
                <w:top w:val="none" w:sz="0" w:space="0" w:color="auto"/>
                <w:left w:val="none" w:sz="0" w:space="0" w:color="auto"/>
                <w:bottom w:val="none" w:sz="0" w:space="0" w:color="auto"/>
                <w:right w:val="none" w:sz="0" w:space="0" w:color="auto"/>
              </w:divBdr>
              <w:divsChild>
                <w:div w:id="1247617853">
                  <w:marLeft w:val="0"/>
                  <w:marRight w:val="0"/>
                  <w:marTop w:val="0"/>
                  <w:marBottom w:val="0"/>
                  <w:divBdr>
                    <w:top w:val="none" w:sz="0" w:space="0" w:color="auto"/>
                    <w:left w:val="none" w:sz="0" w:space="0" w:color="auto"/>
                    <w:bottom w:val="none" w:sz="0" w:space="0" w:color="auto"/>
                    <w:right w:val="none" w:sz="0" w:space="0" w:color="auto"/>
                  </w:divBdr>
                  <w:divsChild>
                    <w:div w:id="1247617879">
                      <w:marLeft w:val="0"/>
                      <w:marRight w:val="0"/>
                      <w:marTop w:val="0"/>
                      <w:marBottom w:val="0"/>
                      <w:divBdr>
                        <w:top w:val="none" w:sz="0" w:space="0" w:color="auto"/>
                        <w:left w:val="none" w:sz="0" w:space="0" w:color="auto"/>
                        <w:bottom w:val="none" w:sz="0" w:space="0" w:color="auto"/>
                        <w:right w:val="none" w:sz="0" w:space="0" w:color="auto"/>
                      </w:divBdr>
                      <w:divsChild>
                        <w:div w:id="1247617867">
                          <w:marLeft w:val="0"/>
                          <w:marRight w:val="0"/>
                          <w:marTop w:val="0"/>
                          <w:marBottom w:val="0"/>
                          <w:divBdr>
                            <w:top w:val="none" w:sz="0" w:space="0" w:color="auto"/>
                            <w:left w:val="none" w:sz="0" w:space="0" w:color="auto"/>
                            <w:bottom w:val="none" w:sz="0" w:space="0" w:color="auto"/>
                            <w:right w:val="none" w:sz="0" w:space="0" w:color="auto"/>
                          </w:divBdr>
                          <w:divsChild>
                            <w:div w:id="1247617870">
                              <w:marLeft w:val="0"/>
                              <w:marRight w:val="0"/>
                              <w:marTop w:val="0"/>
                              <w:marBottom w:val="0"/>
                              <w:divBdr>
                                <w:top w:val="none" w:sz="0" w:space="0" w:color="auto"/>
                                <w:left w:val="none" w:sz="0" w:space="0" w:color="auto"/>
                                <w:bottom w:val="none" w:sz="0" w:space="0" w:color="auto"/>
                                <w:right w:val="none" w:sz="0" w:space="0" w:color="auto"/>
                              </w:divBdr>
                              <w:divsChild>
                                <w:div w:id="1247617841">
                                  <w:marLeft w:val="0"/>
                                  <w:marRight w:val="0"/>
                                  <w:marTop w:val="0"/>
                                  <w:marBottom w:val="0"/>
                                  <w:divBdr>
                                    <w:top w:val="none" w:sz="0" w:space="0" w:color="auto"/>
                                    <w:left w:val="none" w:sz="0" w:space="0" w:color="auto"/>
                                    <w:bottom w:val="none" w:sz="0" w:space="0" w:color="auto"/>
                                    <w:right w:val="none" w:sz="0" w:space="0" w:color="auto"/>
                                  </w:divBdr>
                                  <w:divsChild>
                                    <w:div w:id="1247617858">
                                      <w:marLeft w:val="0"/>
                                      <w:marRight w:val="0"/>
                                      <w:marTop w:val="0"/>
                                      <w:marBottom w:val="0"/>
                                      <w:divBdr>
                                        <w:top w:val="none" w:sz="0" w:space="0" w:color="auto"/>
                                        <w:left w:val="none" w:sz="0" w:space="0" w:color="auto"/>
                                        <w:bottom w:val="none" w:sz="0" w:space="0" w:color="auto"/>
                                        <w:right w:val="none" w:sz="0" w:space="0" w:color="auto"/>
                                      </w:divBdr>
                                      <w:divsChild>
                                        <w:div w:id="1247617881">
                                          <w:marLeft w:val="0"/>
                                          <w:marRight w:val="0"/>
                                          <w:marTop w:val="0"/>
                                          <w:marBottom w:val="0"/>
                                          <w:divBdr>
                                            <w:top w:val="none" w:sz="0" w:space="0" w:color="auto"/>
                                            <w:left w:val="none" w:sz="0" w:space="0" w:color="auto"/>
                                            <w:bottom w:val="none" w:sz="0" w:space="0" w:color="auto"/>
                                            <w:right w:val="none" w:sz="0" w:space="0" w:color="auto"/>
                                          </w:divBdr>
                                          <w:divsChild>
                                            <w:div w:id="1247617862">
                                              <w:marLeft w:val="0"/>
                                              <w:marRight w:val="0"/>
                                              <w:marTop w:val="0"/>
                                              <w:marBottom w:val="0"/>
                                              <w:divBdr>
                                                <w:top w:val="none" w:sz="0" w:space="0" w:color="auto"/>
                                                <w:left w:val="none" w:sz="0" w:space="0" w:color="auto"/>
                                                <w:bottom w:val="none" w:sz="0" w:space="0" w:color="auto"/>
                                                <w:right w:val="none" w:sz="0" w:space="0" w:color="auto"/>
                                              </w:divBdr>
                                              <w:divsChild>
                                                <w:div w:id="1247617857">
                                                  <w:marLeft w:val="0"/>
                                                  <w:marRight w:val="0"/>
                                                  <w:marTop w:val="0"/>
                                                  <w:marBottom w:val="0"/>
                                                  <w:divBdr>
                                                    <w:top w:val="none" w:sz="0" w:space="0" w:color="auto"/>
                                                    <w:left w:val="none" w:sz="0" w:space="0" w:color="auto"/>
                                                    <w:bottom w:val="none" w:sz="0" w:space="0" w:color="auto"/>
                                                    <w:right w:val="none" w:sz="0" w:space="0" w:color="auto"/>
                                                  </w:divBdr>
                                                  <w:divsChild>
                                                    <w:div w:id="1247617878">
                                                      <w:marLeft w:val="0"/>
                                                      <w:marRight w:val="0"/>
                                                      <w:marTop w:val="0"/>
                                                      <w:marBottom w:val="0"/>
                                                      <w:divBdr>
                                                        <w:top w:val="none" w:sz="0" w:space="0" w:color="auto"/>
                                                        <w:left w:val="none" w:sz="0" w:space="0" w:color="auto"/>
                                                        <w:bottom w:val="none" w:sz="0" w:space="0" w:color="auto"/>
                                                        <w:right w:val="none" w:sz="0" w:space="0" w:color="auto"/>
                                                      </w:divBdr>
                                                      <w:divsChild>
                                                        <w:div w:id="1247617848">
                                                          <w:marLeft w:val="0"/>
                                                          <w:marRight w:val="0"/>
                                                          <w:marTop w:val="0"/>
                                                          <w:marBottom w:val="0"/>
                                                          <w:divBdr>
                                                            <w:top w:val="none" w:sz="0" w:space="0" w:color="auto"/>
                                                            <w:left w:val="none" w:sz="0" w:space="0" w:color="auto"/>
                                                            <w:bottom w:val="none" w:sz="0" w:space="0" w:color="auto"/>
                                                            <w:right w:val="none" w:sz="0" w:space="0" w:color="auto"/>
                                                          </w:divBdr>
                                                          <w:divsChild>
                                                            <w:div w:id="1247617880">
                                                              <w:marLeft w:val="0"/>
                                                              <w:marRight w:val="0"/>
                                                              <w:marTop w:val="0"/>
                                                              <w:marBottom w:val="0"/>
                                                              <w:divBdr>
                                                                <w:top w:val="none" w:sz="0" w:space="0" w:color="auto"/>
                                                                <w:left w:val="none" w:sz="0" w:space="0" w:color="auto"/>
                                                                <w:bottom w:val="none" w:sz="0" w:space="0" w:color="auto"/>
                                                                <w:right w:val="none" w:sz="0" w:space="0" w:color="auto"/>
                                                              </w:divBdr>
                                                              <w:divsChild>
                                                                <w:div w:id="1247617854">
                                                                  <w:marLeft w:val="0"/>
                                                                  <w:marRight w:val="0"/>
                                                                  <w:marTop w:val="0"/>
                                                                  <w:marBottom w:val="0"/>
                                                                  <w:divBdr>
                                                                    <w:top w:val="none" w:sz="0" w:space="0" w:color="auto"/>
                                                                    <w:left w:val="none" w:sz="0" w:space="0" w:color="auto"/>
                                                                    <w:bottom w:val="none" w:sz="0" w:space="0" w:color="auto"/>
                                                                    <w:right w:val="none" w:sz="0" w:space="0" w:color="auto"/>
                                                                  </w:divBdr>
                                                                  <w:divsChild>
                                                                    <w:div w:id="1247617876">
                                                                      <w:marLeft w:val="0"/>
                                                                      <w:marRight w:val="0"/>
                                                                      <w:marTop w:val="0"/>
                                                                      <w:marBottom w:val="0"/>
                                                                      <w:divBdr>
                                                                        <w:top w:val="none" w:sz="0" w:space="0" w:color="auto"/>
                                                                        <w:left w:val="none" w:sz="0" w:space="0" w:color="auto"/>
                                                                        <w:bottom w:val="none" w:sz="0" w:space="0" w:color="auto"/>
                                                                        <w:right w:val="none" w:sz="0" w:space="0" w:color="auto"/>
                                                                      </w:divBdr>
                                                                      <w:divsChild>
                                                                        <w:div w:id="1247617860">
                                                                          <w:marLeft w:val="0"/>
                                                                          <w:marRight w:val="0"/>
                                                                          <w:marTop w:val="0"/>
                                                                          <w:marBottom w:val="0"/>
                                                                          <w:divBdr>
                                                                            <w:top w:val="none" w:sz="0" w:space="0" w:color="auto"/>
                                                                            <w:left w:val="none" w:sz="0" w:space="0" w:color="auto"/>
                                                                            <w:bottom w:val="none" w:sz="0" w:space="0" w:color="auto"/>
                                                                            <w:right w:val="none" w:sz="0" w:space="0" w:color="auto"/>
                                                                          </w:divBdr>
                                                                          <w:divsChild>
                                                                            <w:div w:id="1247617861">
                                                                              <w:marLeft w:val="0"/>
                                                                              <w:marRight w:val="0"/>
                                                                              <w:marTop w:val="0"/>
                                                                              <w:marBottom w:val="0"/>
                                                                              <w:divBdr>
                                                                                <w:top w:val="none" w:sz="0" w:space="0" w:color="auto"/>
                                                                                <w:left w:val="none" w:sz="0" w:space="0" w:color="auto"/>
                                                                                <w:bottom w:val="none" w:sz="0" w:space="0" w:color="auto"/>
                                                                                <w:right w:val="none" w:sz="0" w:space="0" w:color="auto"/>
                                                                              </w:divBdr>
                                                                              <w:divsChild>
                                                                                <w:div w:id="1247617837">
                                                                                  <w:marLeft w:val="0"/>
                                                                                  <w:marRight w:val="0"/>
                                                                                  <w:marTop w:val="0"/>
                                                                                  <w:marBottom w:val="0"/>
                                                                                  <w:divBdr>
                                                                                    <w:top w:val="none" w:sz="0" w:space="0" w:color="auto"/>
                                                                                    <w:left w:val="none" w:sz="0" w:space="0" w:color="auto"/>
                                                                                    <w:bottom w:val="none" w:sz="0" w:space="0" w:color="auto"/>
                                                                                    <w:right w:val="none" w:sz="0" w:space="0" w:color="auto"/>
                                                                                  </w:divBdr>
                                                                                  <w:divsChild>
                                                                                    <w:div w:id="1247617868">
                                                                                      <w:marLeft w:val="0"/>
                                                                                      <w:marRight w:val="0"/>
                                                                                      <w:marTop w:val="0"/>
                                                                                      <w:marBottom w:val="0"/>
                                                                                      <w:divBdr>
                                                                                        <w:top w:val="none" w:sz="0" w:space="0" w:color="auto"/>
                                                                                        <w:left w:val="none" w:sz="0" w:space="0" w:color="auto"/>
                                                                                        <w:bottom w:val="none" w:sz="0" w:space="0" w:color="auto"/>
                                                                                        <w:right w:val="none" w:sz="0" w:space="0" w:color="auto"/>
                                                                                      </w:divBdr>
                                                                                      <w:divsChild>
                                                                                        <w:div w:id="1247617875">
                                                                                          <w:marLeft w:val="0"/>
                                                                                          <w:marRight w:val="0"/>
                                                                                          <w:marTop w:val="0"/>
                                                                                          <w:marBottom w:val="0"/>
                                                                                          <w:divBdr>
                                                                                            <w:top w:val="none" w:sz="0" w:space="0" w:color="auto"/>
                                                                                            <w:left w:val="none" w:sz="0" w:space="0" w:color="auto"/>
                                                                                            <w:bottom w:val="none" w:sz="0" w:space="0" w:color="auto"/>
                                                                                            <w:right w:val="none" w:sz="0" w:space="0" w:color="auto"/>
                                                                                          </w:divBdr>
                                                                                          <w:divsChild>
                                                                                            <w:div w:id="1247617843">
                                                                                              <w:marLeft w:val="0"/>
                                                                                              <w:marRight w:val="0"/>
                                                                                              <w:marTop w:val="0"/>
                                                                                              <w:marBottom w:val="0"/>
                                                                                              <w:divBdr>
                                                                                                <w:top w:val="none" w:sz="0" w:space="0" w:color="auto"/>
                                                                                                <w:left w:val="none" w:sz="0" w:space="0" w:color="auto"/>
                                                                                                <w:bottom w:val="none" w:sz="0" w:space="0" w:color="auto"/>
                                                                                                <w:right w:val="none" w:sz="0" w:space="0" w:color="auto"/>
                                                                                              </w:divBdr>
                                                                                              <w:divsChild>
                                                                                                <w:div w:id="1247617847">
                                                                                                  <w:marLeft w:val="0"/>
                                                                                                  <w:marRight w:val="0"/>
                                                                                                  <w:marTop w:val="0"/>
                                                                                                  <w:marBottom w:val="0"/>
                                                                                                  <w:divBdr>
                                                                                                    <w:top w:val="none" w:sz="0" w:space="0" w:color="auto"/>
                                                                                                    <w:left w:val="none" w:sz="0" w:space="0" w:color="auto"/>
                                                                                                    <w:bottom w:val="none" w:sz="0" w:space="0" w:color="auto"/>
                                                                                                    <w:right w:val="none" w:sz="0" w:space="0" w:color="auto"/>
                                                                                                  </w:divBdr>
                                                                                                  <w:divsChild>
                                                                                                    <w:div w:id="1247617873">
                                                                                                      <w:marLeft w:val="0"/>
                                                                                                      <w:marRight w:val="0"/>
                                                                                                      <w:marTop w:val="0"/>
                                                                                                      <w:marBottom w:val="0"/>
                                                                                                      <w:divBdr>
                                                                                                        <w:top w:val="none" w:sz="0" w:space="0" w:color="auto"/>
                                                                                                        <w:left w:val="none" w:sz="0" w:space="0" w:color="auto"/>
                                                                                                        <w:bottom w:val="none" w:sz="0" w:space="0" w:color="auto"/>
                                                                                                        <w:right w:val="none" w:sz="0" w:space="0" w:color="auto"/>
                                                                                                      </w:divBdr>
                                                                                                      <w:divsChild>
                                                                                                        <w:div w:id="1247617884">
                                                                                                          <w:marLeft w:val="0"/>
                                                                                                          <w:marRight w:val="0"/>
                                                                                                          <w:marTop w:val="0"/>
                                                                                                          <w:marBottom w:val="0"/>
                                                                                                          <w:divBdr>
                                                                                                            <w:top w:val="none" w:sz="0" w:space="0" w:color="auto"/>
                                                                                                            <w:left w:val="none" w:sz="0" w:space="0" w:color="auto"/>
                                                                                                            <w:bottom w:val="none" w:sz="0" w:space="0" w:color="auto"/>
                                                                                                            <w:right w:val="none" w:sz="0" w:space="0" w:color="auto"/>
                                                                                                          </w:divBdr>
                                                                                                          <w:divsChild>
                                                                                                            <w:div w:id="1247617839">
                                                                                                              <w:marLeft w:val="0"/>
                                                                                                              <w:marRight w:val="0"/>
                                                                                                              <w:marTop w:val="0"/>
                                                                                                              <w:marBottom w:val="0"/>
                                                                                                              <w:divBdr>
                                                                                                                <w:top w:val="none" w:sz="0" w:space="0" w:color="auto"/>
                                                                                                                <w:left w:val="none" w:sz="0" w:space="0" w:color="auto"/>
                                                                                                                <w:bottom w:val="none" w:sz="0" w:space="0" w:color="auto"/>
                                                                                                                <w:right w:val="none" w:sz="0" w:space="0" w:color="auto"/>
                                                                                                              </w:divBdr>
                                                                                                              <w:divsChild>
                                                                                                                <w:div w:id="1247617871">
                                                                                                                  <w:marLeft w:val="0"/>
                                                                                                                  <w:marRight w:val="0"/>
                                                                                                                  <w:marTop w:val="0"/>
                                                                                                                  <w:marBottom w:val="0"/>
                                                                                                                  <w:divBdr>
                                                                                                                    <w:top w:val="none" w:sz="0" w:space="0" w:color="auto"/>
                                                                                                                    <w:left w:val="none" w:sz="0" w:space="0" w:color="auto"/>
                                                                                                                    <w:bottom w:val="none" w:sz="0" w:space="0" w:color="auto"/>
                                                                                                                    <w:right w:val="none" w:sz="0" w:space="0" w:color="auto"/>
                                                                                                                  </w:divBdr>
                                                                                                                  <w:divsChild>
                                                                                                                    <w:div w:id="1247617844">
                                                                                                                      <w:marLeft w:val="0"/>
                                                                                                                      <w:marRight w:val="0"/>
                                                                                                                      <w:marTop w:val="0"/>
                                                                                                                      <w:marBottom w:val="0"/>
                                                                                                                      <w:divBdr>
                                                                                                                        <w:top w:val="none" w:sz="0" w:space="0" w:color="auto"/>
                                                                                                                        <w:left w:val="none" w:sz="0" w:space="0" w:color="auto"/>
                                                                                                                        <w:bottom w:val="none" w:sz="0" w:space="0" w:color="auto"/>
                                                                                                                        <w:right w:val="none" w:sz="0" w:space="0" w:color="auto"/>
                                                                                                                      </w:divBdr>
                                                                                                                      <w:divsChild>
                                                                                                                        <w:div w:id="1247617852">
                                                                                                                          <w:marLeft w:val="0"/>
                                                                                                                          <w:marRight w:val="0"/>
                                                                                                                          <w:marTop w:val="0"/>
                                                                                                                          <w:marBottom w:val="0"/>
                                                                                                                          <w:divBdr>
                                                                                                                            <w:top w:val="none" w:sz="0" w:space="0" w:color="auto"/>
                                                                                                                            <w:left w:val="none" w:sz="0" w:space="0" w:color="auto"/>
                                                                                                                            <w:bottom w:val="none" w:sz="0" w:space="0" w:color="auto"/>
                                                                                                                            <w:right w:val="none" w:sz="0" w:space="0" w:color="auto"/>
                                                                                                                          </w:divBdr>
                                                                                                                          <w:divsChild>
                                                                                                                            <w:div w:id="1247617855">
                                                                                                                              <w:marLeft w:val="0"/>
                                                                                                                              <w:marRight w:val="0"/>
                                                                                                                              <w:marTop w:val="0"/>
                                                                                                                              <w:marBottom w:val="0"/>
                                                                                                                              <w:divBdr>
                                                                                                                                <w:top w:val="none" w:sz="0" w:space="0" w:color="auto"/>
                                                                                                                                <w:left w:val="none" w:sz="0" w:space="0" w:color="auto"/>
                                                                                                                                <w:bottom w:val="none" w:sz="0" w:space="0" w:color="auto"/>
                                                                                                                                <w:right w:val="none" w:sz="0" w:space="0" w:color="auto"/>
                                                                                                                              </w:divBdr>
                                                                                                                              <w:divsChild>
                                                                                                                                <w:div w:id="1247617849">
                                                                                                                                  <w:marLeft w:val="0"/>
                                                                                                                                  <w:marRight w:val="0"/>
                                                                                                                                  <w:marTop w:val="0"/>
                                                                                                                                  <w:marBottom w:val="0"/>
                                                                                                                                  <w:divBdr>
                                                                                                                                    <w:top w:val="none" w:sz="0" w:space="0" w:color="auto"/>
                                                                                                                                    <w:left w:val="none" w:sz="0" w:space="0" w:color="auto"/>
                                                                                                                                    <w:bottom w:val="none" w:sz="0" w:space="0" w:color="auto"/>
                                                                                                                                    <w:right w:val="none" w:sz="0" w:space="0" w:color="auto"/>
                                                                                                                                  </w:divBdr>
                                                                                                                                  <w:divsChild>
                                                                                                                                    <w:div w:id="1247617886">
                                                                                                                                      <w:marLeft w:val="0"/>
                                                                                                                                      <w:marRight w:val="0"/>
                                                                                                                                      <w:marTop w:val="0"/>
                                                                                                                                      <w:marBottom w:val="0"/>
                                                                                                                                      <w:divBdr>
                                                                                                                                        <w:top w:val="none" w:sz="0" w:space="0" w:color="auto"/>
                                                                                                                                        <w:left w:val="none" w:sz="0" w:space="0" w:color="auto"/>
                                                                                                                                        <w:bottom w:val="none" w:sz="0" w:space="0" w:color="auto"/>
                                                                                                                                        <w:right w:val="none" w:sz="0" w:space="0" w:color="auto"/>
                                                                                                                                      </w:divBdr>
                                                                                                                                      <w:divsChild>
                                                                                                                                        <w:div w:id="1247617856">
                                                                                                                                          <w:marLeft w:val="0"/>
                                                                                                                                          <w:marRight w:val="0"/>
                                                                                                                                          <w:marTop w:val="0"/>
                                                                                                                                          <w:marBottom w:val="0"/>
                                                                                                                                          <w:divBdr>
                                                                                                                                            <w:top w:val="none" w:sz="0" w:space="0" w:color="auto"/>
                                                                                                                                            <w:left w:val="none" w:sz="0" w:space="0" w:color="auto"/>
                                                                                                                                            <w:bottom w:val="none" w:sz="0" w:space="0" w:color="auto"/>
                                                                                                                                            <w:right w:val="none" w:sz="0" w:space="0" w:color="auto"/>
                                                                                                                                          </w:divBdr>
                                                                                                                                          <w:divsChild>
                                                                                                                                            <w:div w:id="1247617850">
                                                                                                                                              <w:marLeft w:val="0"/>
                                                                                                                                              <w:marRight w:val="0"/>
                                                                                                                                              <w:marTop w:val="0"/>
                                                                                                                                              <w:marBottom w:val="0"/>
                                                                                                                                              <w:divBdr>
                                                                                                                                                <w:top w:val="none" w:sz="0" w:space="0" w:color="auto"/>
                                                                                                                                                <w:left w:val="none" w:sz="0" w:space="0" w:color="auto"/>
                                                                                                                                                <w:bottom w:val="none" w:sz="0" w:space="0" w:color="auto"/>
                                                                                                                                                <w:right w:val="none" w:sz="0" w:space="0" w:color="auto"/>
                                                                                                                                              </w:divBdr>
                                                                                                                                              <w:divsChild>
                                                                                                                                                <w:div w:id="1247617842">
                                                                                                                                                  <w:marLeft w:val="0"/>
                                                                                                                                                  <w:marRight w:val="0"/>
                                                                                                                                                  <w:marTop w:val="0"/>
                                                                                                                                                  <w:marBottom w:val="0"/>
                                                                                                                                                  <w:divBdr>
                                                                                                                                                    <w:top w:val="none" w:sz="0" w:space="0" w:color="auto"/>
                                                                                                                                                    <w:left w:val="none" w:sz="0" w:space="0" w:color="auto"/>
                                                                                                                                                    <w:bottom w:val="none" w:sz="0" w:space="0" w:color="auto"/>
                                                                                                                                                    <w:right w:val="none" w:sz="0" w:space="0" w:color="auto"/>
                                                                                                                                                  </w:divBdr>
                                                                                                                                                  <w:divsChild>
                                                                                                                                                    <w:div w:id="1247617888">
                                                                                                                                                      <w:marLeft w:val="169"/>
                                                                                                                                                      <w:marRight w:val="0"/>
                                                                                                                                                      <w:marTop w:val="0"/>
                                                                                                                                                      <w:marBottom w:val="0"/>
                                                                                                                                                      <w:divBdr>
                                                                                                                                                        <w:top w:val="none" w:sz="0" w:space="0" w:color="auto"/>
                                                                                                                                                        <w:left w:val="single" w:sz="6" w:space="8" w:color="0857A6"/>
                                                                                                                                                        <w:bottom w:val="none" w:sz="0" w:space="0" w:color="auto"/>
                                                                                                                                                        <w:right w:val="none" w:sz="0" w:space="0" w:color="auto"/>
                                                                                                                                                      </w:divBdr>
                                                                                                                                                      <w:divsChild>
                                                                                                                                                        <w:div w:id="1247617838">
                                                                                                                                                          <w:marLeft w:val="0"/>
                                                                                                                                                          <w:marRight w:val="0"/>
                                                                                                                                                          <w:marTop w:val="0"/>
                                                                                                                                                          <w:marBottom w:val="0"/>
                                                                                                                                                          <w:divBdr>
                                                                                                                                                            <w:top w:val="none" w:sz="0" w:space="0" w:color="auto"/>
                                                                                                                                                            <w:left w:val="none" w:sz="0" w:space="0" w:color="auto"/>
                                                                                                                                                            <w:bottom w:val="none" w:sz="0" w:space="0" w:color="auto"/>
                                                                                                                                                            <w:right w:val="none" w:sz="0" w:space="0" w:color="auto"/>
                                                                                                                                                          </w:divBdr>
                                                                                                                                                          <w:divsChild>
                                                                                                                                                            <w:div w:id="1247617863">
                                                                                                                                                              <w:marLeft w:val="0"/>
                                                                                                                                                              <w:marRight w:val="0"/>
                                                                                                                                                              <w:marTop w:val="0"/>
                                                                                                                                                              <w:marBottom w:val="0"/>
                                                                                                                                                              <w:divBdr>
                                                                                                                                                                <w:top w:val="none" w:sz="0" w:space="0" w:color="auto"/>
                                                                                                                                                                <w:left w:val="none" w:sz="0" w:space="0" w:color="auto"/>
                                                                                                                                                                <w:bottom w:val="none" w:sz="0" w:space="0" w:color="auto"/>
                                                                                                                                                                <w:right w:val="none" w:sz="0" w:space="0" w:color="auto"/>
                                                                                                                                                              </w:divBdr>
                                                                                                                                                              <w:divsChild>
                                                                                                                                                                <w:div w:id="1247617885">
                                                                                                                                                                  <w:marLeft w:val="0"/>
                                                                                                                                                                  <w:marRight w:val="0"/>
                                                                                                                                                                  <w:marTop w:val="0"/>
                                                                                                                                                                  <w:marBottom w:val="0"/>
                                                                                                                                                                  <w:divBdr>
                                                                                                                                                                    <w:top w:val="none" w:sz="0" w:space="0" w:color="auto"/>
                                                                                                                                                                    <w:left w:val="none" w:sz="0" w:space="0" w:color="auto"/>
                                                                                                                                                                    <w:bottom w:val="none" w:sz="0" w:space="0" w:color="auto"/>
                                                                                                                                                                    <w:right w:val="none" w:sz="0" w:space="0" w:color="auto"/>
                                                                                                                                                                  </w:divBdr>
                                                                                                                                                                  <w:divsChild>
                                                                                                                                                                    <w:div w:id="1247617864">
                                                                                                                                                                      <w:marLeft w:val="0"/>
                                                                                                                                                                      <w:marRight w:val="0"/>
                                                                                                                                                                      <w:marTop w:val="0"/>
                                                                                                                                                                      <w:marBottom w:val="0"/>
                                                                                                                                                                      <w:divBdr>
                                                                                                                                                                        <w:top w:val="none" w:sz="0" w:space="0" w:color="auto"/>
                                                                                                                                                                        <w:left w:val="none" w:sz="0" w:space="0" w:color="auto"/>
                                                                                                                                                                        <w:bottom w:val="none" w:sz="0" w:space="0" w:color="auto"/>
                                                                                                                                                                        <w:right w:val="none" w:sz="0" w:space="0" w:color="auto"/>
                                                                                                                                                                      </w:divBdr>
                                                                                                                                                                      <w:divsChild>
                                                                                                                                                                        <w:div w:id="1247617840">
                                                                                                                                                                          <w:marLeft w:val="0"/>
                                                                                                                                                                          <w:marRight w:val="0"/>
                                                                                                                                                                          <w:marTop w:val="0"/>
                                                                                                                                                                          <w:marBottom w:val="0"/>
                                                                                                                                                                          <w:divBdr>
                                                                                                                                                                            <w:top w:val="none" w:sz="0" w:space="0" w:color="auto"/>
                                                                                                                                                                            <w:left w:val="none" w:sz="0" w:space="0" w:color="auto"/>
                                                                                                                                                                            <w:bottom w:val="none" w:sz="0" w:space="0" w:color="auto"/>
                                                                                                                                                                            <w:right w:val="none" w:sz="0" w:space="0" w:color="auto"/>
                                                                                                                                                                          </w:divBdr>
                                                                                                                                                                          <w:divsChild>
                                                                                                                                                                            <w:div w:id="1247617874">
                                                                                                                                                                              <w:marLeft w:val="720"/>
                                                                                                                                                                              <w:marRight w:val="720"/>
                                                                                                                                                                              <w:marTop w:val="100"/>
                                                                                                                                                                              <w:marBottom w:val="100"/>
                                                                                                                                                                              <w:divBdr>
                                                                                                                                                                                <w:top w:val="none" w:sz="0" w:space="0" w:color="auto"/>
                                                                                                                                                                                <w:left w:val="none" w:sz="0" w:space="0" w:color="auto"/>
                                                                                                                                                                                <w:bottom w:val="none" w:sz="0" w:space="0" w:color="auto"/>
                                                                                                                                                                                <w:right w:val="none" w:sz="0" w:space="0" w:color="auto"/>
                                                                                                                                                                              </w:divBdr>
                                                                                                                                                                              <w:divsChild>
                                                                                                                                                                                <w:div w:id="1247617872">
                                                                                                                                                                                  <w:marLeft w:val="0"/>
                                                                                                                                                                                  <w:marRight w:val="0"/>
                                                                                                                                                                                  <w:marTop w:val="0"/>
                                                                                                                                                                                  <w:marBottom w:val="0"/>
                                                                                                                                                                                  <w:divBdr>
                                                                                                                                                                                    <w:top w:val="none" w:sz="0" w:space="0" w:color="auto"/>
                                                                                                                                                                                    <w:left w:val="none" w:sz="0" w:space="0" w:color="auto"/>
                                                                                                                                                                                    <w:bottom w:val="none" w:sz="0" w:space="0" w:color="auto"/>
                                                                                                                                                                                    <w:right w:val="none" w:sz="0" w:space="0" w:color="auto"/>
                                                                                                                                                                                  </w:divBdr>
                                                                                                                                                                                  <w:divsChild>
                                                                                                                                                                                    <w:div w:id="12476178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617877">
      <w:marLeft w:val="0"/>
      <w:marRight w:val="0"/>
      <w:marTop w:val="0"/>
      <w:marBottom w:val="0"/>
      <w:divBdr>
        <w:top w:val="none" w:sz="0" w:space="0" w:color="auto"/>
        <w:left w:val="none" w:sz="0" w:space="0" w:color="auto"/>
        <w:bottom w:val="none" w:sz="0" w:space="0" w:color="auto"/>
        <w:right w:val="none" w:sz="0" w:space="0" w:color="auto"/>
      </w:divBdr>
    </w:div>
    <w:div w:id="1247617882">
      <w:marLeft w:val="0"/>
      <w:marRight w:val="0"/>
      <w:marTop w:val="0"/>
      <w:marBottom w:val="0"/>
      <w:divBdr>
        <w:top w:val="none" w:sz="0" w:space="0" w:color="auto"/>
        <w:left w:val="none" w:sz="0" w:space="0" w:color="auto"/>
        <w:bottom w:val="none" w:sz="0" w:space="0" w:color="auto"/>
        <w:right w:val="none" w:sz="0" w:space="0" w:color="auto"/>
      </w:divBdr>
    </w:div>
    <w:div w:id="1247617883">
      <w:marLeft w:val="0"/>
      <w:marRight w:val="0"/>
      <w:marTop w:val="0"/>
      <w:marBottom w:val="0"/>
      <w:divBdr>
        <w:top w:val="none" w:sz="0" w:space="0" w:color="auto"/>
        <w:left w:val="none" w:sz="0" w:space="0" w:color="auto"/>
        <w:bottom w:val="none" w:sz="0" w:space="0" w:color="auto"/>
        <w:right w:val="none" w:sz="0" w:space="0" w:color="auto"/>
      </w:divBdr>
    </w:div>
    <w:div w:id="1247617890">
      <w:marLeft w:val="0"/>
      <w:marRight w:val="0"/>
      <w:marTop w:val="0"/>
      <w:marBottom w:val="0"/>
      <w:divBdr>
        <w:top w:val="none" w:sz="0" w:space="0" w:color="auto"/>
        <w:left w:val="none" w:sz="0" w:space="0" w:color="auto"/>
        <w:bottom w:val="none" w:sz="0" w:space="0" w:color="auto"/>
        <w:right w:val="none" w:sz="0" w:space="0" w:color="auto"/>
      </w:divBdr>
    </w:div>
    <w:div w:id="1247617892">
      <w:marLeft w:val="0"/>
      <w:marRight w:val="0"/>
      <w:marTop w:val="0"/>
      <w:marBottom w:val="0"/>
      <w:divBdr>
        <w:top w:val="none" w:sz="0" w:space="0" w:color="auto"/>
        <w:left w:val="none" w:sz="0" w:space="0" w:color="auto"/>
        <w:bottom w:val="none" w:sz="0" w:space="0" w:color="auto"/>
        <w:right w:val="none" w:sz="0" w:space="0" w:color="auto"/>
      </w:divBdr>
      <w:divsChild>
        <w:div w:id="1247617891">
          <w:marLeft w:val="720"/>
          <w:marRight w:val="720"/>
          <w:marTop w:val="100"/>
          <w:marBottom w:val="100"/>
          <w:divBdr>
            <w:top w:val="none" w:sz="0" w:space="0" w:color="auto"/>
            <w:left w:val="none" w:sz="0" w:space="0" w:color="auto"/>
            <w:bottom w:val="none" w:sz="0" w:space="0" w:color="auto"/>
            <w:right w:val="none" w:sz="0" w:space="0" w:color="auto"/>
          </w:divBdr>
          <w:divsChild>
            <w:div w:id="1247617846">
              <w:marLeft w:val="0"/>
              <w:marRight w:val="0"/>
              <w:marTop w:val="0"/>
              <w:marBottom w:val="0"/>
              <w:divBdr>
                <w:top w:val="none" w:sz="0" w:space="0" w:color="auto"/>
                <w:left w:val="none" w:sz="0" w:space="0" w:color="auto"/>
                <w:bottom w:val="none" w:sz="0" w:space="0" w:color="auto"/>
                <w:right w:val="none" w:sz="0" w:space="0" w:color="auto"/>
              </w:divBdr>
              <w:divsChild>
                <w:div w:id="12476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17893">
      <w:marLeft w:val="0"/>
      <w:marRight w:val="0"/>
      <w:marTop w:val="0"/>
      <w:marBottom w:val="0"/>
      <w:divBdr>
        <w:top w:val="none" w:sz="0" w:space="0" w:color="auto"/>
        <w:left w:val="none" w:sz="0" w:space="0" w:color="auto"/>
        <w:bottom w:val="none" w:sz="0" w:space="0" w:color="auto"/>
        <w:right w:val="none" w:sz="0" w:space="0" w:color="auto"/>
      </w:divBdr>
    </w:div>
    <w:div w:id="1247617894">
      <w:marLeft w:val="0"/>
      <w:marRight w:val="0"/>
      <w:marTop w:val="0"/>
      <w:marBottom w:val="0"/>
      <w:divBdr>
        <w:top w:val="none" w:sz="0" w:space="0" w:color="auto"/>
        <w:left w:val="none" w:sz="0" w:space="0" w:color="auto"/>
        <w:bottom w:val="none" w:sz="0" w:space="0" w:color="auto"/>
        <w:right w:val="none" w:sz="0" w:space="0" w:color="auto"/>
      </w:divBdr>
    </w:div>
    <w:div w:id="1247617895">
      <w:marLeft w:val="0"/>
      <w:marRight w:val="0"/>
      <w:marTop w:val="0"/>
      <w:marBottom w:val="0"/>
      <w:divBdr>
        <w:top w:val="none" w:sz="0" w:space="0" w:color="auto"/>
        <w:left w:val="none" w:sz="0" w:space="0" w:color="auto"/>
        <w:bottom w:val="none" w:sz="0" w:space="0" w:color="auto"/>
        <w:right w:val="none" w:sz="0" w:space="0" w:color="auto"/>
      </w:divBdr>
    </w:div>
    <w:div w:id="1247617896">
      <w:marLeft w:val="0"/>
      <w:marRight w:val="0"/>
      <w:marTop w:val="0"/>
      <w:marBottom w:val="0"/>
      <w:divBdr>
        <w:top w:val="none" w:sz="0" w:space="0" w:color="auto"/>
        <w:left w:val="none" w:sz="0" w:space="0" w:color="auto"/>
        <w:bottom w:val="none" w:sz="0" w:space="0" w:color="auto"/>
        <w:right w:val="none" w:sz="0" w:space="0" w:color="auto"/>
      </w:divBdr>
    </w:div>
    <w:div w:id="1247617897">
      <w:marLeft w:val="0"/>
      <w:marRight w:val="0"/>
      <w:marTop w:val="0"/>
      <w:marBottom w:val="0"/>
      <w:divBdr>
        <w:top w:val="none" w:sz="0" w:space="0" w:color="auto"/>
        <w:left w:val="none" w:sz="0" w:space="0" w:color="auto"/>
        <w:bottom w:val="none" w:sz="0" w:space="0" w:color="auto"/>
        <w:right w:val="none" w:sz="0" w:space="0" w:color="auto"/>
      </w:divBdr>
    </w:div>
    <w:div w:id="1247617898">
      <w:marLeft w:val="0"/>
      <w:marRight w:val="0"/>
      <w:marTop w:val="0"/>
      <w:marBottom w:val="0"/>
      <w:divBdr>
        <w:top w:val="none" w:sz="0" w:space="0" w:color="auto"/>
        <w:left w:val="none" w:sz="0" w:space="0" w:color="auto"/>
        <w:bottom w:val="none" w:sz="0" w:space="0" w:color="auto"/>
        <w:right w:val="none" w:sz="0" w:space="0" w:color="auto"/>
      </w:divBdr>
    </w:div>
    <w:div w:id="1247617899">
      <w:marLeft w:val="0"/>
      <w:marRight w:val="0"/>
      <w:marTop w:val="0"/>
      <w:marBottom w:val="0"/>
      <w:divBdr>
        <w:top w:val="none" w:sz="0" w:space="0" w:color="auto"/>
        <w:left w:val="none" w:sz="0" w:space="0" w:color="auto"/>
        <w:bottom w:val="none" w:sz="0" w:space="0" w:color="auto"/>
        <w:right w:val="none" w:sz="0" w:space="0" w:color="auto"/>
      </w:divBdr>
    </w:div>
    <w:div w:id="1247617900">
      <w:marLeft w:val="0"/>
      <w:marRight w:val="0"/>
      <w:marTop w:val="0"/>
      <w:marBottom w:val="0"/>
      <w:divBdr>
        <w:top w:val="none" w:sz="0" w:space="0" w:color="auto"/>
        <w:left w:val="none" w:sz="0" w:space="0" w:color="auto"/>
        <w:bottom w:val="none" w:sz="0" w:space="0" w:color="auto"/>
        <w:right w:val="none" w:sz="0" w:space="0" w:color="auto"/>
      </w:divBdr>
    </w:div>
    <w:div w:id="1247617901">
      <w:marLeft w:val="0"/>
      <w:marRight w:val="0"/>
      <w:marTop w:val="0"/>
      <w:marBottom w:val="0"/>
      <w:divBdr>
        <w:top w:val="none" w:sz="0" w:space="0" w:color="auto"/>
        <w:left w:val="none" w:sz="0" w:space="0" w:color="auto"/>
        <w:bottom w:val="none" w:sz="0" w:space="0" w:color="auto"/>
        <w:right w:val="none" w:sz="0" w:space="0" w:color="auto"/>
      </w:divBdr>
    </w:div>
    <w:div w:id="1247617902">
      <w:marLeft w:val="0"/>
      <w:marRight w:val="0"/>
      <w:marTop w:val="0"/>
      <w:marBottom w:val="0"/>
      <w:divBdr>
        <w:top w:val="none" w:sz="0" w:space="0" w:color="auto"/>
        <w:left w:val="none" w:sz="0" w:space="0" w:color="auto"/>
        <w:bottom w:val="none" w:sz="0" w:space="0" w:color="auto"/>
        <w:right w:val="none" w:sz="0" w:space="0" w:color="auto"/>
      </w:divBdr>
    </w:div>
    <w:div w:id="1247617903">
      <w:marLeft w:val="0"/>
      <w:marRight w:val="0"/>
      <w:marTop w:val="0"/>
      <w:marBottom w:val="0"/>
      <w:divBdr>
        <w:top w:val="none" w:sz="0" w:space="0" w:color="auto"/>
        <w:left w:val="none" w:sz="0" w:space="0" w:color="auto"/>
        <w:bottom w:val="none" w:sz="0" w:space="0" w:color="auto"/>
        <w:right w:val="none" w:sz="0" w:space="0" w:color="auto"/>
      </w:divBdr>
    </w:div>
    <w:div w:id="1247617904">
      <w:marLeft w:val="0"/>
      <w:marRight w:val="0"/>
      <w:marTop w:val="0"/>
      <w:marBottom w:val="0"/>
      <w:divBdr>
        <w:top w:val="none" w:sz="0" w:space="0" w:color="auto"/>
        <w:left w:val="none" w:sz="0" w:space="0" w:color="auto"/>
        <w:bottom w:val="none" w:sz="0" w:space="0" w:color="auto"/>
        <w:right w:val="none" w:sz="0" w:space="0" w:color="auto"/>
      </w:divBdr>
    </w:div>
    <w:div w:id="1247617905">
      <w:marLeft w:val="0"/>
      <w:marRight w:val="0"/>
      <w:marTop w:val="0"/>
      <w:marBottom w:val="0"/>
      <w:divBdr>
        <w:top w:val="none" w:sz="0" w:space="0" w:color="auto"/>
        <w:left w:val="none" w:sz="0" w:space="0" w:color="auto"/>
        <w:bottom w:val="none" w:sz="0" w:space="0" w:color="auto"/>
        <w:right w:val="none" w:sz="0" w:space="0" w:color="auto"/>
      </w:divBdr>
    </w:div>
    <w:div w:id="1247617906">
      <w:marLeft w:val="0"/>
      <w:marRight w:val="0"/>
      <w:marTop w:val="0"/>
      <w:marBottom w:val="0"/>
      <w:divBdr>
        <w:top w:val="none" w:sz="0" w:space="0" w:color="auto"/>
        <w:left w:val="none" w:sz="0" w:space="0" w:color="auto"/>
        <w:bottom w:val="none" w:sz="0" w:space="0" w:color="auto"/>
        <w:right w:val="none" w:sz="0" w:space="0" w:color="auto"/>
      </w:divBdr>
    </w:div>
    <w:div w:id="1247617907">
      <w:marLeft w:val="0"/>
      <w:marRight w:val="0"/>
      <w:marTop w:val="0"/>
      <w:marBottom w:val="0"/>
      <w:divBdr>
        <w:top w:val="none" w:sz="0" w:space="0" w:color="auto"/>
        <w:left w:val="none" w:sz="0" w:space="0" w:color="auto"/>
        <w:bottom w:val="none" w:sz="0" w:space="0" w:color="auto"/>
        <w:right w:val="none" w:sz="0" w:space="0" w:color="auto"/>
      </w:divBdr>
      <w:divsChild>
        <w:div w:id="1247617932">
          <w:marLeft w:val="0"/>
          <w:marRight w:val="0"/>
          <w:marTop w:val="34"/>
          <w:marBottom w:val="34"/>
          <w:divBdr>
            <w:top w:val="none" w:sz="0" w:space="0" w:color="auto"/>
            <w:left w:val="none" w:sz="0" w:space="0" w:color="auto"/>
            <w:bottom w:val="none" w:sz="0" w:space="0" w:color="auto"/>
            <w:right w:val="none" w:sz="0" w:space="0" w:color="auto"/>
          </w:divBdr>
        </w:div>
      </w:divsChild>
    </w:div>
    <w:div w:id="1247617910">
      <w:marLeft w:val="0"/>
      <w:marRight w:val="0"/>
      <w:marTop w:val="0"/>
      <w:marBottom w:val="0"/>
      <w:divBdr>
        <w:top w:val="none" w:sz="0" w:space="0" w:color="auto"/>
        <w:left w:val="none" w:sz="0" w:space="0" w:color="auto"/>
        <w:bottom w:val="none" w:sz="0" w:space="0" w:color="auto"/>
        <w:right w:val="none" w:sz="0" w:space="0" w:color="auto"/>
      </w:divBdr>
    </w:div>
    <w:div w:id="1247617911">
      <w:marLeft w:val="0"/>
      <w:marRight w:val="0"/>
      <w:marTop w:val="0"/>
      <w:marBottom w:val="0"/>
      <w:divBdr>
        <w:top w:val="none" w:sz="0" w:space="0" w:color="auto"/>
        <w:left w:val="none" w:sz="0" w:space="0" w:color="auto"/>
        <w:bottom w:val="none" w:sz="0" w:space="0" w:color="auto"/>
        <w:right w:val="none" w:sz="0" w:space="0" w:color="auto"/>
      </w:divBdr>
    </w:div>
    <w:div w:id="1247617912">
      <w:marLeft w:val="0"/>
      <w:marRight w:val="0"/>
      <w:marTop w:val="0"/>
      <w:marBottom w:val="0"/>
      <w:divBdr>
        <w:top w:val="none" w:sz="0" w:space="0" w:color="auto"/>
        <w:left w:val="none" w:sz="0" w:space="0" w:color="auto"/>
        <w:bottom w:val="none" w:sz="0" w:space="0" w:color="auto"/>
        <w:right w:val="none" w:sz="0" w:space="0" w:color="auto"/>
      </w:divBdr>
    </w:div>
    <w:div w:id="1247617914">
      <w:marLeft w:val="0"/>
      <w:marRight w:val="0"/>
      <w:marTop w:val="0"/>
      <w:marBottom w:val="0"/>
      <w:divBdr>
        <w:top w:val="none" w:sz="0" w:space="0" w:color="auto"/>
        <w:left w:val="none" w:sz="0" w:space="0" w:color="auto"/>
        <w:bottom w:val="none" w:sz="0" w:space="0" w:color="auto"/>
        <w:right w:val="none" w:sz="0" w:space="0" w:color="auto"/>
      </w:divBdr>
    </w:div>
    <w:div w:id="1247617915">
      <w:marLeft w:val="0"/>
      <w:marRight w:val="0"/>
      <w:marTop w:val="0"/>
      <w:marBottom w:val="0"/>
      <w:divBdr>
        <w:top w:val="none" w:sz="0" w:space="0" w:color="auto"/>
        <w:left w:val="none" w:sz="0" w:space="0" w:color="auto"/>
        <w:bottom w:val="none" w:sz="0" w:space="0" w:color="auto"/>
        <w:right w:val="none" w:sz="0" w:space="0" w:color="auto"/>
      </w:divBdr>
    </w:div>
    <w:div w:id="1247617916">
      <w:marLeft w:val="0"/>
      <w:marRight w:val="0"/>
      <w:marTop w:val="0"/>
      <w:marBottom w:val="0"/>
      <w:divBdr>
        <w:top w:val="none" w:sz="0" w:space="0" w:color="auto"/>
        <w:left w:val="none" w:sz="0" w:space="0" w:color="auto"/>
        <w:bottom w:val="none" w:sz="0" w:space="0" w:color="auto"/>
        <w:right w:val="none" w:sz="0" w:space="0" w:color="auto"/>
      </w:divBdr>
    </w:div>
    <w:div w:id="1247617917">
      <w:marLeft w:val="0"/>
      <w:marRight w:val="0"/>
      <w:marTop w:val="0"/>
      <w:marBottom w:val="0"/>
      <w:divBdr>
        <w:top w:val="none" w:sz="0" w:space="0" w:color="auto"/>
        <w:left w:val="none" w:sz="0" w:space="0" w:color="auto"/>
        <w:bottom w:val="none" w:sz="0" w:space="0" w:color="auto"/>
        <w:right w:val="none" w:sz="0" w:space="0" w:color="auto"/>
      </w:divBdr>
    </w:div>
    <w:div w:id="1247617918">
      <w:marLeft w:val="0"/>
      <w:marRight w:val="0"/>
      <w:marTop w:val="0"/>
      <w:marBottom w:val="0"/>
      <w:divBdr>
        <w:top w:val="none" w:sz="0" w:space="0" w:color="auto"/>
        <w:left w:val="none" w:sz="0" w:space="0" w:color="auto"/>
        <w:bottom w:val="none" w:sz="0" w:space="0" w:color="auto"/>
        <w:right w:val="none" w:sz="0" w:space="0" w:color="auto"/>
      </w:divBdr>
      <w:divsChild>
        <w:div w:id="1247617926">
          <w:marLeft w:val="0"/>
          <w:marRight w:val="0"/>
          <w:marTop w:val="0"/>
          <w:marBottom w:val="0"/>
          <w:divBdr>
            <w:top w:val="none" w:sz="0" w:space="0" w:color="auto"/>
            <w:left w:val="none" w:sz="0" w:space="0" w:color="auto"/>
            <w:bottom w:val="none" w:sz="0" w:space="0" w:color="auto"/>
            <w:right w:val="none" w:sz="0" w:space="0" w:color="auto"/>
          </w:divBdr>
        </w:div>
      </w:divsChild>
    </w:div>
    <w:div w:id="1247617919">
      <w:marLeft w:val="0"/>
      <w:marRight w:val="0"/>
      <w:marTop w:val="0"/>
      <w:marBottom w:val="0"/>
      <w:divBdr>
        <w:top w:val="none" w:sz="0" w:space="0" w:color="auto"/>
        <w:left w:val="none" w:sz="0" w:space="0" w:color="auto"/>
        <w:bottom w:val="none" w:sz="0" w:space="0" w:color="auto"/>
        <w:right w:val="none" w:sz="0" w:space="0" w:color="auto"/>
      </w:divBdr>
    </w:div>
    <w:div w:id="1247617920">
      <w:marLeft w:val="0"/>
      <w:marRight w:val="0"/>
      <w:marTop w:val="0"/>
      <w:marBottom w:val="0"/>
      <w:divBdr>
        <w:top w:val="none" w:sz="0" w:space="0" w:color="auto"/>
        <w:left w:val="none" w:sz="0" w:space="0" w:color="auto"/>
        <w:bottom w:val="none" w:sz="0" w:space="0" w:color="auto"/>
        <w:right w:val="none" w:sz="0" w:space="0" w:color="auto"/>
      </w:divBdr>
    </w:div>
    <w:div w:id="1247617921">
      <w:marLeft w:val="0"/>
      <w:marRight w:val="0"/>
      <w:marTop w:val="0"/>
      <w:marBottom w:val="0"/>
      <w:divBdr>
        <w:top w:val="none" w:sz="0" w:space="0" w:color="auto"/>
        <w:left w:val="none" w:sz="0" w:space="0" w:color="auto"/>
        <w:bottom w:val="none" w:sz="0" w:space="0" w:color="auto"/>
        <w:right w:val="none" w:sz="0" w:space="0" w:color="auto"/>
      </w:divBdr>
    </w:div>
    <w:div w:id="1247617922">
      <w:marLeft w:val="0"/>
      <w:marRight w:val="0"/>
      <w:marTop w:val="0"/>
      <w:marBottom w:val="0"/>
      <w:divBdr>
        <w:top w:val="none" w:sz="0" w:space="0" w:color="auto"/>
        <w:left w:val="none" w:sz="0" w:space="0" w:color="auto"/>
        <w:bottom w:val="none" w:sz="0" w:space="0" w:color="auto"/>
        <w:right w:val="none" w:sz="0" w:space="0" w:color="auto"/>
      </w:divBdr>
    </w:div>
    <w:div w:id="1247617923">
      <w:marLeft w:val="0"/>
      <w:marRight w:val="0"/>
      <w:marTop w:val="0"/>
      <w:marBottom w:val="0"/>
      <w:divBdr>
        <w:top w:val="none" w:sz="0" w:space="0" w:color="auto"/>
        <w:left w:val="none" w:sz="0" w:space="0" w:color="auto"/>
        <w:bottom w:val="none" w:sz="0" w:space="0" w:color="auto"/>
        <w:right w:val="none" w:sz="0" w:space="0" w:color="auto"/>
      </w:divBdr>
    </w:div>
    <w:div w:id="1247617924">
      <w:marLeft w:val="0"/>
      <w:marRight w:val="0"/>
      <w:marTop w:val="0"/>
      <w:marBottom w:val="0"/>
      <w:divBdr>
        <w:top w:val="none" w:sz="0" w:space="0" w:color="auto"/>
        <w:left w:val="none" w:sz="0" w:space="0" w:color="auto"/>
        <w:bottom w:val="none" w:sz="0" w:space="0" w:color="auto"/>
        <w:right w:val="none" w:sz="0" w:space="0" w:color="auto"/>
      </w:divBdr>
    </w:div>
    <w:div w:id="1247617925">
      <w:marLeft w:val="0"/>
      <w:marRight w:val="0"/>
      <w:marTop w:val="0"/>
      <w:marBottom w:val="0"/>
      <w:divBdr>
        <w:top w:val="none" w:sz="0" w:space="0" w:color="auto"/>
        <w:left w:val="none" w:sz="0" w:space="0" w:color="auto"/>
        <w:bottom w:val="none" w:sz="0" w:space="0" w:color="auto"/>
        <w:right w:val="none" w:sz="0" w:space="0" w:color="auto"/>
      </w:divBdr>
    </w:div>
    <w:div w:id="1247617927">
      <w:marLeft w:val="0"/>
      <w:marRight w:val="0"/>
      <w:marTop w:val="0"/>
      <w:marBottom w:val="0"/>
      <w:divBdr>
        <w:top w:val="none" w:sz="0" w:space="0" w:color="auto"/>
        <w:left w:val="none" w:sz="0" w:space="0" w:color="auto"/>
        <w:bottom w:val="none" w:sz="0" w:space="0" w:color="auto"/>
        <w:right w:val="none" w:sz="0" w:space="0" w:color="auto"/>
      </w:divBdr>
    </w:div>
    <w:div w:id="1247617928">
      <w:marLeft w:val="0"/>
      <w:marRight w:val="0"/>
      <w:marTop w:val="0"/>
      <w:marBottom w:val="0"/>
      <w:divBdr>
        <w:top w:val="none" w:sz="0" w:space="0" w:color="auto"/>
        <w:left w:val="none" w:sz="0" w:space="0" w:color="auto"/>
        <w:bottom w:val="none" w:sz="0" w:space="0" w:color="auto"/>
        <w:right w:val="none" w:sz="0" w:space="0" w:color="auto"/>
      </w:divBdr>
    </w:div>
    <w:div w:id="1247617929">
      <w:marLeft w:val="0"/>
      <w:marRight w:val="0"/>
      <w:marTop w:val="0"/>
      <w:marBottom w:val="0"/>
      <w:divBdr>
        <w:top w:val="none" w:sz="0" w:space="0" w:color="auto"/>
        <w:left w:val="none" w:sz="0" w:space="0" w:color="auto"/>
        <w:bottom w:val="none" w:sz="0" w:space="0" w:color="auto"/>
        <w:right w:val="none" w:sz="0" w:space="0" w:color="auto"/>
      </w:divBdr>
    </w:div>
    <w:div w:id="1247617930">
      <w:marLeft w:val="0"/>
      <w:marRight w:val="0"/>
      <w:marTop w:val="0"/>
      <w:marBottom w:val="0"/>
      <w:divBdr>
        <w:top w:val="none" w:sz="0" w:space="0" w:color="auto"/>
        <w:left w:val="none" w:sz="0" w:space="0" w:color="auto"/>
        <w:bottom w:val="none" w:sz="0" w:space="0" w:color="auto"/>
        <w:right w:val="none" w:sz="0" w:space="0" w:color="auto"/>
      </w:divBdr>
    </w:div>
    <w:div w:id="1247617931">
      <w:marLeft w:val="0"/>
      <w:marRight w:val="0"/>
      <w:marTop w:val="0"/>
      <w:marBottom w:val="0"/>
      <w:divBdr>
        <w:top w:val="none" w:sz="0" w:space="0" w:color="auto"/>
        <w:left w:val="none" w:sz="0" w:space="0" w:color="auto"/>
        <w:bottom w:val="none" w:sz="0" w:space="0" w:color="auto"/>
        <w:right w:val="none" w:sz="0" w:space="0" w:color="auto"/>
      </w:divBdr>
      <w:divsChild>
        <w:div w:id="1247617908">
          <w:marLeft w:val="0"/>
          <w:marRight w:val="0"/>
          <w:marTop w:val="34"/>
          <w:marBottom w:val="34"/>
          <w:divBdr>
            <w:top w:val="none" w:sz="0" w:space="0" w:color="auto"/>
            <w:left w:val="none" w:sz="0" w:space="0" w:color="auto"/>
            <w:bottom w:val="none" w:sz="0" w:space="0" w:color="auto"/>
            <w:right w:val="none" w:sz="0" w:space="0" w:color="auto"/>
          </w:divBdr>
        </w:div>
      </w:divsChild>
    </w:div>
    <w:div w:id="1247617933">
      <w:marLeft w:val="0"/>
      <w:marRight w:val="0"/>
      <w:marTop w:val="0"/>
      <w:marBottom w:val="0"/>
      <w:divBdr>
        <w:top w:val="none" w:sz="0" w:space="0" w:color="auto"/>
        <w:left w:val="none" w:sz="0" w:space="0" w:color="auto"/>
        <w:bottom w:val="none" w:sz="0" w:space="0" w:color="auto"/>
        <w:right w:val="none" w:sz="0" w:space="0" w:color="auto"/>
      </w:divBdr>
      <w:divsChild>
        <w:div w:id="1247617913">
          <w:marLeft w:val="0"/>
          <w:marRight w:val="0"/>
          <w:marTop w:val="34"/>
          <w:marBottom w:val="34"/>
          <w:divBdr>
            <w:top w:val="none" w:sz="0" w:space="0" w:color="auto"/>
            <w:left w:val="none" w:sz="0" w:space="0" w:color="auto"/>
            <w:bottom w:val="none" w:sz="0" w:space="0" w:color="auto"/>
            <w:right w:val="none" w:sz="0" w:space="0" w:color="auto"/>
          </w:divBdr>
        </w:div>
      </w:divsChild>
    </w:div>
    <w:div w:id="1262029365">
      <w:bodyDiv w:val="1"/>
      <w:marLeft w:val="0"/>
      <w:marRight w:val="0"/>
      <w:marTop w:val="0"/>
      <w:marBottom w:val="0"/>
      <w:divBdr>
        <w:top w:val="none" w:sz="0" w:space="0" w:color="auto"/>
        <w:left w:val="none" w:sz="0" w:space="0" w:color="auto"/>
        <w:bottom w:val="none" w:sz="0" w:space="0" w:color="auto"/>
        <w:right w:val="none" w:sz="0" w:space="0" w:color="auto"/>
      </w:divBdr>
    </w:div>
    <w:div w:id="1303730477">
      <w:bodyDiv w:val="1"/>
      <w:marLeft w:val="0"/>
      <w:marRight w:val="0"/>
      <w:marTop w:val="0"/>
      <w:marBottom w:val="0"/>
      <w:divBdr>
        <w:top w:val="none" w:sz="0" w:space="0" w:color="auto"/>
        <w:left w:val="none" w:sz="0" w:space="0" w:color="auto"/>
        <w:bottom w:val="none" w:sz="0" w:space="0" w:color="auto"/>
        <w:right w:val="none" w:sz="0" w:space="0" w:color="auto"/>
      </w:divBdr>
    </w:div>
    <w:div w:id="1327319505">
      <w:bodyDiv w:val="1"/>
      <w:marLeft w:val="0"/>
      <w:marRight w:val="0"/>
      <w:marTop w:val="0"/>
      <w:marBottom w:val="0"/>
      <w:divBdr>
        <w:top w:val="none" w:sz="0" w:space="0" w:color="auto"/>
        <w:left w:val="none" w:sz="0" w:space="0" w:color="auto"/>
        <w:bottom w:val="none" w:sz="0" w:space="0" w:color="auto"/>
        <w:right w:val="none" w:sz="0" w:space="0" w:color="auto"/>
      </w:divBdr>
    </w:div>
    <w:div w:id="1344744041">
      <w:bodyDiv w:val="1"/>
      <w:marLeft w:val="0"/>
      <w:marRight w:val="0"/>
      <w:marTop w:val="0"/>
      <w:marBottom w:val="0"/>
      <w:divBdr>
        <w:top w:val="none" w:sz="0" w:space="0" w:color="auto"/>
        <w:left w:val="none" w:sz="0" w:space="0" w:color="auto"/>
        <w:bottom w:val="none" w:sz="0" w:space="0" w:color="auto"/>
        <w:right w:val="none" w:sz="0" w:space="0" w:color="auto"/>
      </w:divBdr>
      <w:divsChild>
        <w:div w:id="1788355959">
          <w:marLeft w:val="0"/>
          <w:marRight w:val="0"/>
          <w:marTop w:val="0"/>
          <w:marBottom w:val="0"/>
          <w:divBdr>
            <w:top w:val="none" w:sz="0" w:space="0" w:color="auto"/>
            <w:left w:val="none" w:sz="0" w:space="0" w:color="auto"/>
            <w:bottom w:val="none" w:sz="0" w:space="0" w:color="auto"/>
            <w:right w:val="none" w:sz="0" w:space="0" w:color="auto"/>
          </w:divBdr>
        </w:div>
      </w:divsChild>
    </w:div>
    <w:div w:id="1418014336">
      <w:bodyDiv w:val="1"/>
      <w:marLeft w:val="0"/>
      <w:marRight w:val="0"/>
      <w:marTop w:val="0"/>
      <w:marBottom w:val="0"/>
      <w:divBdr>
        <w:top w:val="none" w:sz="0" w:space="0" w:color="auto"/>
        <w:left w:val="none" w:sz="0" w:space="0" w:color="auto"/>
        <w:bottom w:val="none" w:sz="0" w:space="0" w:color="auto"/>
        <w:right w:val="none" w:sz="0" w:space="0" w:color="auto"/>
      </w:divBdr>
    </w:div>
    <w:div w:id="1452818135">
      <w:bodyDiv w:val="1"/>
      <w:marLeft w:val="0"/>
      <w:marRight w:val="0"/>
      <w:marTop w:val="0"/>
      <w:marBottom w:val="0"/>
      <w:divBdr>
        <w:top w:val="none" w:sz="0" w:space="0" w:color="auto"/>
        <w:left w:val="none" w:sz="0" w:space="0" w:color="auto"/>
        <w:bottom w:val="none" w:sz="0" w:space="0" w:color="auto"/>
        <w:right w:val="none" w:sz="0" w:space="0" w:color="auto"/>
      </w:divBdr>
    </w:div>
    <w:div w:id="1475903434">
      <w:bodyDiv w:val="1"/>
      <w:marLeft w:val="0"/>
      <w:marRight w:val="0"/>
      <w:marTop w:val="0"/>
      <w:marBottom w:val="0"/>
      <w:divBdr>
        <w:top w:val="none" w:sz="0" w:space="0" w:color="auto"/>
        <w:left w:val="none" w:sz="0" w:space="0" w:color="auto"/>
        <w:bottom w:val="none" w:sz="0" w:space="0" w:color="auto"/>
        <w:right w:val="none" w:sz="0" w:space="0" w:color="auto"/>
      </w:divBdr>
    </w:div>
    <w:div w:id="1481726866">
      <w:bodyDiv w:val="1"/>
      <w:marLeft w:val="0"/>
      <w:marRight w:val="0"/>
      <w:marTop w:val="0"/>
      <w:marBottom w:val="0"/>
      <w:divBdr>
        <w:top w:val="none" w:sz="0" w:space="0" w:color="auto"/>
        <w:left w:val="none" w:sz="0" w:space="0" w:color="auto"/>
        <w:bottom w:val="none" w:sz="0" w:space="0" w:color="auto"/>
        <w:right w:val="none" w:sz="0" w:space="0" w:color="auto"/>
      </w:divBdr>
    </w:div>
    <w:div w:id="1498956105">
      <w:bodyDiv w:val="1"/>
      <w:marLeft w:val="0"/>
      <w:marRight w:val="0"/>
      <w:marTop w:val="0"/>
      <w:marBottom w:val="0"/>
      <w:divBdr>
        <w:top w:val="none" w:sz="0" w:space="0" w:color="auto"/>
        <w:left w:val="none" w:sz="0" w:space="0" w:color="auto"/>
        <w:bottom w:val="none" w:sz="0" w:space="0" w:color="auto"/>
        <w:right w:val="none" w:sz="0" w:space="0" w:color="auto"/>
      </w:divBdr>
    </w:div>
    <w:div w:id="1536500223">
      <w:bodyDiv w:val="1"/>
      <w:marLeft w:val="0"/>
      <w:marRight w:val="0"/>
      <w:marTop w:val="0"/>
      <w:marBottom w:val="0"/>
      <w:divBdr>
        <w:top w:val="none" w:sz="0" w:space="0" w:color="auto"/>
        <w:left w:val="none" w:sz="0" w:space="0" w:color="auto"/>
        <w:bottom w:val="none" w:sz="0" w:space="0" w:color="auto"/>
        <w:right w:val="none" w:sz="0" w:space="0" w:color="auto"/>
      </w:divBdr>
    </w:div>
    <w:div w:id="1558319074">
      <w:bodyDiv w:val="1"/>
      <w:marLeft w:val="0"/>
      <w:marRight w:val="0"/>
      <w:marTop w:val="0"/>
      <w:marBottom w:val="0"/>
      <w:divBdr>
        <w:top w:val="none" w:sz="0" w:space="0" w:color="auto"/>
        <w:left w:val="none" w:sz="0" w:space="0" w:color="auto"/>
        <w:bottom w:val="none" w:sz="0" w:space="0" w:color="auto"/>
        <w:right w:val="none" w:sz="0" w:space="0" w:color="auto"/>
      </w:divBdr>
    </w:div>
    <w:div w:id="1566337213">
      <w:bodyDiv w:val="1"/>
      <w:marLeft w:val="0"/>
      <w:marRight w:val="0"/>
      <w:marTop w:val="0"/>
      <w:marBottom w:val="0"/>
      <w:divBdr>
        <w:top w:val="none" w:sz="0" w:space="0" w:color="auto"/>
        <w:left w:val="none" w:sz="0" w:space="0" w:color="auto"/>
        <w:bottom w:val="none" w:sz="0" w:space="0" w:color="auto"/>
        <w:right w:val="none" w:sz="0" w:space="0" w:color="auto"/>
      </w:divBdr>
    </w:div>
    <w:div w:id="1628581868">
      <w:bodyDiv w:val="1"/>
      <w:marLeft w:val="0"/>
      <w:marRight w:val="0"/>
      <w:marTop w:val="0"/>
      <w:marBottom w:val="0"/>
      <w:divBdr>
        <w:top w:val="none" w:sz="0" w:space="0" w:color="auto"/>
        <w:left w:val="none" w:sz="0" w:space="0" w:color="auto"/>
        <w:bottom w:val="none" w:sz="0" w:space="0" w:color="auto"/>
        <w:right w:val="none" w:sz="0" w:space="0" w:color="auto"/>
      </w:divBdr>
    </w:div>
    <w:div w:id="1649943068">
      <w:bodyDiv w:val="1"/>
      <w:marLeft w:val="0"/>
      <w:marRight w:val="0"/>
      <w:marTop w:val="0"/>
      <w:marBottom w:val="0"/>
      <w:divBdr>
        <w:top w:val="none" w:sz="0" w:space="0" w:color="auto"/>
        <w:left w:val="none" w:sz="0" w:space="0" w:color="auto"/>
        <w:bottom w:val="none" w:sz="0" w:space="0" w:color="auto"/>
        <w:right w:val="none" w:sz="0" w:space="0" w:color="auto"/>
      </w:divBdr>
    </w:div>
    <w:div w:id="1832478957">
      <w:bodyDiv w:val="1"/>
      <w:marLeft w:val="0"/>
      <w:marRight w:val="0"/>
      <w:marTop w:val="0"/>
      <w:marBottom w:val="0"/>
      <w:divBdr>
        <w:top w:val="none" w:sz="0" w:space="0" w:color="auto"/>
        <w:left w:val="none" w:sz="0" w:space="0" w:color="auto"/>
        <w:bottom w:val="none" w:sz="0" w:space="0" w:color="auto"/>
        <w:right w:val="none" w:sz="0" w:space="0" w:color="auto"/>
      </w:divBdr>
    </w:div>
    <w:div w:id="1883202656">
      <w:bodyDiv w:val="1"/>
      <w:marLeft w:val="0"/>
      <w:marRight w:val="0"/>
      <w:marTop w:val="0"/>
      <w:marBottom w:val="0"/>
      <w:divBdr>
        <w:top w:val="none" w:sz="0" w:space="0" w:color="auto"/>
        <w:left w:val="none" w:sz="0" w:space="0" w:color="auto"/>
        <w:bottom w:val="none" w:sz="0" w:space="0" w:color="auto"/>
        <w:right w:val="none" w:sz="0" w:space="0" w:color="auto"/>
      </w:divBdr>
    </w:div>
    <w:div w:id="1940599156">
      <w:bodyDiv w:val="1"/>
      <w:marLeft w:val="0"/>
      <w:marRight w:val="0"/>
      <w:marTop w:val="0"/>
      <w:marBottom w:val="0"/>
      <w:divBdr>
        <w:top w:val="none" w:sz="0" w:space="0" w:color="auto"/>
        <w:left w:val="none" w:sz="0" w:space="0" w:color="auto"/>
        <w:bottom w:val="none" w:sz="0" w:space="0" w:color="auto"/>
        <w:right w:val="none" w:sz="0" w:space="0" w:color="auto"/>
      </w:divBdr>
    </w:div>
    <w:div w:id="1942764350">
      <w:bodyDiv w:val="1"/>
      <w:marLeft w:val="0"/>
      <w:marRight w:val="0"/>
      <w:marTop w:val="0"/>
      <w:marBottom w:val="0"/>
      <w:divBdr>
        <w:top w:val="none" w:sz="0" w:space="0" w:color="auto"/>
        <w:left w:val="none" w:sz="0" w:space="0" w:color="auto"/>
        <w:bottom w:val="none" w:sz="0" w:space="0" w:color="auto"/>
        <w:right w:val="none" w:sz="0" w:space="0" w:color="auto"/>
      </w:divBdr>
    </w:div>
    <w:div w:id="1986158545">
      <w:bodyDiv w:val="1"/>
      <w:marLeft w:val="0"/>
      <w:marRight w:val="0"/>
      <w:marTop w:val="0"/>
      <w:marBottom w:val="0"/>
      <w:divBdr>
        <w:top w:val="none" w:sz="0" w:space="0" w:color="auto"/>
        <w:left w:val="none" w:sz="0" w:space="0" w:color="auto"/>
        <w:bottom w:val="none" w:sz="0" w:space="0" w:color="auto"/>
        <w:right w:val="none" w:sz="0" w:space="0" w:color="auto"/>
      </w:divBdr>
    </w:div>
    <w:div w:id="1999772107">
      <w:bodyDiv w:val="1"/>
      <w:marLeft w:val="0"/>
      <w:marRight w:val="0"/>
      <w:marTop w:val="0"/>
      <w:marBottom w:val="0"/>
      <w:divBdr>
        <w:top w:val="none" w:sz="0" w:space="0" w:color="auto"/>
        <w:left w:val="none" w:sz="0" w:space="0" w:color="auto"/>
        <w:bottom w:val="none" w:sz="0" w:space="0" w:color="auto"/>
        <w:right w:val="none" w:sz="0" w:space="0" w:color="auto"/>
      </w:divBdr>
    </w:div>
    <w:div w:id="2064601544">
      <w:bodyDiv w:val="1"/>
      <w:marLeft w:val="0"/>
      <w:marRight w:val="0"/>
      <w:marTop w:val="0"/>
      <w:marBottom w:val="0"/>
      <w:divBdr>
        <w:top w:val="none" w:sz="0" w:space="0" w:color="auto"/>
        <w:left w:val="none" w:sz="0" w:space="0" w:color="auto"/>
        <w:bottom w:val="none" w:sz="0" w:space="0" w:color="auto"/>
        <w:right w:val="none" w:sz="0" w:space="0" w:color="auto"/>
      </w:divBdr>
      <w:divsChild>
        <w:div w:id="966470595">
          <w:marLeft w:val="0"/>
          <w:marRight w:val="0"/>
          <w:marTop w:val="34"/>
          <w:marBottom w:val="34"/>
          <w:divBdr>
            <w:top w:val="none" w:sz="0" w:space="0" w:color="auto"/>
            <w:left w:val="none" w:sz="0" w:space="0" w:color="auto"/>
            <w:bottom w:val="none" w:sz="0" w:space="0" w:color="auto"/>
            <w:right w:val="none" w:sz="0" w:space="0" w:color="auto"/>
          </w:divBdr>
        </w:div>
      </w:divsChild>
    </w:div>
    <w:div w:id="2137943125">
      <w:bodyDiv w:val="1"/>
      <w:marLeft w:val="0"/>
      <w:marRight w:val="0"/>
      <w:marTop w:val="0"/>
      <w:marBottom w:val="0"/>
      <w:divBdr>
        <w:top w:val="none" w:sz="0" w:space="0" w:color="auto"/>
        <w:left w:val="none" w:sz="0" w:space="0" w:color="auto"/>
        <w:bottom w:val="none" w:sz="0" w:space="0" w:color="auto"/>
        <w:right w:val="none" w:sz="0" w:space="0" w:color="auto"/>
      </w:divBdr>
      <w:divsChild>
        <w:div w:id="1189832464">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lsnet.ru/mnn_index_id_5111.htm" TargetMode="External"/><Relationship Id="rId13" Type="http://schemas.openxmlformats.org/officeDocument/2006/relationships/hyperlink" Target="https://clinicaltrials.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rary.ru/defaultx.as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chranelibrary.co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ncbi.nlm.nih.gov/pubm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k.com/vmsh_msk" TargetMode="External"/><Relationship Id="rId14" Type="http://schemas.openxmlformats.org/officeDocument/2006/relationships/hyperlink" Target="https://grls.rosminzdra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1A93298E-7403-4AE0-9E3A-A28E1F62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63</Pages>
  <Words>110461</Words>
  <Characters>629630</Characters>
  <Application>Microsoft Office Word</Application>
  <DocSecurity>0</DocSecurity>
  <Lines>5246</Lines>
  <Paragraphs>1477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Российская ассоциация аллергологов и клинических иммунологов (РААКИ)</vt:lpstr>
      <vt:lpstr>Российская ассоциация аллергологов и клинических иммунологов (РААКИ)</vt:lpstr>
    </vt:vector>
  </TitlesOfParts>
  <Company>MultiDVD Team</Company>
  <LinksUpToDate>false</LinksUpToDate>
  <CharactersWithSpaces>738614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ассоциация аллергологов и клинических иммунологов (РААКИ)</dc:title>
  <dc:creator>user</dc:creator>
  <cp:lastModifiedBy>Elena Latysheva</cp:lastModifiedBy>
  <cp:revision>4</cp:revision>
  <cp:lastPrinted>2025-04-11T15:53:00Z</cp:lastPrinted>
  <dcterms:created xsi:type="dcterms:W3CDTF">2025-04-11T15:14:00Z</dcterms:created>
  <dcterms:modified xsi:type="dcterms:W3CDTF">2025-04-11T16:02:00Z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b15606be-e526-3892-b550-95e010fc6d17</vt:lpwstr>
  </property>
  <property fmtid="{D5CDD505-2E9C-101B-9397-08002B2CF9AE}" pid="4" name="Mendeley Citation Style_1">
    <vt:lpwstr>http://www.zotero.org/styles/gost-r-7-0-5-2008-numeric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http://www.zotero.org/styles/american-medical-association-no-et-al</vt:lpwstr>
  </property>
  <property fmtid="{D5CDD505-2E9C-101B-9397-08002B2CF9AE}" pid="8" name="Mendeley Recent Style Name 1_1">
    <vt:lpwstr>American Medical Association 11th edition (no "et al.")</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http://www.zotero.org/styles/gost-r-7-0-5-2008</vt:lpwstr>
  </property>
  <property fmtid="{D5CDD505-2E9C-101B-9397-08002B2CF9AE}" pid="18" name="Mendeley Recent Style Name 6_1">
    <vt:lpwstr>Russian GOST R 7.0.5-2008 (Russian)</vt:lpwstr>
  </property>
  <property fmtid="{D5CDD505-2E9C-101B-9397-08002B2CF9AE}" pid="19" name="Mendeley Recent Style Id 7_1">
    <vt:lpwstr>http://www.zotero.org/styles/gost-r-7-0-5-2008-numeric</vt:lpwstr>
  </property>
  <property fmtid="{D5CDD505-2E9C-101B-9397-08002B2CF9AE}" pid="20" name="Mendeley Recent Style Name 7_1">
    <vt:lpwstr>Russian GOST R 7.0.5-2008 (numeric)</vt:lpwstr>
  </property>
  <property fmtid="{D5CDD505-2E9C-101B-9397-08002B2CF9AE}" pid="21" name="Mendeley Recent Style Id 8_1">
    <vt:lpwstr>http://csl.mendeley.com/styles/556649061/gost-r-7-0-5-2008-numeric</vt:lpwstr>
  </property>
  <property fmtid="{D5CDD505-2E9C-101B-9397-08002B2CF9AE}" pid="22" name="Mendeley Recent Style Name 8_1">
    <vt:lpwstr>Russian GOST R 7.0.5-2008 (numeric) - 6EtAl</vt:lpwstr>
  </property>
  <property fmtid="{D5CDD505-2E9C-101B-9397-08002B2CF9AE}" pid="23" name="Mendeley Recent Style Id 9_1">
    <vt:lpwstr>https://bibliostyle.ru/stil-gost-7-0-100-2018-dlya-mendeley-i-zotero-style-russian-gost-r-7-0-100-2018-csl/</vt:lpwstr>
  </property>
  <property fmtid="{D5CDD505-2E9C-101B-9397-08002B2CF9AE}" pid="24" name="Mendeley Recent Style Name 9_1">
    <vt:lpwstr>gost-r-7-0-100-2018-numeric-alphabetical</vt:lpwstr>
  </property>
</Properties>
</file>